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C895" w14:textId="77777777" w:rsidR="00BC2812" w:rsidRPr="00A015F2" w:rsidRDefault="00BC2812" w:rsidP="00521342">
      <w:pPr>
        <w:jc w:val="center"/>
      </w:pPr>
      <w:r w:rsidRPr="00A015F2">
        <w:t>ПОЯСНИТЕЛЬНАЯ ЗАПИСКА</w:t>
      </w:r>
    </w:p>
    <w:p w14:paraId="3F75C5EF" w14:textId="77777777"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14:paraId="24373871" w14:textId="77777777" w:rsidR="00BC2812" w:rsidRPr="00A015F2" w:rsidRDefault="00BC2812" w:rsidP="00521342">
      <w:pPr>
        <w:jc w:val="center"/>
      </w:pPr>
    </w:p>
    <w:p w14:paraId="757D1FFD" w14:textId="77777777" w:rsidR="00BC2812" w:rsidRPr="00A015F2" w:rsidRDefault="00BC2812" w:rsidP="00521342">
      <w:pPr>
        <w:jc w:val="center"/>
      </w:pPr>
      <w:r w:rsidRPr="00A015F2">
        <w:t>1. Общая информация</w:t>
      </w:r>
    </w:p>
    <w:p w14:paraId="5C411E0D" w14:textId="77777777" w:rsidR="00BC2812" w:rsidRPr="00A015F2" w:rsidRDefault="00BC2812" w:rsidP="00521342">
      <w:pPr>
        <w:jc w:val="both"/>
        <w:rPr>
          <w:u w:val="single"/>
        </w:rPr>
      </w:pPr>
      <w:r w:rsidRPr="00A015F2">
        <w:t xml:space="preserve">1.1. Регулирующий орган: </w:t>
      </w:r>
      <w:r w:rsidR="00701945" w:rsidRPr="00701945">
        <w:rPr>
          <w:rFonts w:ascii="Times New Roman CYR" w:eastAsia="Calibri" w:hAnsi="Times New Roman CYR" w:cs="Times New Roman CYR"/>
          <w:bCs/>
          <w:color w:val="282829"/>
          <w:lang w:eastAsia="en-US"/>
        </w:rPr>
        <w:t>комитет жилищно-коммунального хозяйства администрации Гатчинского муниципального района</w:t>
      </w:r>
    </w:p>
    <w:p w14:paraId="492ABD5A" w14:textId="269ECC35" w:rsidR="00BC2812" w:rsidRPr="00701945" w:rsidRDefault="00BC2812" w:rsidP="00521342">
      <w:pPr>
        <w:jc w:val="both"/>
        <w:rPr>
          <w:b/>
        </w:rPr>
      </w:pPr>
      <w:r w:rsidRPr="00A015F2">
        <w:t xml:space="preserve">1.2. Вид и наименование проекта муниципального нормативного правового акта: </w:t>
      </w:r>
      <w:r w:rsidR="00701945">
        <w:rPr>
          <w:b/>
        </w:rPr>
        <w:t>решение совета депутатов МО «Город Гатчина»</w:t>
      </w:r>
      <w:r w:rsidR="001D4699">
        <w:rPr>
          <w:b/>
        </w:rPr>
        <w:t xml:space="preserve"> «</w:t>
      </w:r>
      <w:r w:rsidR="001D4699" w:rsidRPr="001D4699">
        <w:rPr>
          <w:b/>
        </w:rPr>
        <w:t>Об утверждении Правил благоустройст</w:t>
      </w:r>
      <w:r w:rsidR="001D4699">
        <w:rPr>
          <w:b/>
        </w:rPr>
        <w:t>ва территории МО «Город Гатчина»</w:t>
      </w:r>
    </w:p>
    <w:p w14:paraId="07AEFD5D" w14:textId="77777777" w:rsidR="009E4EE9" w:rsidRPr="00A015F2" w:rsidRDefault="00BC2812" w:rsidP="00521342">
      <w:r w:rsidRPr="00A015F2">
        <w:t xml:space="preserve">1.3. Предполагаемая дата вступления в силу муниципального нормативного правового акта: </w:t>
      </w:r>
    </w:p>
    <w:p w14:paraId="5F3AA031" w14:textId="77777777" w:rsidR="00BC2812" w:rsidRPr="001D7BA0" w:rsidRDefault="001D4699" w:rsidP="00521342">
      <w:pPr>
        <w:rPr>
          <w:b/>
        </w:rPr>
      </w:pPr>
      <w:r w:rsidRPr="001D7BA0">
        <w:rPr>
          <w:b/>
        </w:rPr>
        <w:t>29 декабря</w:t>
      </w:r>
      <w:r w:rsidR="00C00CD7" w:rsidRPr="001D7BA0">
        <w:rPr>
          <w:b/>
        </w:rPr>
        <w:t xml:space="preserve"> 20</w:t>
      </w:r>
      <w:r w:rsidR="005749D5" w:rsidRPr="001D7BA0">
        <w:rPr>
          <w:b/>
        </w:rPr>
        <w:t>2</w:t>
      </w:r>
      <w:r w:rsidRPr="001D7BA0">
        <w:rPr>
          <w:b/>
        </w:rPr>
        <w:t>1</w:t>
      </w:r>
      <w:r w:rsidR="00C00CD7" w:rsidRPr="001D7BA0">
        <w:rPr>
          <w:b/>
        </w:rPr>
        <w:t xml:space="preserve"> года</w:t>
      </w:r>
    </w:p>
    <w:p w14:paraId="6720559C" w14:textId="77777777" w:rsidR="00DF7077" w:rsidRPr="004A33E1" w:rsidRDefault="00BC2812" w:rsidP="00521342">
      <w:pPr>
        <w:jc w:val="both"/>
      </w:pPr>
      <w:r w:rsidRPr="00A015F2">
        <w:t xml:space="preserve">1.4. </w:t>
      </w:r>
      <w:proofErr w:type="gramStart"/>
      <w:r w:rsidRPr="00A015F2">
        <w:t>Краткое описание проблемы, на решение которой направлено предлагаемое</w:t>
      </w:r>
      <w:r w:rsidR="005749D5">
        <w:t xml:space="preserve"> </w:t>
      </w:r>
      <w:r w:rsidRPr="00A015F2">
        <w:t>правовое регулирование:</w:t>
      </w:r>
      <w:r w:rsidR="005749D5">
        <w:t xml:space="preserve"> </w:t>
      </w:r>
      <w:r w:rsidR="00DF7077" w:rsidRPr="001B7F3B">
        <w:rPr>
          <w:b/>
        </w:rPr>
        <w:t xml:space="preserve">актуализация </w:t>
      </w:r>
      <w:r w:rsidR="00D64197" w:rsidRPr="001B7F3B">
        <w:rPr>
          <w:b/>
        </w:rPr>
        <w:t xml:space="preserve">нормативного правового акта </w:t>
      </w:r>
      <w:r w:rsidR="004A33E1" w:rsidRPr="001B7F3B">
        <w:rPr>
          <w:b/>
        </w:rPr>
        <w:t xml:space="preserve">в соответствии с Областным законом Ленинградской области от 14.11.2018 № 118-оз «О порядке определения органами местного самоуправления границ прилегающих территорий на территории </w:t>
      </w:r>
      <w:r w:rsidR="004A33E1" w:rsidRPr="00203FFB">
        <w:rPr>
          <w:b/>
        </w:rPr>
        <w:t>Ленинградской области»</w:t>
      </w:r>
      <w:r w:rsidR="00203FFB" w:rsidRPr="00203FFB">
        <w:rPr>
          <w:b/>
        </w:rPr>
        <w:t>, приказ</w:t>
      </w:r>
      <w:r w:rsidR="00212EC0">
        <w:rPr>
          <w:b/>
        </w:rPr>
        <w:t>ом</w:t>
      </w:r>
      <w:r w:rsidR="00203FFB" w:rsidRPr="00203FFB">
        <w:rPr>
          <w:b/>
        </w:rPr>
        <w:t xml:space="preserve"> Минстроя России № 897/пр, Минспорта России № 1128 от 27.12.2019 «Об утверждении методических рекомендаций по благоустройству общественных и дворовых территорий средствами спортивной и</w:t>
      </w:r>
      <w:proofErr w:type="gramEnd"/>
      <w:r w:rsidR="00203FFB" w:rsidRPr="00203FFB">
        <w:rPr>
          <w:b/>
        </w:rPr>
        <w:t xml:space="preserve"> детской игровой инфраструктуры».</w:t>
      </w:r>
    </w:p>
    <w:p w14:paraId="5E812B65" w14:textId="461C6E2A" w:rsidR="00BC2812" w:rsidRPr="00A015F2" w:rsidRDefault="00BC2812" w:rsidP="00521342">
      <w:pPr>
        <w:jc w:val="both"/>
      </w:pPr>
      <w:r w:rsidRPr="00A015F2">
        <w:t>1.5. Краткое описание целей предлагаемого правового регулирования:</w:t>
      </w:r>
      <w:r w:rsidR="005749D5">
        <w:t xml:space="preserve"> </w:t>
      </w:r>
      <w:r w:rsidR="000E7C4C" w:rsidRPr="00A015F2">
        <w:rPr>
          <w:b/>
        </w:rPr>
        <w:t xml:space="preserve">приведение </w:t>
      </w:r>
      <w:r w:rsidR="00CD3F52">
        <w:rPr>
          <w:b/>
        </w:rPr>
        <w:t xml:space="preserve">Правил благоустройства </w:t>
      </w:r>
      <w:r w:rsidR="000E7C4C" w:rsidRPr="00A015F2">
        <w:rPr>
          <w:b/>
        </w:rPr>
        <w:t xml:space="preserve">в соответствие </w:t>
      </w:r>
      <w:r w:rsidR="00DC1AD2">
        <w:rPr>
          <w:b/>
        </w:rPr>
        <w:t xml:space="preserve">с </w:t>
      </w:r>
      <w:r w:rsidR="000E7C4C" w:rsidRPr="00A015F2">
        <w:rPr>
          <w:b/>
        </w:rPr>
        <w:t>действующ</w:t>
      </w:r>
      <w:r w:rsidR="00CD3F52">
        <w:rPr>
          <w:b/>
        </w:rPr>
        <w:t>им законодательством</w:t>
      </w:r>
      <w:r w:rsidR="000E7C4C" w:rsidRPr="00A015F2">
        <w:rPr>
          <w:b/>
        </w:rPr>
        <w:t xml:space="preserve"> </w:t>
      </w:r>
    </w:p>
    <w:p w14:paraId="1C6AA6D9" w14:textId="77777777" w:rsidR="00BB41B1" w:rsidRPr="00A015F2" w:rsidRDefault="00BC2812" w:rsidP="00521342">
      <w:pPr>
        <w:jc w:val="both"/>
        <w:rPr>
          <w:u w:val="single"/>
        </w:rPr>
      </w:pPr>
      <w:r w:rsidRPr="00A015F2">
        <w:t>1.6. Краткое описание содержания предлагаемого правового регулирования:</w:t>
      </w:r>
      <w:r w:rsidR="005749D5">
        <w:t xml:space="preserve"> </w:t>
      </w:r>
      <w:r w:rsidR="00D64197" w:rsidRPr="00D64197">
        <w:rPr>
          <w:b/>
        </w:rPr>
        <w:t>правила и</w:t>
      </w:r>
      <w:r w:rsidR="00D64197">
        <w:t xml:space="preserve"> </w:t>
      </w:r>
      <w:r w:rsidR="00D64197" w:rsidRPr="00D64197">
        <w:rPr>
          <w:b/>
        </w:rPr>
        <w:t>порядок</w:t>
      </w:r>
      <w:r w:rsidR="00D64197">
        <w:rPr>
          <w:b/>
        </w:rPr>
        <w:t xml:space="preserve"> </w:t>
      </w:r>
      <w:r w:rsidR="00D64197" w:rsidRPr="00D64197">
        <w:rPr>
          <w:b/>
        </w:rPr>
        <w:t>содержания территории МО «Город Гатчина»</w:t>
      </w:r>
      <w:r w:rsidR="008B669A">
        <w:rPr>
          <w:b/>
        </w:rPr>
        <w:t xml:space="preserve"> (далее – П</w:t>
      </w:r>
      <w:r w:rsidR="00D64197">
        <w:rPr>
          <w:b/>
        </w:rPr>
        <w:t>равила</w:t>
      </w:r>
      <w:r w:rsidR="008B669A">
        <w:rPr>
          <w:b/>
        </w:rPr>
        <w:t>)</w:t>
      </w:r>
      <w:r w:rsidR="003131A1" w:rsidRPr="00A015F2">
        <w:rPr>
          <w:b/>
        </w:rPr>
        <w:t>.</w:t>
      </w:r>
    </w:p>
    <w:p w14:paraId="428F8E8D" w14:textId="77777777" w:rsidR="00BC2812" w:rsidRPr="00A015F2" w:rsidRDefault="00BC2812" w:rsidP="00521342">
      <w:r w:rsidRPr="00A015F2">
        <w:t>1.7. Ст</w:t>
      </w:r>
      <w:r w:rsidR="00D85E4A" w:rsidRPr="00A015F2">
        <w:t xml:space="preserve">епень регулируемого воздействия: </w:t>
      </w:r>
      <w:r w:rsidR="0037088E" w:rsidRPr="00A015F2">
        <w:rPr>
          <w:b/>
        </w:rPr>
        <w:t>низкая</w:t>
      </w:r>
      <w:r w:rsidR="00DB1D96" w:rsidRPr="00A015F2">
        <w:t>.</w:t>
      </w:r>
    </w:p>
    <w:p w14:paraId="185C8826" w14:textId="77777777" w:rsidR="00BC2812" w:rsidRPr="00A015F2" w:rsidRDefault="00BC2812" w:rsidP="00521342">
      <w:r w:rsidRPr="00A015F2">
        <w:t>1.8. Контактная информация исполнителя в регулирующем органе:</w:t>
      </w:r>
    </w:p>
    <w:p w14:paraId="30DFD3E0" w14:textId="77777777" w:rsidR="00BC2812" w:rsidRPr="00A015F2" w:rsidRDefault="00BC2812" w:rsidP="00521342">
      <w:pPr>
        <w:jc w:val="both"/>
      </w:pPr>
      <w:r w:rsidRPr="00A015F2">
        <w:t xml:space="preserve">Ф.И.О.: </w:t>
      </w:r>
      <w:r w:rsidR="004A33E1">
        <w:rPr>
          <w:b/>
        </w:rPr>
        <w:t>Сазонова Елена Сергеевна</w:t>
      </w:r>
    </w:p>
    <w:p w14:paraId="56416242" w14:textId="77777777" w:rsidR="00A14CD8" w:rsidRDefault="00BC2812" w:rsidP="00521342">
      <w:pPr>
        <w:jc w:val="both"/>
      </w:pPr>
      <w:r w:rsidRPr="00A015F2">
        <w:t xml:space="preserve">Должность: </w:t>
      </w:r>
      <w:r w:rsidR="00A14CD8" w:rsidRPr="00A14CD8">
        <w:rPr>
          <w:rFonts w:ascii="Times New Roman CYR" w:eastAsia="Calibri" w:hAnsi="Times New Roman CYR" w:cs="Times New Roman CYR"/>
          <w:b/>
          <w:bCs/>
          <w:lang w:eastAsia="en-US"/>
        </w:rPr>
        <w:t>начальник отдела городского хозяйства</w:t>
      </w:r>
      <w:r w:rsidR="00A14CD8" w:rsidRPr="00A14C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14CD8" w:rsidRPr="00A14CD8">
        <w:rPr>
          <w:rFonts w:ascii="Times New Roman CYR" w:eastAsia="Calibri" w:hAnsi="Times New Roman CYR" w:cs="Times New Roman CYR"/>
          <w:b/>
          <w:bCs/>
          <w:lang w:eastAsia="en-US"/>
        </w:rPr>
        <w:t>комитета жилищно-коммунального хозяйства администрации Гатчинского муниципального района</w:t>
      </w:r>
      <w:r w:rsidR="00A14CD8" w:rsidRPr="00A14CD8">
        <w:t xml:space="preserve"> </w:t>
      </w:r>
    </w:p>
    <w:p w14:paraId="690748C8" w14:textId="2563526C" w:rsidR="00BC2812" w:rsidRPr="00A015F2" w:rsidRDefault="00BC2812" w:rsidP="00521342">
      <w:pPr>
        <w:jc w:val="both"/>
      </w:pPr>
      <w:r w:rsidRPr="00A015F2">
        <w:t xml:space="preserve">Тел. </w:t>
      </w:r>
      <w:r w:rsidR="00AD2075" w:rsidRPr="00A015F2">
        <w:rPr>
          <w:b/>
        </w:rPr>
        <w:t>8</w:t>
      </w:r>
      <w:r w:rsidR="008505D1" w:rsidRPr="00A015F2">
        <w:rPr>
          <w:b/>
        </w:rPr>
        <w:t>(</w:t>
      </w:r>
      <w:r w:rsidR="00AD2075" w:rsidRPr="00A015F2">
        <w:rPr>
          <w:b/>
        </w:rPr>
        <w:t>81371</w:t>
      </w:r>
      <w:r w:rsidR="008505D1" w:rsidRPr="00A015F2">
        <w:rPr>
          <w:b/>
        </w:rPr>
        <w:t>)</w:t>
      </w:r>
      <w:r w:rsidR="004A33E1">
        <w:rPr>
          <w:b/>
        </w:rPr>
        <w:t>20037</w:t>
      </w:r>
      <w:r w:rsidRPr="00A015F2">
        <w:t xml:space="preserve"> Адрес электронной почты: </w:t>
      </w:r>
      <w:r w:rsidR="004A33E1">
        <w:rPr>
          <w:b/>
          <w:lang w:val="en-US"/>
        </w:rPr>
        <w:t>gorzilotd</w:t>
      </w:r>
      <w:r w:rsidR="004A33E1" w:rsidRPr="004A33E1">
        <w:rPr>
          <w:b/>
        </w:rPr>
        <w:t>@</w:t>
      </w:r>
      <w:r w:rsidR="004A33E1">
        <w:rPr>
          <w:b/>
          <w:lang w:val="en-US"/>
        </w:rPr>
        <w:t>bk</w:t>
      </w:r>
      <w:r w:rsidR="004A33E1" w:rsidRPr="004A33E1">
        <w:rPr>
          <w:b/>
        </w:rPr>
        <w:t>.</w:t>
      </w:r>
      <w:r w:rsidR="004A33E1">
        <w:rPr>
          <w:b/>
          <w:lang w:val="en-US"/>
        </w:rPr>
        <w:t>ru</w:t>
      </w:r>
    </w:p>
    <w:p w14:paraId="57800FD9" w14:textId="77777777" w:rsidR="00AD2075" w:rsidRPr="00A015F2" w:rsidRDefault="00AD2075" w:rsidP="00521342">
      <w:pPr>
        <w:jc w:val="center"/>
      </w:pPr>
    </w:p>
    <w:p w14:paraId="66ECE6F3" w14:textId="77777777" w:rsidR="00BC2812" w:rsidRPr="00A015F2" w:rsidRDefault="00BC2812" w:rsidP="00521342">
      <w:pPr>
        <w:jc w:val="center"/>
      </w:pPr>
      <w:r w:rsidRPr="00A015F2">
        <w:t>2. Описание проблемы, на решение которой направлено предлагаемое правовое регулирование</w:t>
      </w:r>
    </w:p>
    <w:p w14:paraId="2964E06E" w14:textId="77777777" w:rsidR="00BC2812" w:rsidRPr="00A015F2" w:rsidRDefault="00BC2812" w:rsidP="00521342">
      <w:pPr>
        <w:jc w:val="both"/>
      </w:pPr>
      <w:r w:rsidRPr="00A015F2">
        <w:t>2.1. Формулировка проблемы:</w:t>
      </w:r>
      <w:r w:rsidR="005749D5">
        <w:t xml:space="preserve"> </w:t>
      </w:r>
      <w:r w:rsidR="008505D1" w:rsidRPr="00A015F2">
        <w:rPr>
          <w:b/>
        </w:rPr>
        <w:t xml:space="preserve">актуализация изменений действующего </w:t>
      </w:r>
      <w:r w:rsidR="005749D5">
        <w:rPr>
          <w:b/>
        </w:rPr>
        <w:t>нормативно</w:t>
      </w:r>
      <w:r w:rsidR="00C448ED">
        <w:rPr>
          <w:b/>
        </w:rPr>
        <w:t>го</w:t>
      </w:r>
      <w:r w:rsidR="005749D5">
        <w:rPr>
          <w:b/>
        </w:rPr>
        <w:t xml:space="preserve"> правово</w:t>
      </w:r>
      <w:r w:rsidR="00C448ED">
        <w:rPr>
          <w:b/>
        </w:rPr>
        <w:t>го</w:t>
      </w:r>
      <w:r w:rsidR="005749D5">
        <w:rPr>
          <w:b/>
        </w:rPr>
        <w:t xml:space="preserve"> акт</w:t>
      </w:r>
      <w:r w:rsidR="00C448ED">
        <w:rPr>
          <w:b/>
        </w:rPr>
        <w:t>а</w:t>
      </w:r>
      <w:r w:rsidR="00791E28" w:rsidRPr="00A015F2">
        <w:rPr>
          <w:b/>
        </w:rPr>
        <w:t>.</w:t>
      </w:r>
    </w:p>
    <w:p w14:paraId="1E02A1DF" w14:textId="3943D597" w:rsidR="00BC2812" w:rsidRPr="00A015F2" w:rsidRDefault="00BC2812" w:rsidP="00521342">
      <w:pPr>
        <w:jc w:val="both"/>
      </w:pPr>
      <w:r w:rsidRPr="00A015F2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48ED">
        <w:t xml:space="preserve"> </w:t>
      </w:r>
      <w:r w:rsidR="00AE4DF7" w:rsidRPr="00A015F2">
        <w:rPr>
          <w:b/>
        </w:rPr>
        <w:t xml:space="preserve">утверждение </w:t>
      </w:r>
      <w:r w:rsidR="001B7F3B">
        <w:rPr>
          <w:b/>
        </w:rPr>
        <w:t>новой редакции</w:t>
      </w:r>
      <w:r w:rsidR="00E27EE3">
        <w:rPr>
          <w:b/>
        </w:rPr>
        <w:t xml:space="preserve"> </w:t>
      </w:r>
      <w:r w:rsidR="008B669A">
        <w:rPr>
          <w:b/>
        </w:rPr>
        <w:t>«</w:t>
      </w:r>
      <w:r w:rsidR="001B7F3B" w:rsidRPr="001B7F3B">
        <w:rPr>
          <w:b/>
        </w:rPr>
        <w:t>Правил благоустройства территории МО «Город Гатчина»</w:t>
      </w:r>
      <w:r w:rsidR="001B7F3B">
        <w:rPr>
          <w:b/>
        </w:rPr>
        <w:t xml:space="preserve"> </w:t>
      </w:r>
      <w:r w:rsidR="00AE4DF7" w:rsidRPr="00A015F2">
        <w:rPr>
          <w:b/>
        </w:rPr>
        <w:t>продиктовано изменяющимся законодательством</w:t>
      </w:r>
      <w:r w:rsidR="00AF75E5" w:rsidRPr="00A015F2">
        <w:rPr>
          <w:b/>
        </w:rPr>
        <w:t xml:space="preserve">; меры направлены на </w:t>
      </w:r>
      <w:r w:rsidR="008B669A">
        <w:rPr>
          <w:b/>
        </w:rPr>
        <w:t>приведение П</w:t>
      </w:r>
      <w:r w:rsidR="001B7F3B">
        <w:rPr>
          <w:b/>
        </w:rPr>
        <w:t>равил</w:t>
      </w:r>
      <w:r w:rsidR="008B669A">
        <w:rPr>
          <w:b/>
        </w:rPr>
        <w:t xml:space="preserve"> в соответствие действующим требованиям </w:t>
      </w:r>
      <w:r w:rsidR="001B7F3B">
        <w:rPr>
          <w:b/>
        </w:rPr>
        <w:t>законодательства Р</w:t>
      </w:r>
      <w:r w:rsidR="00DC1AD2">
        <w:rPr>
          <w:b/>
        </w:rPr>
        <w:t>оссийской Федерации</w:t>
      </w:r>
      <w:r w:rsidR="00AF75E5" w:rsidRPr="00A015F2">
        <w:rPr>
          <w:b/>
        </w:rPr>
        <w:t>; ресурсы не требуются</w:t>
      </w:r>
      <w:r w:rsidR="001429D2" w:rsidRPr="00A015F2">
        <w:rPr>
          <w:b/>
        </w:rPr>
        <w:t>.</w:t>
      </w:r>
    </w:p>
    <w:p w14:paraId="6608AD8B" w14:textId="6CB8553A" w:rsidR="00BC2812" w:rsidRPr="00A015F2" w:rsidRDefault="00BC2812" w:rsidP="00521342">
      <w:pPr>
        <w:jc w:val="both"/>
        <w:rPr>
          <w:b/>
        </w:rPr>
      </w:pPr>
      <w:r w:rsidRPr="00A015F2">
        <w:t>2.3. Социальные группы, заинтересованные в устранении проблемы, их количественная оценка:</w:t>
      </w:r>
      <w:r w:rsidR="00C448ED">
        <w:t xml:space="preserve"> </w:t>
      </w:r>
      <w:r w:rsidR="00004454" w:rsidRPr="00004454">
        <w:rPr>
          <w:b/>
        </w:rPr>
        <w:t>субъект</w:t>
      </w:r>
      <w:r w:rsidR="00004454">
        <w:rPr>
          <w:b/>
        </w:rPr>
        <w:t>ы</w:t>
      </w:r>
      <w:r w:rsidR="00004454" w:rsidRPr="00004454">
        <w:rPr>
          <w:b/>
        </w:rPr>
        <w:t xml:space="preserve"> предпринимательства</w:t>
      </w:r>
      <w:r w:rsidR="00004454">
        <w:rPr>
          <w:b/>
        </w:rPr>
        <w:t xml:space="preserve"> и инвестиционной деятельности</w:t>
      </w:r>
      <w:r w:rsidR="00004454" w:rsidRPr="00004454">
        <w:rPr>
          <w:b/>
        </w:rPr>
        <w:t>,</w:t>
      </w:r>
      <w:r w:rsidR="00004454">
        <w:rPr>
          <w:b/>
        </w:rPr>
        <w:t xml:space="preserve"> физические лица</w:t>
      </w:r>
      <w:r w:rsidR="001429D2" w:rsidRPr="00A015F2">
        <w:rPr>
          <w:b/>
        </w:rPr>
        <w:t xml:space="preserve">. </w:t>
      </w:r>
    </w:p>
    <w:p w14:paraId="75F69CE9" w14:textId="77777777" w:rsidR="00BC2812" w:rsidRPr="00A015F2" w:rsidRDefault="00BC2812" w:rsidP="00521342">
      <w:pPr>
        <w:jc w:val="both"/>
      </w:pPr>
      <w:r w:rsidRPr="00A015F2">
        <w:t>2.4. Характеристика негативных эффектов, возникающих в связи с наличием проблемы, их количественная оценка:</w:t>
      </w:r>
      <w:r w:rsidR="00E545AF">
        <w:t xml:space="preserve"> </w:t>
      </w:r>
      <w:r w:rsidR="00927B93">
        <w:rPr>
          <w:b/>
        </w:rPr>
        <w:t xml:space="preserve">несоответствие </w:t>
      </w:r>
      <w:r w:rsidR="00726E52" w:rsidRPr="00A015F2">
        <w:rPr>
          <w:b/>
        </w:rPr>
        <w:t>действующе</w:t>
      </w:r>
      <w:r w:rsidR="00927B93">
        <w:rPr>
          <w:b/>
        </w:rPr>
        <w:t>му</w:t>
      </w:r>
      <w:r w:rsidR="00726E52" w:rsidRPr="00A015F2">
        <w:rPr>
          <w:b/>
        </w:rPr>
        <w:t xml:space="preserve"> </w:t>
      </w:r>
      <w:r w:rsidR="001D7BA0">
        <w:rPr>
          <w:b/>
        </w:rPr>
        <w:t>законодательству РФ.</w:t>
      </w:r>
    </w:p>
    <w:p w14:paraId="10EE9AAC" w14:textId="77777777" w:rsidR="00BC2812" w:rsidRPr="00A015F2" w:rsidRDefault="00BC2812" w:rsidP="00521342">
      <w:pPr>
        <w:jc w:val="both"/>
      </w:pPr>
      <w:r w:rsidRPr="00A015F2">
        <w:t xml:space="preserve">2.5. </w:t>
      </w:r>
      <w:proofErr w:type="gramStart"/>
      <w:r w:rsidRPr="00A015F2">
        <w:t xml:space="preserve">Причины возникновения проблемы и факторы, поддерживающие ее </w:t>
      </w:r>
      <w:r w:rsidR="00CF3103" w:rsidRPr="00A015F2">
        <w:t>сосуществование</w:t>
      </w:r>
      <w:r w:rsidRPr="00A015F2">
        <w:t>:</w:t>
      </w:r>
      <w:r w:rsidR="00E545AF">
        <w:t xml:space="preserve"> </w:t>
      </w:r>
      <w:r w:rsidR="00CF3103" w:rsidRPr="00A015F2">
        <w:rPr>
          <w:b/>
        </w:rPr>
        <w:t xml:space="preserve">отсутствие </w:t>
      </w:r>
      <w:r w:rsidR="00726E52" w:rsidRPr="00A015F2">
        <w:rPr>
          <w:b/>
        </w:rPr>
        <w:t xml:space="preserve">в </w:t>
      </w:r>
      <w:r w:rsidR="001D7BA0">
        <w:rPr>
          <w:b/>
        </w:rPr>
        <w:t>Правилах</w:t>
      </w:r>
      <w:r w:rsidR="00D846AC">
        <w:rPr>
          <w:b/>
        </w:rPr>
        <w:t xml:space="preserve"> изменений, предусмотренных </w:t>
      </w:r>
      <w:r w:rsidR="00CF2D55" w:rsidRPr="00CF2D55">
        <w:rPr>
          <w:b/>
        </w:rPr>
        <w:t>Областным законом Ленинградской области от 14.11.2018 № 118-оз «О порядке определения органами местного самоуправления границ прилегающих территорий на территории Ленинградской области», приказ</w:t>
      </w:r>
      <w:r w:rsidR="003F7C77">
        <w:rPr>
          <w:b/>
        </w:rPr>
        <w:t>ом</w:t>
      </w:r>
      <w:r w:rsidR="00CF2D55" w:rsidRPr="00CF2D55">
        <w:rPr>
          <w:b/>
        </w:rPr>
        <w:t xml:space="preserve"> Минстроя России № 897/пр, Минспорта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 </w:t>
      </w:r>
      <w:proofErr w:type="gramEnd"/>
    </w:p>
    <w:p w14:paraId="2CB06E0F" w14:textId="7A65D4B9" w:rsidR="00290908" w:rsidRPr="00A015F2" w:rsidRDefault="00BC2812" w:rsidP="00521342">
      <w:pPr>
        <w:jc w:val="both"/>
      </w:pPr>
      <w:r w:rsidRPr="00A015F2"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="00290908" w:rsidRPr="00A015F2">
        <w:t xml:space="preserve">: </w:t>
      </w:r>
      <w:r w:rsidR="00513B31" w:rsidRPr="00A015F2">
        <w:rPr>
          <w:b/>
        </w:rPr>
        <w:t xml:space="preserve">проблема может быть решена только путем издания нормативного правового акта </w:t>
      </w:r>
      <w:r w:rsidR="00D846AC">
        <w:rPr>
          <w:b/>
        </w:rPr>
        <w:t>совета депутатов МО «Город Гатчина»</w:t>
      </w:r>
      <w:r w:rsidR="00290908" w:rsidRPr="00A015F2">
        <w:rPr>
          <w:b/>
        </w:rPr>
        <w:t>.</w:t>
      </w:r>
    </w:p>
    <w:p w14:paraId="077B0A6C" w14:textId="77777777" w:rsidR="00290908" w:rsidRPr="00A015F2" w:rsidRDefault="00290908" w:rsidP="00521342">
      <w:pPr>
        <w:jc w:val="both"/>
      </w:pPr>
    </w:p>
    <w:p w14:paraId="164B83F7" w14:textId="77777777" w:rsidR="00BC2812" w:rsidRPr="00A015F2" w:rsidRDefault="00BC2812" w:rsidP="00521342">
      <w:pPr>
        <w:jc w:val="both"/>
      </w:pPr>
      <w:r w:rsidRPr="00A015F2">
        <w:t>2.7. Иная информация о проблеме:</w:t>
      </w:r>
      <w:r w:rsidR="00E545AF">
        <w:t xml:space="preserve"> </w:t>
      </w:r>
      <w:r w:rsidR="00513B31" w:rsidRPr="00A015F2">
        <w:rPr>
          <w:b/>
        </w:rPr>
        <w:t>отсутствует</w:t>
      </w:r>
      <w:r w:rsidR="00513B31" w:rsidRPr="00A015F2">
        <w:t>.</w:t>
      </w:r>
    </w:p>
    <w:p w14:paraId="6A124D14" w14:textId="77777777" w:rsidR="000D58AB" w:rsidRPr="00A015F2" w:rsidRDefault="000D58AB" w:rsidP="00521342">
      <w:pPr>
        <w:jc w:val="center"/>
      </w:pPr>
      <w:bookmarkStart w:id="0" w:name="Par156"/>
      <w:bookmarkEnd w:id="0"/>
    </w:p>
    <w:p w14:paraId="5B23FADD" w14:textId="77777777" w:rsidR="00BC2812" w:rsidRPr="00A015F2" w:rsidRDefault="00BC2812" w:rsidP="00A015F2">
      <w:pPr>
        <w:jc w:val="center"/>
      </w:pPr>
      <w:r w:rsidRPr="00A015F2"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BC2812" w:rsidRPr="00C31C4E" w14:paraId="60C55C79" w14:textId="77777777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BE121" w14:textId="77777777"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87797" w14:textId="77777777"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0DC70" w14:textId="77777777"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31C4E" w14:paraId="0EA4016D" w14:textId="77777777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9791C" w14:textId="7739FDDF" w:rsidR="00BC2812" w:rsidRPr="00C31C4E" w:rsidRDefault="000A6237" w:rsidP="00D846A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Приведение </w:t>
            </w:r>
            <w:r w:rsidR="00D846AC">
              <w:rPr>
                <w:b/>
                <w:sz w:val="20"/>
                <w:szCs w:val="20"/>
              </w:rPr>
              <w:t>Правил</w:t>
            </w:r>
            <w:r w:rsidRPr="00C31C4E">
              <w:rPr>
                <w:b/>
                <w:sz w:val="20"/>
                <w:szCs w:val="20"/>
              </w:rPr>
              <w:t xml:space="preserve"> в соответствие с действующим </w:t>
            </w:r>
            <w:r w:rsidR="00D846AC">
              <w:rPr>
                <w:b/>
                <w:sz w:val="20"/>
                <w:szCs w:val="20"/>
              </w:rPr>
              <w:t xml:space="preserve">законодательством Российской </w:t>
            </w:r>
            <w:r w:rsidR="00DC1AD2">
              <w:rPr>
                <w:b/>
                <w:sz w:val="20"/>
                <w:szCs w:val="20"/>
              </w:rPr>
              <w:t>Ф</w:t>
            </w:r>
            <w:r w:rsidR="00D846AC">
              <w:rPr>
                <w:b/>
                <w:sz w:val="20"/>
                <w:szCs w:val="20"/>
              </w:rPr>
              <w:t>едерации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D0E8" w14:textId="77777777"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634CA" w14:textId="77777777" w:rsidR="00D846AC" w:rsidRPr="00C31C4E" w:rsidRDefault="00D846AC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</w:t>
            </w:r>
            <w:r w:rsidR="000A6237" w:rsidRPr="00C31C4E">
              <w:rPr>
                <w:b/>
                <w:sz w:val="20"/>
                <w:szCs w:val="20"/>
              </w:rPr>
              <w:t>жегодно</w:t>
            </w:r>
          </w:p>
        </w:tc>
      </w:tr>
    </w:tbl>
    <w:p w14:paraId="44D7767C" w14:textId="77777777" w:rsidR="00513B31" w:rsidRPr="00DC1AD2" w:rsidRDefault="00BC2812" w:rsidP="00521342">
      <w:pPr>
        <w:jc w:val="both"/>
        <w:rPr>
          <w:b/>
          <w:bCs/>
        </w:rPr>
      </w:pPr>
      <w:r w:rsidRPr="00A015F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44F7">
        <w:t xml:space="preserve"> </w:t>
      </w:r>
      <w:r w:rsidR="00D846AC" w:rsidRPr="00DC1AD2">
        <w:rPr>
          <w:b/>
          <w:bCs/>
        </w:rPr>
        <w:t>Областной закон Ленинградской области от 14.11.2018 № 118-оз «О порядке определения органами местного самоуправления границ прилегающих территорий на территории Ленинградской области»</w:t>
      </w:r>
      <w:r w:rsidR="00FA6BDD" w:rsidRPr="00DC1AD2">
        <w:rPr>
          <w:b/>
          <w:bCs/>
        </w:rPr>
        <w:t>, приказ</w:t>
      </w:r>
      <w:r w:rsidR="003F7C77" w:rsidRPr="00DC1AD2">
        <w:rPr>
          <w:b/>
          <w:bCs/>
        </w:rPr>
        <w:t xml:space="preserve"> Минстроя России № 897/пр, Минспорта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8B669A" w:rsidRPr="00C31C4E" w14:paraId="6B20A51A" w14:textId="77777777" w:rsidTr="002466A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93C41" w14:textId="77777777"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94ED9" w14:textId="77777777"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2AE60" w14:textId="77777777"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88705" w14:textId="77777777"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8B669A" w:rsidRPr="00C31C4E" w14:paraId="34CB94BA" w14:textId="77777777" w:rsidTr="008B669A">
        <w:trPr>
          <w:trHeight w:val="361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AD1ED" w14:textId="7B881640" w:rsidR="008B669A" w:rsidRPr="00C31C4E" w:rsidRDefault="008B669A" w:rsidP="00D6776F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Приведение </w:t>
            </w:r>
            <w:r w:rsidR="00D846AC">
              <w:rPr>
                <w:b/>
                <w:sz w:val="20"/>
                <w:szCs w:val="20"/>
              </w:rPr>
              <w:t>Правил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C31C4E">
              <w:rPr>
                <w:b/>
                <w:sz w:val="20"/>
                <w:szCs w:val="20"/>
              </w:rPr>
              <w:t xml:space="preserve">соответствие с </w:t>
            </w:r>
            <w:proofErr w:type="gramStart"/>
            <w:r w:rsidRPr="00C31C4E">
              <w:rPr>
                <w:b/>
                <w:sz w:val="20"/>
                <w:szCs w:val="20"/>
              </w:rPr>
              <w:t>действующим</w:t>
            </w:r>
            <w:proofErr w:type="gramEnd"/>
            <w:r w:rsidRPr="00C31C4E">
              <w:rPr>
                <w:b/>
                <w:sz w:val="20"/>
                <w:szCs w:val="20"/>
              </w:rPr>
              <w:t xml:space="preserve"> </w:t>
            </w:r>
            <w:r w:rsidR="00D6776F">
              <w:rPr>
                <w:b/>
                <w:sz w:val="20"/>
                <w:szCs w:val="20"/>
              </w:rPr>
              <w:t>законодательство Р</w:t>
            </w:r>
            <w:r w:rsidR="00DC1AD2">
              <w:rPr>
                <w:b/>
                <w:sz w:val="20"/>
                <w:szCs w:val="20"/>
              </w:rPr>
              <w:t>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45820" w14:textId="7EFEFD2E" w:rsidR="008B669A" w:rsidRPr="00F922D0" w:rsidRDefault="00E41373" w:rsidP="00D677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200E0" w:rsidRPr="00F922D0">
              <w:rPr>
                <w:b/>
                <w:sz w:val="20"/>
                <w:szCs w:val="20"/>
              </w:rPr>
              <w:t>облюдение  с</w:t>
            </w:r>
            <w:r w:rsidR="00F922D0" w:rsidRPr="00F922D0">
              <w:rPr>
                <w:b/>
                <w:sz w:val="20"/>
                <w:szCs w:val="20"/>
              </w:rPr>
              <w:t>убъектами предпринимательс</w:t>
            </w:r>
            <w:r>
              <w:rPr>
                <w:b/>
                <w:sz w:val="20"/>
                <w:szCs w:val="20"/>
              </w:rPr>
              <w:t>кой</w:t>
            </w:r>
            <w:r w:rsidR="00A8429B">
              <w:rPr>
                <w:b/>
                <w:sz w:val="20"/>
                <w:szCs w:val="20"/>
              </w:rPr>
              <w:t xml:space="preserve">  и инвестиционной деятельности</w:t>
            </w:r>
            <w:r w:rsidR="00F922D0" w:rsidRPr="00F922D0">
              <w:rPr>
                <w:b/>
                <w:sz w:val="20"/>
                <w:szCs w:val="20"/>
              </w:rPr>
              <w:t>,</w:t>
            </w:r>
            <w:r w:rsidR="00A8429B">
              <w:rPr>
                <w:b/>
                <w:sz w:val="20"/>
                <w:szCs w:val="20"/>
              </w:rPr>
              <w:t xml:space="preserve"> </w:t>
            </w:r>
            <w:r w:rsidR="007200E0" w:rsidRPr="00F922D0">
              <w:rPr>
                <w:b/>
                <w:sz w:val="20"/>
                <w:szCs w:val="20"/>
              </w:rPr>
              <w:t>физическими лицами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5941A" w14:textId="77777777" w:rsidR="008B669A" w:rsidRPr="00F922D0" w:rsidRDefault="00B4719F" w:rsidP="002466A8">
            <w:pPr>
              <w:rPr>
                <w:b/>
                <w:sz w:val="20"/>
                <w:szCs w:val="20"/>
              </w:rPr>
            </w:pPr>
            <w:r w:rsidRPr="00F922D0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F6012" w14:textId="77777777" w:rsidR="008B669A" w:rsidRPr="00F922D0" w:rsidRDefault="008A2E6E" w:rsidP="008B669A">
            <w:pPr>
              <w:rPr>
                <w:b/>
                <w:sz w:val="20"/>
                <w:szCs w:val="20"/>
              </w:rPr>
            </w:pPr>
            <w:r w:rsidRPr="00F922D0">
              <w:rPr>
                <w:b/>
                <w:sz w:val="20"/>
                <w:szCs w:val="20"/>
              </w:rPr>
              <w:t xml:space="preserve">В 2021 </w:t>
            </w:r>
            <w:r w:rsidRPr="00F922D0">
              <w:rPr>
                <w:b/>
                <w:sz w:val="20"/>
                <w:szCs w:val="20"/>
                <w:lang w:val="en-US"/>
              </w:rPr>
              <w:t>~</w:t>
            </w:r>
            <w:r w:rsidRPr="00F922D0">
              <w:rPr>
                <w:b/>
                <w:sz w:val="20"/>
                <w:szCs w:val="20"/>
              </w:rPr>
              <w:t xml:space="preserve"> 30 000</w:t>
            </w:r>
          </w:p>
          <w:p w14:paraId="481555F9" w14:textId="77777777" w:rsidR="008A2E6E" w:rsidRPr="00F922D0" w:rsidRDefault="008A2E6E" w:rsidP="008B669A">
            <w:pPr>
              <w:rPr>
                <w:b/>
                <w:sz w:val="20"/>
                <w:szCs w:val="20"/>
              </w:rPr>
            </w:pPr>
            <w:r w:rsidRPr="00F922D0">
              <w:rPr>
                <w:b/>
                <w:sz w:val="20"/>
                <w:szCs w:val="20"/>
              </w:rPr>
              <w:t>В 2022 ~ 30 000</w:t>
            </w:r>
          </w:p>
          <w:p w14:paraId="75901D93" w14:textId="77777777" w:rsidR="008A2E6E" w:rsidRPr="00F922D0" w:rsidRDefault="008A2E6E" w:rsidP="008B669A">
            <w:pPr>
              <w:rPr>
                <w:b/>
                <w:sz w:val="20"/>
                <w:szCs w:val="20"/>
              </w:rPr>
            </w:pPr>
            <w:r w:rsidRPr="00F922D0">
              <w:rPr>
                <w:b/>
                <w:sz w:val="20"/>
                <w:szCs w:val="20"/>
              </w:rPr>
              <w:t>В 2023 ~ 30 000</w:t>
            </w:r>
          </w:p>
        </w:tc>
      </w:tr>
    </w:tbl>
    <w:p w14:paraId="01157506" w14:textId="77777777" w:rsidR="002844FA" w:rsidRPr="00A015F2" w:rsidRDefault="00BC2812" w:rsidP="00521342">
      <w:pPr>
        <w:jc w:val="both"/>
        <w:rPr>
          <w:b/>
        </w:rPr>
      </w:pPr>
      <w:r w:rsidRPr="00A015F2">
        <w:t xml:space="preserve">3.9. Методы расчета индикаторов достижения целей предлагаемого правового регулирования, источники информации для </w:t>
      </w:r>
      <w:r w:rsidRPr="00672DBB">
        <w:rPr>
          <w:b/>
          <w:color w:val="000000" w:themeColor="text1"/>
        </w:rPr>
        <w:t>расчетов:</w:t>
      </w:r>
      <w:r w:rsidR="00C344F7" w:rsidRPr="00672DBB">
        <w:rPr>
          <w:b/>
          <w:color w:val="000000" w:themeColor="text1"/>
        </w:rPr>
        <w:t xml:space="preserve"> </w:t>
      </w:r>
      <w:r w:rsidR="008B669A" w:rsidRPr="00672DBB">
        <w:rPr>
          <w:b/>
          <w:color w:val="000000" w:themeColor="text1"/>
        </w:rPr>
        <w:t xml:space="preserve">прямой, расчетный, источник – протокол заседания </w:t>
      </w:r>
      <w:r w:rsidR="00672DBB" w:rsidRPr="00672DBB">
        <w:rPr>
          <w:b/>
          <w:color w:val="000000" w:themeColor="text1"/>
        </w:rPr>
        <w:t xml:space="preserve">постоянной комиссии по вопросам жилищно-коммунального хозяйства, энергетики, землепользования, градостроительства и экологии. </w:t>
      </w:r>
    </w:p>
    <w:p w14:paraId="2F37054D" w14:textId="77777777" w:rsidR="00BC2812" w:rsidRPr="00A015F2" w:rsidRDefault="00BC2812" w:rsidP="00EF32CE">
      <w:pPr>
        <w:jc w:val="both"/>
      </w:pPr>
      <w:r w:rsidRPr="00A015F2">
        <w:t>3.10. Оценка затрат на проведение мониторинга достижения целей предлагаемого правового регулирования:</w:t>
      </w:r>
      <w:r w:rsidR="00C344F7">
        <w:t xml:space="preserve"> </w:t>
      </w:r>
      <w:r w:rsidR="00DD65D0" w:rsidRPr="00A015F2">
        <w:rPr>
          <w:b/>
        </w:rPr>
        <w:t>затраты не требуются</w:t>
      </w:r>
      <w:r w:rsidR="00474205" w:rsidRPr="00A015F2">
        <w:rPr>
          <w:b/>
        </w:rPr>
        <w:t>.</w:t>
      </w:r>
    </w:p>
    <w:p w14:paraId="6CD3358F" w14:textId="77777777" w:rsidR="00521342" w:rsidRPr="00A015F2" w:rsidRDefault="00521342" w:rsidP="00521342">
      <w:pPr>
        <w:jc w:val="center"/>
      </w:pPr>
    </w:p>
    <w:p w14:paraId="7DBAAB70" w14:textId="77777777" w:rsidR="00BC2812" w:rsidRPr="00A015F2" w:rsidRDefault="00BC2812" w:rsidP="00A015F2">
      <w:pPr>
        <w:jc w:val="center"/>
      </w:pPr>
      <w:r w:rsidRPr="00A015F2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BC2812" w:rsidRPr="00C31C4E" w14:paraId="04845E54" w14:textId="77777777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FF347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C31C4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4D3EA" w14:textId="77777777"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 Количество участников группы</w:t>
            </w:r>
          </w:p>
          <w:p w14:paraId="28B2B238" w14:textId="77777777"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4.2.1. на стадии разработки проекта акта</w:t>
            </w:r>
          </w:p>
          <w:p w14:paraId="6A6BCBB5" w14:textId="77777777"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D5E4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4.3. Источники данных</w:t>
            </w:r>
          </w:p>
        </w:tc>
      </w:tr>
      <w:tr w:rsidR="00BC2812" w:rsidRPr="00C31C4E" w14:paraId="14AC0B7C" w14:textId="77777777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6F77" w14:textId="4B14FAAB" w:rsidR="00BC2812" w:rsidRPr="00DC1AD2" w:rsidRDefault="00E41373" w:rsidP="007200E0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A8429B" w:rsidRPr="00A8429B">
              <w:rPr>
                <w:b/>
                <w:sz w:val="20"/>
                <w:szCs w:val="20"/>
              </w:rPr>
              <w:t xml:space="preserve">убъекты </w:t>
            </w:r>
            <w:r w:rsidRPr="00A8429B">
              <w:rPr>
                <w:b/>
                <w:sz w:val="20"/>
                <w:szCs w:val="20"/>
              </w:rPr>
              <w:t>предпринимательск</w:t>
            </w:r>
            <w:r>
              <w:rPr>
                <w:b/>
                <w:sz w:val="20"/>
                <w:szCs w:val="20"/>
              </w:rPr>
              <w:t>ой</w:t>
            </w:r>
            <w:r w:rsidR="00A8429B" w:rsidRPr="00A8429B">
              <w:rPr>
                <w:b/>
                <w:sz w:val="20"/>
                <w:szCs w:val="20"/>
              </w:rPr>
              <w:t xml:space="preserve"> и инвестиционной деятельности, физические лица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A9D1A" w14:textId="3822C286" w:rsidR="00A8429B" w:rsidRDefault="008A2E6E" w:rsidP="00621AEB">
            <w:pPr>
              <w:rPr>
                <w:b/>
                <w:sz w:val="20"/>
                <w:szCs w:val="20"/>
              </w:rPr>
            </w:pPr>
            <w:r w:rsidRPr="009D0F18">
              <w:rPr>
                <w:b/>
                <w:sz w:val="20"/>
                <w:szCs w:val="20"/>
              </w:rPr>
              <w:t xml:space="preserve">4.2.1. </w:t>
            </w:r>
            <w:r w:rsidR="00A8429B" w:rsidRPr="00A8429B">
              <w:rPr>
                <w:b/>
                <w:sz w:val="20"/>
                <w:szCs w:val="20"/>
              </w:rPr>
              <w:t>субъекты предпринимательс</w:t>
            </w:r>
            <w:r w:rsidR="00E41373">
              <w:rPr>
                <w:b/>
                <w:sz w:val="20"/>
                <w:szCs w:val="20"/>
              </w:rPr>
              <w:t>кой</w:t>
            </w:r>
            <w:r w:rsidR="00A8429B" w:rsidRPr="00A8429B">
              <w:rPr>
                <w:b/>
                <w:sz w:val="20"/>
                <w:szCs w:val="20"/>
              </w:rPr>
              <w:t xml:space="preserve"> и инвестиционной деятельности, физические лица </w:t>
            </w:r>
          </w:p>
          <w:p w14:paraId="68EB1C11" w14:textId="5D7FF0B1" w:rsidR="00D85E4A" w:rsidRPr="00DC1AD2" w:rsidRDefault="00D85E4A" w:rsidP="00621AEB">
            <w:pPr>
              <w:rPr>
                <w:b/>
                <w:sz w:val="20"/>
                <w:szCs w:val="20"/>
                <w:highlight w:val="yellow"/>
              </w:rPr>
            </w:pPr>
            <w:r w:rsidRPr="009D0F18">
              <w:rPr>
                <w:b/>
                <w:sz w:val="20"/>
                <w:szCs w:val="20"/>
              </w:rPr>
              <w:t xml:space="preserve">4.2.2. </w:t>
            </w:r>
            <w:r w:rsidR="00A8429B" w:rsidRPr="00A8429B">
              <w:rPr>
                <w:b/>
                <w:sz w:val="20"/>
                <w:szCs w:val="20"/>
              </w:rPr>
              <w:t>субъекты предпринимательс</w:t>
            </w:r>
            <w:r w:rsidR="00E41373">
              <w:rPr>
                <w:b/>
                <w:sz w:val="20"/>
                <w:szCs w:val="20"/>
              </w:rPr>
              <w:t>кой</w:t>
            </w:r>
            <w:r w:rsidR="00A8429B" w:rsidRPr="00A8429B">
              <w:rPr>
                <w:b/>
                <w:sz w:val="20"/>
                <w:szCs w:val="20"/>
              </w:rPr>
              <w:t xml:space="preserve"> </w:t>
            </w:r>
            <w:r w:rsidR="00A8429B" w:rsidRPr="00A8429B">
              <w:rPr>
                <w:b/>
                <w:sz w:val="20"/>
                <w:szCs w:val="20"/>
              </w:rPr>
              <w:lastRenderedPageBreak/>
              <w:t>и инвестиционной деятельности, физические лица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0AA25" w14:textId="42AD0EAF" w:rsidR="00BC2812" w:rsidRPr="00DC1AD2" w:rsidRDefault="00E41373" w:rsidP="009D0F18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>ЕГРЮЛ/ЕГРИП</w:t>
            </w:r>
          </w:p>
        </w:tc>
      </w:tr>
    </w:tbl>
    <w:p w14:paraId="274156CF" w14:textId="77777777" w:rsidR="00A015F2" w:rsidRPr="00A015F2" w:rsidRDefault="00A015F2" w:rsidP="00A015F2">
      <w:pPr>
        <w:jc w:val="center"/>
      </w:pPr>
    </w:p>
    <w:p w14:paraId="10AC16F9" w14:textId="77777777" w:rsidR="00BC2812" w:rsidRPr="00A015F2" w:rsidRDefault="00BC2812" w:rsidP="00A015F2">
      <w:pPr>
        <w:jc w:val="center"/>
      </w:pPr>
      <w:r w:rsidRPr="00A015F2"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450FD" w:rsidRPr="00C31C4E" w14:paraId="2F247B8C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A04C8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31C4E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63A94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23C5E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2E50C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5.4. Оценка изменения трудовых затрат (чел./</w:t>
            </w:r>
            <w:proofErr w:type="spellStart"/>
            <w:r w:rsidRPr="00C31C4E">
              <w:rPr>
                <w:sz w:val="20"/>
                <w:szCs w:val="20"/>
              </w:rPr>
              <w:t>час</w:t>
            </w:r>
            <w:proofErr w:type="gramStart"/>
            <w:r w:rsidRPr="00C31C4E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C31C4E">
              <w:rPr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9E3CA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31C4E" w14:paraId="4F35CCD3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4886C" w14:textId="77777777" w:rsidR="00BC2812" w:rsidRPr="00C31C4E" w:rsidRDefault="008B669A" w:rsidP="00F44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2538D" w14:textId="77777777"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F5577F" w:rsidRPr="00C31C4E">
              <w:rPr>
                <w:b/>
                <w:sz w:val="20"/>
                <w:szCs w:val="20"/>
              </w:rPr>
              <w:t>из</w:t>
            </w:r>
            <w:r w:rsidR="009F0679" w:rsidRPr="00C31C4E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2A87" w14:textId="77777777" w:rsidR="00BC2812" w:rsidRPr="00C31C4E" w:rsidRDefault="00603225" w:rsidP="009F0679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</w:t>
            </w:r>
            <w:r w:rsidR="00DD65D0" w:rsidRPr="00C31C4E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862DF" w14:textId="77777777"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</w:t>
            </w:r>
            <w:r w:rsidR="00F5577F" w:rsidRPr="00C31C4E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5D915" w14:textId="77777777" w:rsidR="00BC2812" w:rsidRPr="00C31C4E" w:rsidRDefault="00F5577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DD65D0" w:rsidRPr="00C31C4E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14:paraId="5DFF9E75" w14:textId="77777777" w:rsidR="00A015F2" w:rsidRPr="00A015F2" w:rsidRDefault="00A015F2" w:rsidP="00A015F2">
      <w:pPr>
        <w:jc w:val="both"/>
      </w:pPr>
    </w:p>
    <w:p w14:paraId="326EC63F" w14:textId="77777777" w:rsidR="00BC2812" w:rsidRPr="00A015F2" w:rsidRDefault="00BC2812" w:rsidP="00C450FD">
      <w:pPr>
        <w:jc w:val="center"/>
        <w:rPr>
          <w:b/>
        </w:rPr>
      </w:pPr>
      <w:r w:rsidRPr="00A015F2">
        <w:t xml:space="preserve">6. Оценка дополнительных расходов (доходов) бюджета </w:t>
      </w:r>
      <w:r w:rsidR="0020176F">
        <w:t>МО «Город Гатчина»</w:t>
      </w:r>
      <w:r w:rsidRPr="00A015F2">
        <w:t>, связанных с введением предлагаемого правового регулирования</w:t>
      </w:r>
      <w:r w:rsidR="00603225" w:rsidRPr="00A015F2">
        <w:t xml:space="preserve">: </w:t>
      </w:r>
      <w:r w:rsidR="00603225" w:rsidRPr="00A015F2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BC2812" w:rsidRPr="00C31C4E" w14:paraId="1CC9B836" w14:textId="77777777" w:rsidTr="00672DBB">
        <w:trPr>
          <w:trHeight w:val="95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82D43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D3D07" w14:textId="77777777" w:rsidR="00BC2812" w:rsidRPr="00C31C4E" w:rsidRDefault="00BC2812" w:rsidP="0029090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31C4E">
              <w:rPr>
                <w:sz w:val="20"/>
                <w:szCs w:val="20"/>
              </w:rPr>
              <w:t>Гатчинского муниципального района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B1FA4" w14:textId="77777777"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EB208F" w:rsidRPr="00C31C4E" w14:paraId="432FF86F" w14:textId="77777777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BD19" w14:textId="77777777" w:rsidR="00EB208F" w:rsidRPr="00C31C4E" w:rsidRDefault="008B669A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F1483" w14:textId="77777777" w:rsidR="00EB208F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DAC8" w14:textId="77777777" w:rsidR="00EB208F" w:rsidRPr="00C31C4E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14:paraId="225A82A2" w14:textId="77777777" w:rsidR="00BC2812" w:rsidRPr="00A015F2" w:rsidRDefault="00BC2812" w:rsidP="00A015F2">
      <w:pPr>
        <w:jc w:val="both"/>
        <w:rPr>
          <w:u w:val="single"/>
        </w:rPr>
      </w:pPr>
      <w:r w:rsidRPr="00A015F2">
        <w:t xml:space="preserve">6.4. Другие сведения о дополнительных расходах (доходах) бюджета </w:t>
      </w:r>
      <w:r w:rsidR="00672DBB">
        <w:t>МО «Город Гатчина»</w:t>
      </w:r>
      <w:r w:rsidRPr="00A015F2">
        <w:t xml:space="preserve">, возникающих в связи с введением предлагаемого правового регулирования: </w:t>
      </w:r>
      <w:r w:rsidR="00601F3F" w:rsidRPr="00A015F2">
        <w:rPr>
          <w:b/>
        </w:rPr>
        <w:t>расходы отсутствуют</w:t>
      </w:r>
      <w:r w:rsidR="00962F3F" w:rsidRPr="00A015F2">
        <w:rPr>
          <w:b/>
        </w:rPr>
        <w:t>.</w:t>
      </w:r>
    </w:p>
    <w:p w14:paraId="05523F32" w14:textId="77777777" w:rsidR="00BC2812" w:rsidRPr="00672DBB" w:rsidRDefault="00BC2812" w:rsidP="00A015F2">
      <w:pPr>
        <w:jc w:val="both"/>
        <w:rPr>
          <w:b/>
          <w:color w:val="FF0000"/>
        </w:rPr>
      </w:pPr>
      <w:r w:rsidRPr="00A015F2">
        <w:t>6.5. Источники данных:</w:t>
      </w:r>
      <w:r w:rsidR="00CE2397">
        <w:t xml:space="preserve"> </w:t>
      </w:r>
      <w:r w:rsidR="00513AB5" w:rsidRPr="00513AB5">
        <w:rPr>
          <w:b/>
          <w:color w:val="000000" w:themeColor="text1"/>
        </w:rPr>
        <w:t>протокол заседания постоянной комиссии по вопросам жилищно-коммунального хозяйства, энергетики, землепользования, градостроительства и экологии.</w:t>
      </w:r>
    </w:p>
    <w:p w14:paraId="3F4F1970" w14:textId="77777777" w:rsidR="00A015F2" w:rsidRPr="00A015F2" w:rsidRDefault="00A015F2" w:rsidP="00A015F2">
      <w:pPr>
        <w:jc w:val="both"/>
      </w:pPr>
    </w:p>
    <w:p w14:paraId="588FA0F9" w14:textId="77777777" w:rsidR="00BC2812" w:rsidRPr="00A015F2" w:rsidRDefault="00BC2812" w:rsidP="00C450FD">
      <w:pPr>
        <w:jc w:val="center"/>
      </w:pPr>
      <w:r w:rsidRPr="00A015F2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A015F2">
        <w:t xml:space="preserve">: </w:t>
      </w:r>
      <w:r w:rsidR="00A015F2" w:rsidRPr="00A015F2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BC2812" w:rsidRPr="00927B93" w14:paraId="49B55625" w14:textId="77777777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F4EA5" w14:textId="77777777"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8CFC7" w14:textId="77777777"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7FC35" w14:textId="77777777"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33AD8" w14:textId="77777777"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601F3F" w:rsidRPr="00927B93" w14:paraId="7C930F5B" w14:textId="77777777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6B5F0" w14:textId="639299E5" w:rsidR="00601F3F" w:rsidRPr="00927B93" w:rsidRDefault="00E41373" w:rsidP="00621AEB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A8429B" w:rsidRPr="00A8429B">
              <w:rPr>
                <w:b/>
                <w:sz w:val="20"/>
                <w:szCs w:val="20"/>
              </w:rPr>
              <w:t>убъекты предпринимательс</w:t>
            </w:r>
            <w:r>
              <w:rPr>
                <w:b/>
                <w:sz w:val="20"/>
                <w:szCs w:val="20"/>
              </w:rPr>
              <w:t>кой</w:t>
            </w:r>
            <w:r w:rsidR="00A8429B" w:rsidRPr="00A8429B">
              <w:rPr>
                <w:b/>
                <w:sz w:val="20"/>
                <w:szCs w:val="20"/>
              </w:rPr>
              <w:t xml:space="preserve"> и инвестиционной деятельности, физические лица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E92A1" w14:textId="77777777" w:rsidR="00601F3F" w:rsidRPr="00927B93" w:rsidRDefault="004C3D8C" w:rsidP="00CE239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BE72E" w14:textId="77777777" w:rsidR="00D051D0" w:rsidRPr="00927B93" w:rsidRDefault="004C3D8C" w:rsidP="00CE239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0AE7F" w14:textId="77777777" w:rsidR="00601F3F" w:rsidRPr="00927B93" w:rsidRDefault="004C3D8C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 xml:space="preserve">Отсутствует </w:t>
            </w:r>
          </w:p>
        </w:tc>
      </w:tr>
    </w:tbl>
    <w:p w14:paraId="30C1125E" w14:textId="77777777" w:rsidR="00BC2812" w:rsidRPr="00A015F2" w:rsidRDefault="00BC2812" w:rsidP="00A015F2">
      <w:pPr>
        <w:jc w:val="both"/>
      </w:pPr>
      <w:r w:rsidRPr="00A015F2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A015F2">
        <w:t xml:space="preserve">: </w:t>
      </w:r>
      <w:r w:rsidR="004C3D8C" w:rsidRPr="00A015F2">
        <w:rPr>
          <w:b/>
        </w:rPr>
        <w:t>не предусмотрены</w:t>
      </w:r>
      <w:r w:rsidR="005C105A" w:rsidRPr="00A015F2">
        <w:rPr>
          <w:b/>
        </w:rPr>
        <w:t>.</w:t>
      </w:r>
    </w:p>
    <w:p w14:paraId="79EA60CF" w14:textId="77777777" w:rsidR="00BC2812" w:rsidRDefault="00BC2812" w:rsidP="000B0648">
      <w:pPr>
        <w:jc w:val="both"/>
        <w:rPr>
          <w:b/>
          <w:color w:val="FF0000"/>
        </w:rPr>
      </w:pPr>
      <w:r w:rsidRPr="00A015F2">
        <w:t>7.6.Источники данных:</w:t>
      </w:r>
      <w:r w:rsidR="00CE2397">
        <w:t xml:space="preserve"> </w:t>
      </w:r>
      <w:r w:rsidR="000B0648" w:rsidRPr="000B0648">
        <w:rPr>
          <w:b/>
          <w:color w:val="000000" w:themeColor="text1"/>
        </w:rPr>
        <w:t>протокол заседания постоянной комиссии по вопросам жилищно-коммунального хозяйства, энергетики, землепользования, градостроительства и экологии.</w:t>
      </w:r>
    </w:p>
    <w:p w14:paraId="2F90DC09" w14:textId="77777777" w:rsidR="000B0648" w:rsidRDefault="000B0648" w:rsidP="000B0648">
      <w:pPr>
        <w:jc w:val="both"/>
        <w:rPr>
          <w:b/>
          <w:color w:val="FF0000"/>
        </w:rPr>
      </w:pPr>
    </w:p>
    <w:p w14:paraId="63562267" w14:textId="77777777" w:rsidR="000B0648" w:rsidRPr="00A015F2" w:rsidRDefault="000B0648" w:rsidP="000B0648">
      <w:pPr>
        <w:jc w:val="both"/>
      </w:pPr>
    </w:p>
    <w:p w14:paraId="7A72C126" w14:textId="77777777" w:rsidR="00BC2812" w:rsidRPr="00A015F2" w:rsidRDefault="00BC2812" w:rsidP="00C450FD">
      <w:pPr>
        <w:jc w:val="center"/>
      </w:pPr>
      <w:r w:rsidRPr="00A015F2"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C450FD" w:rsidRPr="00927B93" w14:paraId="7CEC28FA" w14:textId="77777777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8D90D" w14:textId="77777777"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B8026" w14:textId="77777777"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DCAB" w14:textId="77777777"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13BB4" w14:textId="77777777"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8.4. Степень контроля рисков (</w:t>
            </w:r>
            <w:proofErr w:type="gramStart"/>
            <w:r w:rsidRPr="00927B93">
              <w:rPr>
                <w:sz w:val="18"/>
                <w:szCs w:val="18"/>
              </w:rPr>
              <w:t>полный</w:t>
            </w:r>
            <w:proofErr w:type="gramEnd"/>
            <w:r w:rsidRPr="00927B93">
              <w:rPr>
                <w:sz w:val="18"/>
                <w:szCs w:val="18"/>
              </w:rPr>
              <w:t>/частичный/отсутствует)</w:t>
            </w:r>
          </w:p>
        </w:tc>
      </w:tr>
      <w:tr w:rsidR="00C450FD" w:rsidRPr="00927B93" w14:paraId="3880D65C" w14:textId="77777777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EEB1" w14:textId="77777777" w:rsidR="00BC2812" w:rsidRPr="00927B93" w:rsidRDefault="008B669A" w:rsidP="00A015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DB71F" w14:textId="77777777"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6EA4A" w14:textId="77777777" w:rsidR="00BC2812" w:rsidRPr="00927B93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70468" w14:textId="77777777"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41AC5353" w14:textId="77777777" w:rsidR="00962F3F" w:rsidRPr="00CA7BD4" w:rsidRDefault="00BC2812" w:rsidP="00CA7BD4">
      <w:pPr>
        <w:jc w:val="both"/>
        <w:rPr>
          <w:color w:val="000000" w:themeColor="text1"/>
        </w:rPr>
      </w:pPr>
      <w:r w:rsidRPr="00A015F2">
        <w:t>8.5. Источники данных:</w:t>
      </w:r>
      <w:r w:rsidR="008B669A">
        <w:t xml:space="preserve"> </w:t>
      </w:r>
      <w:r w:rsidR="00CA7BD4" w:rsidRPr="00CA7BD4">
        <w:rPr>
          <w:b/>
          <w:color w:val="000000" w:themeColor="text1"/>
        </w:rPr>
        <w:t>протокол заседания постоянной комиссии по вопросам жилищно-коммунального хозяйства, энергетики, землепользования, градостроительства и экологии.</w:t>
      </w:r>
    </w:p>
    <w:p w14:paraId="0B057112" w14:textId="77777777" w:rsidR="00BC2812" w:rsidRPr="00A015F2" w:rsidRDefault="00BC2812" w:rsidP="00C31C4E">
      <w:pPr>
        <w:jc w:val="center"/>
      </w:pPr>
      <w:r w:rsidRPr="00A015F2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7F19FF" w:rsidRPr="00927B93" w14:paraId="45A2572D" w14:textId="77777777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F71D0" w14:textId="77777777"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E3432" w14:textId="77777777"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530EA" w14:textId="77777777"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Вариант 2</w:t>
            </w:r>
          </w:p>
        </w:tc>
      </w:tr>
      <w:tr w:rsidR="007F19FF" w:rsidRPr="00927B93" w14:paraId="27448F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72ED6" w14:textId="77777777"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CD19C" w14:textId="77777777" w:rsidR="007F19FF" w:rsidRPr="00927B93" w:rsidRDefault="007F19FF" w:rsidP="00C450FD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Принятие регламента предоставления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22FE6" w14:textId="77777777" w:rsidR="007F19FF" w:rsidRPr="00927B93" w:rsidRDefault="007F19FF" w:rsidP="00C450FD">
            <w:pPr>
              <w:rPr>
                <w:sz w:val="18"/>
                <w:szCs w:val="18"/>
              </w:rPr>
            </w:pPr>
            <w:proofErr w:type="gramStart"/>
            <w:r w:rsidRPr="00927B93">
              <w:rPr>
                <w:sz w:val="18"/>
                <w:szCs w:val="18"/>
              </w:rPr>
              <w:t>Не принятие</w:t>
            </w:r>
            <w:proofErr w:type="gramEnd"/>
            <w:r w:rsidRPr="00927B93">
              <w:rPr>
                <w:sz w:val="18"/>
                <w:szCs w:val="18"/>
              </w:rPr>
              <w:t xml:space="preserve"> регламента предоставления муниципальной услуги</w:t>
            </w:r>
          </w:p>
        </w:tc>
      </w:tr>
      <w:tr w:rsidR="007F19FF" w:rsidRPr="00927B93" w14:paraId="6F0EA348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C9DA3" w14:textId="77777777"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82F9B" w14:textId="60BA1BAB" w:rsidR="007F19FF" w:rsidRPr="00927B93" w:rsidRDefault="00A8429B" w:rsidP="004378A3">
            <w:pPr>
              <w:rPr>
                <w:b/>
                <w:sz w:val="18"/>
                <w:szCs w:val="18"/>
              </w:rPr>
            </w:pPr>
            <w:r w:rsidRPr="00A8429B">
              <w:rPr>
                <w:b/>
                <w:sz w:val="18"/>
                <w:szCs w:val="18"/>
              </w:rPr>
              <w:t>субъекты предпринимательс</w:t>
            </w:r>
            <w:r w:rsidR="00E41373">
              <w:rPr>
                <w:b/>
                <w:sz w:val="18"/>
                <w:szCs w:val="18"/>
              </w:rPr>
              <w:t>кой</w:t>
            </w:r>
            <w:r w:rsidRPr="00A8429B">
              <w:rPr>
                <w:b/>
                <w:sz w:val="18"/>
                <w:szCs w:val="18"/>
              </w:rPr>
              <w:t xml:space="preserve"> и инвестиционной деятельности, физические лица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752C1" w14:textId="568C4261" w:rsidR="007F19FF" w:rsidRPr="00927B93" w:rsidRDefault="00A8429B" w:rsidP="004378A3">
            <w:pPr>
              <w:rPr>
                <w:b/>
                <w:sz w:val="18"/>
                <w:szCs w:val="18"/>
              </w:rPr>
            </w:pPr>
            <w:r w:rsidRPr="00A8429B">
              <w:rPr>
                <w:b/>
                <w:sz w:val="18"/>
                <w:szCs w:val="18"/>
              </w:rPr>
              <w:t>субъекты предпринимательс</w:t>
            </w:r>
            <w:r w:rsidR="00E41373">
              <w:rPr>
                <w:b/>
                <w:sz w:val="18"/>
                <w:szCs w:val="18"/>
              </w:rPr>
              <w:t>кой</w:t>
            </w:r>
            <w:r w:rsidRPr="00A8429B">
              <w:rPr>
                <w:b/>
                <w:sz w:val="18"/>
                <w:szCs w:val="18"/>
              </w:rPr>
              <w:t xml:space="preserve"> и инвестиционной деятельности, физические лица</w:t>
            </w:r>
          </w:p>
        </w:tc>
      </w:tr>
      <w:tr w:rsidR="007F19FF" w:rsidRPr="00927B93" w14:paraId="2DBC0E1A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AF3F3" w14:textId="77777777"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D6F3F" w14:textId="77777777" w:rsidR="007F19FF" w:rsidRPr="00927B93" w:rsidRDefault="007F19FF" w:rsidP="00927B93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17FAE" w14:textId="77777777" w:rsidR="007F19FF" w:rsidRPr="00927B93" w:rsidRDefault="007F19FF" w:rsidP="009D58FD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7F19FF" w:rsidRPr="00927B93" w14:paraId="351CC4B8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D7C2" w14:textId="77777777"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FEED" w14:textId="77777777" w:rsidR="007F19FF" w:rsidRPr="00927B93" w:rsidRDefault="007F19FF" w:rsidP="007F19FF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A8E95" w14:textId="77777777" w:rsidR="007F19FF" w:rsidRPr="00927B93" w:rsidRDefault="007F19FF" w:rsidP="007F19FF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8B669A" w:rsidRPr="00927B93" w14:paraId="0CF17DDC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39179" w14:textId="77777777" w:rsidR="008B669A" w:rsidRPr="00927B93" w:rsidRDefault="008B669A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0A580" w14:textId="1E899D0C" w:rsidR="008B669A" w:rsidRPr="00082C06" w:rsidRDefault="004378A3" w:rsidP="004378A3">
            <w:pPr>
              <w:rPr>
                <w:b/>
                <w:sz w:val="20"/>
                <w:szCs w:val="20"/>
              </w:rPr>
            </w:pPr>
            <w:r w:rsidRPr="00082C06">
              <w:rPr>
                <w:b/>
                <w:sz w:val="20"/>
                <w:szCs w:val="20"/>
              </w:rPr>
              <w:t>Улучшение качества  жизни населения</w:t>
            </w:r>
            <w:r w:rsidR="00E41373">
              <w:rPr>
                <w:b/>
                <w:sz w:val="20"/>
                <w:szCs w:val="20"/>
              </w:rPr>
              <w:t xml:space="preserve"> на</w:t>
            </w:r>
            <w:r w:rsidRPr="00082C06">
              <w:rPr>
                <w:b/>
                <w:sz w:val="20"/>
                <w:szCs w:val="20"/>
              </w:rPr>
              <w:t xml:space="preserve"> территории МО «Город Гатчина»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9F179" w14:textId="77777777" w:rsidR="008B669A" w:rsidRPr="00F26FA9" w:rsidRDefault="00082C06" w:rsidP="00082C06">
            <w:pPr>
              <w:rPr>
                <w:b/>
                <w:color w:val="FF0000"/>
                <w:sz w:val="20"/>
                <w:szCs w:val="20"/>
              </w:rPr>
            </w:pPr>
            <w:r w:rsidRPr="00082C06">
              <w:rPr>
                <w:b/>
                <w:sz w:val="20"/>
                <w:szCs w:val="20"/>
              </w:rPr>
              <w:t xml:space="preserve">Содержание территории МО «Город Гатчина» </w:t>
            </w:r>
            <w:r w:rsidR="008B669A" w:rsidRPr="00082C06">
              <w:rPr>
                <w:b/>
                <w:sz w:val="20"/>
                <w:szCs w:val="20"/>
              </w:rPr>
              <w:t xml:space="preserve">с нарушением </w:t>
            </w:r>
            <w:r w:rsidRPr="00082C06">
              <w:rPr>
                <w:b/>
                <w:sz w:val="20"/>
                <w:szCs w:val="20"/>
              </w:rPr>
              <w:t>действующего законодательства РФ</w:t>
            </w:r>
            <w:r w:rsidR="008B669A" w:rsidRPr="00082C06">
              <w:rPr>
                <w:b/>
                <w:sz w:val="20"/>
                <w:szCs w:val="20"/>
              </w:rPr>
              <w:t>, ЛО</w:t>
            </w:r>
          </w:p>
        </w:tc>
      </w:tr>
      <w:tr w:rsidR="007F19FF" w:rsidRPr="00927B93" w14:paraId="37543D86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61EAA" w14:textId="77777777"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32D01" w14:textId="77777777" w:rsidR="007F19FF" w:rsidRPr="00927B93" w:rsidRDefault="007F19FF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289FB" w14:textId="57F8CA4C" w:rsidR="007F19FF" w:rsidRPr="00927B93" w:rsidRDefault="008B669A" w:rsidP="004378A3">
            <w:pPr>
              <w:rPr>
                <w:b/>
                <w:sz w:val="18"/>
                <w:szCs w:val="18"/>
              </w:rPr>
            </w:pPr>
            <w:r w:rsidRPr="00C31C4E">
              <w:rPr>
                <w:b/>
                <w:sz w:val="20"/>
                <w:szCs w:val="20"/>
              </w:rPr>
              <w:t xml:space="preserve">Ухудшение качества </w:t>
            </w:r>
            <w:r w:rsidR="00F26FA9" w:rsidRPr="00F26FA9">
              <w:rPr>
                <w:b/>
                <w:sz w:val="20"/>
                <w:szCs w:val="20"/>
              </w:rPr>
              <w:t>жизни населения</w:t>
            </w:r>
            <w:r w:rsidR="00E41373">
              <w:rPr>
                <w:b/>
                <w:sz w:val="20"/>
                <w:szCs w:val="20"/>
              </w:rPr>
              <w:t xml:space="preserve"> на</w:t>
            </w:r>
            <w:r w:rsidR="00F26FA9" w:rsidRPr="00F26FA9">
              <w:rPr>
                <w:b/>
                <w:sz w:val="20"/>
                <w:szCs w:val="20"/>
              </w:rPr>
              <w:t xml:space="preserve"> территории МО «Город Гатчина»</w:t>
            </w:r>
          </w:p>
        </w:tc>
      </w:tr>
    </w:tbl>
    <w:p w14:paraId="35C90144" w14:textId="77777777" w:rsidR="00BC2812" w:rsidRDefault="00BC2812" w:rsidP="00BC2812">
      <w:r w:rsidRPr="00A015F2">
        <w:t>9.7. Обоснование выбора предпочтительного варианта решения выявленной проблемы:</w:t>
      </w:r>
    </w:p>
    <w:p w14:paraId="7B426165" w14:textId="77777777" w:rsidR="00FD630E" w:rsidRPr="00A015F2" w:rsidRDefault="006C0555" w:rsidP="006C0555">
      <w:pPr>
        <w:jc w:val="both"/>
      </w:pPr>
      <w:r w:rsidRPr="006C0555">
        <w:rPr>
          <w:b/>
        </w:rPr>
        <w:t>Предпочтителен первый ва</w:t>
      </w:r>
      <w:r w:rsidR="00F26FA9">
        <w:rPr>
          <w:b/>
        </w:rPr>
        <w:t>риант, благодаря которому будет утверждена новая редакция «Правил благоустройства территории МО «Город Гатчина»</w:t>
      </w:r>
    </w:p>
    <w:p w14:paraId="3C9F5BC6" w14:textId="77777777" w:rsidR="005674D2" w:rsidRDefault="00BC2812" w:rsidP="006622B8">
      <w:pPr>
        <w:jc w:val="both"/>
      </w:pPr>
      <w:r w:rsidRPr="00A015F2">
        <w:t>9.8. Детальное описание предлагаемого варианта решения проблемы:</w:t>
      </w:r>
    </w:p>
    <w:p w14:paraId="48908CFA" w14:textId="77777777" w:rsidR="008B669A" w:rsidRPr="008B669A" w:rsidRDefault="008B669A" w:rsidP="008B669A">
      <w:pPr>
        <w:jc w:val="both"/>
        <w:rPr>
          <w:b/>
        </w:rPr>
      </w:pPr>
      <w:r w:rsidRPr="008B669A">
        <w:rPr>
          <w:b/>
        </w:rPr>
        <w:t xml:space="preserve">Утверждение </w:t>
      </w:r>
      <w:r w:rsidR="00FC3DA5">
        <w:rPr>
          <w:b/>
        </w:rPr>
        <w:t xml:space="preserve">новой редакции  «Правил благоустройства территории МО «Город Гатчина» </w:t>
      </w:r>
      <w:r w:rsidRPr="00082C06">
        <w:rPr>
          <w:b/>
        </w:rPr>
        <w:t xml:space="preserve">позволит </w:t>
      </w:r>
      <w:r w:rsidR="00082C06" w:rsidRPr="00082C06">
        <w:rPr>
          <w:b/>
        </w:rPr>
        <w:t xml:space="preserve">улучшить качество  жизни населения территории МО «Город Гатчина» в </w:t>
      </w:r>
      <w:r w:rsidRPr="00082C06">
        <w:rPr>
          <w:b/>
        </w:rPr>
        <w:t>соответствии с действующим законодательством РФ и ЛО.</w:t>
      </w:r>
    </w:p>
    <w:p w14:paraId="6C7D28B0" w14:textId="77777777" w:rsidR="008B669A" w:rsidRPr="008B669A" w:rsidRDefault="00FC3DA5" w:rsidP="008B669A">
      <w:pPr>
        <w:jc w:val="both"/>
        <w:rPr>
          <w:b/>
        </w:rPr>
      </w:pPr>
      <w:r>
        <w:rPr>
          <w:b/>
        </w:rPr>
        <w:t>Правила</w:t>
      </w:r>
      <w:r w:rsidR="008B669A" w:rsidRPr="008B669A">
        <w:rPr>
          <w:b/>
        </w:rPr>
        <w:t xml:space="preserve"> включает в себя следующие разделы:</w:t>
      </w:r>
    </w:p>
    <w:p w14:paraId="188EC7EC" w14:textId="77777777" w:rsidR="00FC3DA5" w:rsidRDefault="00FC3DA5" w:rsidP="00FC3DA5">
      <w:pPr>
        <w:jc w:val="both"/>
      </w:pPr>
      <w:bookmarkStart w:id="3" w:name="Par391"/>
      <w:bookmarkEnd w:id="3"/>
      <w:r>
        <w:t>1. Общие положения</w:t>
      </w:r>
    </w:p>
    <w:p w14:paraId="38987670" w14:textId="77777777" w:rsidR="00FC3DA5" w:rsidRDefault="00FC3DA5" w:rsidP="00FC3DA5">
      <w:pPr>
        <w:jc w:val="both"/>
      </w:pPr>
      <w:r>
        <w:t>2. Требования к содержанию территории МО «Город Гатчина» и внешнему облику</w:t>
      </w:r>
    </w:p>
    <w:p w14:paraId="4C046806" w14:textId="77777777" w:rsidR="00FC3DA5" w:rsidRDefault="00FC3DA5" w:rsidP="00FC3DA5">
      <w:pPr>
        <w:jc w:val="both"/>
      </w:pPr>
      <w:r>
        <w:t>3. Благоустройство и содержание территории МО «Город Гатчина»</w:t>
      </w:r>
    </w:p>
    <w:p w14:paraId="60179701" w14:textId="77777777" w:rsidR="00FC3DA5" w:rsidRDefault="00FC3DA5" w:rsidP="00FC3DA5">
      <w:pPr>
        <w:jc w:val="both"/>
      </w:pPr>
      <w:r>
        <w:t>3.1. Общие положения</w:t>
      </w:r>
    </w:p>
    <w:p w14:paraId="0408DFA1" w14:textId="77777777" w:rsidR="00FC3DA5" w:rsidRDefault="00FC3DA5" w:rsidP="00FC3DA5">
      <w:pPr>
        <w:jc w:val="both"/>
      </w:pPr>
      <w:r>
        <w:t>3.2. Работы по благоустройству  и периодичность их выполнения</w:t>
      </w:r>
    </w:p>
    <w:p w14:paraId="6377C3EE" w14:textId="77777777" w:rsidR="00FC3DA5" w:rsidRDefault="00FC3DA5" w:rsidP="00FC3DA5">
      <w:pPr>
        <w:jc w:val="both"/>
      </w:pPr>
      <w:r>
        <w:t>3.3. Освещение территорий общего пользования</w:t>
      </w:r>
    </w:p>
    <w:p w14:paraId="04A47441" w14:textId="77777777" w:rsidR="00FC3DA5" w:rsidRDefault="00FC3DA5" w:rsidP="00FC3DA5">
      <w:pPr>
        <w:jc w:val="both"/>
      </w:pPr>
      <w:r>
        <w:t>3.4. Задачи собственников, владельцев, пользователей, арендаторов зданий (помещений), строений и сооружений</w:t>
      </w:r>
    </w:p>
    <w:p w14:paraId="340C9F94" w14:textId="77777777" w:rsidR="00FC3DA5" w:rsidRDefault="00FC3DA5" w:rsidP="00FC3DA5">
      <w:pPr>
        <w:jc w:val="both"/>
      </w:pPr>
      <w:r>
        <w:t>3.5. Обращение с отходами</w:t>
      </w:r>
    </w:p>
    <w:p w14:paraId="6352D2EB" w14:textId="77777777" w:rsidR="00FC3DA5" w:rsidRDefault="00FC3DA5" w:rsidP="00FC3DA5">
      <w:pPr>
        <w:jc w:val="both"/>
      </w:pPr>
      <w:r>
        <w:t>3.6. Особенности обращения с отдельными видами отходов</w:t>
      </w:r>
    </w:p>
    <w:p w14:paraId="7B727F9F" w14:textId="77777777" w:rsidR="00FC3DA5" w:rsidRDefault="00FC3DA5" w:rsidP="00FC3DA5">
      <w:pPr>
        <w:jc w:val="both"/>
      </w:pPr>
      <w:r>
        <w:t>3.6.1. Строительные отходы</w:t>
      </w:r>
    </w:p>
    <w:p w14:paraId="7296F96F" w14:textId="77777777" w:rsidR="00FC3DA5" w:rsidRDefault="00FC3DA5" w:rsidP="00FC3DA5">
      <w:pPr>
        <w:jc w:val="both"/>
      </w:pPr>
      <w:r>
        <w:t>3.6.2. Ртутьсодержащие отходы</w:t>
      </w:r>
    </w:p>
    <w:p w14:paraId="24EC0F23" w14:textId="77777777" w:rsidR="00FC3DA5" w:rsidRDefault="00FC3DA5" w:rsidP="00FC3DA5">
      <w:pPr>
        <w:jc w:val="both"/>
      </w:pPr>
      <w:r>
        <w:t>3.6.3.  Медицинские отходы</w:t>
      </w:r>
    </w:p>
    <w:p w14:paraId="0F0D7647" w14:textId="77777777" w:rsidR="00FC3DA5" w:rsidRDefault="00FC3DA5" w:rsidP="00FC3DA5">
      <w:pPr>
        <w:jc w:val="both"/>
      </w:pPr>
      <w:r>
        <w:t>3.6.4.  Биологические отходы</w:t>
      </w:r>
    </w:p>
    <w:p w14:paraId="127F3CFD" w14:textId="77777777" w:rsidR="00FC3DA5" w:rsidRDefault="00FC3DA5" w:rsidP="00FC3DA5">
      <w:pPr>
        <w:jc w:val="both"/>
      </w:pPr>
      <w:r>
        <w:lastRenderedPageBreak/>
        <w:t xml:space="preserve">3.6.5. Требования к местам и устройствам для накопления </w:t>
      </w:r>
    </w:p>
    <w:p w14:paraId="36537C6B" w14:textId="77777777" w:rsidR="00FC3DA5" w:rsidRDefault="00FC3DA5" w:rsidP="00FC3DA5">
      <w:pPr>
        <w:jc w:val="both"/>
      </w:pPr>
      <w:r>
        <w:t>коммунальных отходов</w:t>
      </w:r>
    </w:p>
    <w:p w14:paraId="3BD8EBCA" w14:textId="77777777" w:rsidR="00FC3DA5" w:rsidRDefault="00FC3DA5" w:rsidP="00FC3DA5">
      <w:pPr>
        <w:jc w:val="both"/>
      </w:pPr>
      <w:r>
        <w:t>3.7. Транспортировка отходов производства и потребления</w:t>
      </w:r>
    </w:p>
    <w:p w14:paraId="0BDA72D6" w14:textId="77777777" w:rsidR="00FC3DA5" w:rsidRDefault="00FC3DA5" w:rsidP="00FC3DA5">
      <w:pPr>
        <w:jc w:val="both"/>
      </w:pPr>
      <w:r>
        <w:t>3.8. Организация уборки территории МО «Город Гатчина»</w:t>
      </w:r>
    </w:p>
    <w:p w14:paraId="56743609" w14:textId="77777777" w:rsidR="00FC3DA5" w:rsidRDefault="00FC3DA5" w:rsidP="00FC3DA5">
      <w:pPr>
        <w:jc w:val="both"/>
      </w:pPr>
      <w:r>
        <w:t>3.9. Поддержание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</w:t>
      </w:r>
    </w:p>
    <w:p w14:paraId="4349DD3F" w14:textId="77777777" w:rsidR="00FC3DA5" w:rsidRDefault="00FC3DA5" w:rsidP="00FC3DA5">
      <w:pPr>
        <w:jc w:val="both"/>
      </w:pPr>
      <w:r>
        <w:t>3.10. Содержание кровель, фасадов зданий, сооружений и временных объектов</w:t>
      </w:r>
    </w:p>
    <w:p w14:paraId="03B99BE6" w14:textId="77777777" w:rsidR="00FC3DA5" w:rsidRDefault="00FC3DA5" w:rsidP="00FC3DA5">
      <w:pPr>
        <w:jc w:val="both"/>
      </w:pPr>
      <w:r>
        <w:t>3.11.  Требования к размещению конструкций для информационного оформления организаций на фасадах и кровле зданий на территории МО «Город Гатчина»</w:t>
      </w:r>
    </w:p>
    <w:p w14:paraId="029E6A26" w14:textId="77777777" w:rsidR="00FC3DA5" w:rsidRDefault="00FC3DA5" w:rsidP="00FC3DA5">
      <w:pPr>
        <w:jc w:val="both"/>
      </w:pPr>
      <w:r>
        <w:t>3.12. Размещение, содержание и эксплуатация объектов наружной информации, афиш, объявлений и иной информации</w:t>
      </w:r>
    </w:p>
    <w:p w14:paraId="125AF200" w14:textId="77777777" w:rsidR="00FC3DA5" w:rsidRDefault="00FC3DA5" w:rsidP="00FC3DA5">
      <w:pPr>
        <w:jc w:val="both"/>
      </w:pPr>
      <w:r>
        <w:t>3.13. Наружное освещение</w:t>
      </w:r>
    </w:p>
    <w:p w14:paraId="46029456" w14:textId="77777777" w:rsidR="00FC3DA5" w:rsidRDefault="00FC3DA5" w:rsidP="00FC3DA5">
      <w:pPr>
        <w:jc w:val="both"/>
      </w:pPr>
      <w:r>
        <w:t>3.14. Малые архитектурные формы и объекты общественного благоустройства</w:t>
      </w:r>
    </w:p>
    <w:p w14:paraId="6C0189C5" w14:textId="77777777" w:rsidR="00FC3DA5" w:rsidRDefault="00FC3DA5" w:rsidP="00FC3DA5">
      <w:pPr>
        <w:jc w:val="both"/>
      </w:pPr>
      <w:r>
        <w:t xml:space="preserve">3.15. Требования к передвижению механических транспортных средств </w:t>
      </w:r>
    </w:p>
    <w:p w14:paraId="120F454D" w14:textId="77777777" w:rsidR="00FC3DA5" w:rsidRDefault="00FC3DA5" w:rsidP="00FC3DA5">
      <w:pPr>
        <w:jc w:val="both"/>
      </w:pPr>
      <w:r>
        <w:t>на территории МО «Город Гатчина»</w:t>
      </w:r>
    </w:p>
    <w:p w14:paraId="6EE262D4" w14:textId="77777777" w:rsidR="00FC3DA5" w:rsidRDefault="00FC3DA5" w:rsidP="00FC3DA5">
      <w:pPr>
        <w:jc w:val="both"/>
      </w:pPr>
      <w:r>
        <w:t>3.16. Требования к размещению опор сотовой связи</w:t>
      </w:r>
    </w:p>
    <w:p w14:paraId="7DF64045" w14:textId="77777777" w:rsidR="00FC3DA5" w:rsidRDefault="00FC3DA5" w:rsidP="00FC3DA5">
      <w:pPr>
        <w:jc w:val="both"/>
      </w:pPr>
      <w:r>
        <w:t>3.17. Детские и спортивные площадки</w:t>
      </w:r>
    </w:p>
    <w:p w14:paraId="6B0C8E93" w14:textId="77777777" w:rsidR="00FC3DA5" w:rsidRDefault="00FC3DA5" w:rsidP="00FC3DA5">
      <w:pPr>
        <w:jc w:val="both"/>
      </w:pPr>
      <w:r>
        <w:t>4. Охрана и содержание зеленых насаждений</w:t>
      </w:r>
    </w:p>
    <w:p w14:paraId="5BC692D0" w14:textId="77777777" w:rsidR="00FC3DA5" w:rsidRDefault="00FC3DA5" w:rsidP="00FC3DA5">
      <w:pPr>
        <w:jc w:val="both"/>
      </w:pPr>
      <w:r>
        <w:t>4.1. Общие положения</w:t>
      </w:r>
    </w:p>
    <w:p w14:paraId="6BFB27AD" w14:textId="77777777" w:rsidR="00FC3DA5" w:rsidRDefault="00FC3DA5" w:rsidP="00FC3DA5">
      <w:pPr>
        <w:jc w:val="both"/>
      </w:pPr>
      <w:r>
        <w:t>4.2. Порядок предоставления порубочного билета и (или) разрешения на пересадку деревьев и кустарников</w:t>
      </w:r>
    </w:p>
    <w:p w14:paraId="1D2E0A31" w14:textId="77777777" w:rsidR="00FC3DA5" w:rsidRDefault="00FC3DA5" w:rsidP="00FC3DA5">
      <w:pPr>
        <w:jc w:val="both"/>
      </w:pPr>
      <w:r>
        <w:t>5. Производство земляных работ</w:t>
      </w:r>
    </w:p>
    <w:p w14:paraId="0A49B479" w14:textId="77777777" w:rsidR="00FC3DA5" w:rsidRDefault="00FC3DA5" w:rsidP="00FC3DA5">
      <w:pPr>
        <w:jc w:val="both"/>
      </w:pPr>
      <w:r>
        <w:t>5.1. Порядок выдачи разрешений на осуществление земляных работ</w:t>
      </w:r>
    </w:p>
    <w:p w14:paraId="489D420D" w14:textId="77777777" w:rsidR="00FC3DA5" w:rsidRDefault="00FC3DA5" w:rsidP="00FC3DA5">
      <w:pPr>
        <w:jc w:val="both"/>
      </w:pPr>
      <w:r>
        <w:t xml:space="preserve">5.2. Обеспечение безопасности движения на месте проведения </w:t>
      </w:r>
    </w:p>
    <w:p w14:paraId="53FBBA1F" w14:textId="77777777" w:rsidR="00FC3DA5" w:rsidRDefault="00FC3DA5" w:rsidP="00FC3DA5">
      <w:pPr>
        <w:jc w:val="both"/>
      </w:pPr>
      <w:r>
        <w:t>земляных работ</w:t>
      </w:r>
    </w:p>
    <w:p w14:paraId="7B202973" w14:textId="77777777" w:rsidR="00FC3DA5" w:rsidRDefault="00FC3DA5" w:rsidP="00FC3DA5">
      <w:pPr>
        <w:jc w:val="both"/>
      </w:pPr>
      <w:r>
        <w:t>5.3. Порядок производства земляных работ</w:t>
      </w:r>
    </w:p>
    <w:p w14:paraId="1BE31A17" w14:textId="77777777" w:rsidR="00FC3DA5" w:rsidRDefault="00FC3DA5" w:rsidP="00FC3DA5">
      <w:pPr>
        <w:jc w:val="both"/>
      </w:pPr>
      <w:r>
        <w:t>6. Порядок размещения нестационарных торговых объектов и объектов общественного питания</w:t>
      </w:r>
    </w:p>
    <w:p w14:paraId="726C9AD3" w14:textId="77777777" w:rsidR="00FC3DA5" w:rsidRDefault="00FC3DA5" w:rsidP="00FC3DA5">
      <w:pPr>
        <w:jc w:val="both"/>
      </w:pPr>
      <w:r>
        <w:t>7. Порядок содержания системы дренажей и ливневой канализации</w:t>
      </w:r>
    </w:p>
    <w:p w14:paraId="4B7C92E1" w14:textId="77777777" w:rsidR="00FC3DA5" w:rsidRDefault="00FC3DA5" w:rsidP="00FC3DA5">
      <w:pPr>
        <w:jc w:val="both"/>
      </w:pPr>
      <w:r>
        <w:t>8. Содержание строительных объектов</w:t>
      </w:r>
    </w:p>
    <w:p w14:paraId="051B8FE4" w14:textId="77777777" w:rsidR="00FC3DA5" w:rsidRDefault="00FC3DA5" w:rsidP="00FC3DA5">
      <w:pPr>
        <w:jc w:val="both"/>
      </w:pPr>
      <w:r>
        <w:t>9. Порядок содержания транспортных средств</w:t>
      </w:r>
    </w:p>
    <w:p w14:paraId="0D6BE29E" w14:textId="77777777" w:rsidR="00FC3DA5" w:rsidRDefault="00FC3DA5" w:rsidP="00FC3DA5">
      <w:pPr>
        <w:jc w:val="both"/>
      </w:pPr>
      <w:r>
        <w:t>10. Содержание домашних животных и птиц</w:t>
      </w:r>
    </w:p>
    <w:p w14:paraId="7EE17121" w14:textId="77777777" w:rsidR="00FC3DA5" w:rsidRDefault="00FC3DA5" w:rsidP="00FC3DA5">
      <w:pPr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Правил</w:t>
      </w:r>
    </w:p>
    <w:p w14:paraId="29BE05DC" w14:textId="77777777" w:rsidR="00FC3DA5" w:rsidRDefault="00FC3DA5" w:rsidP="00FC3DA5">
      <w:pPr>
        <w:jc w:val="both"/>
      </w:pPr>
      <w:r>
        <w:t>12. Ответственность за нарушение Правил</w:t>
      </w:r>
    </w:p>
    <w:p w14:paraId="79F3A0F6" w14:textId="77777777" w:rsidR="00FC3DA5" w:rsidRDefault="00FC3DA5" w:rsidP="00BC2812">
      <w:pPr>
        <w:jc w:val="both"/>
      </w:pPr>
    </w:p>
    <w:p w14:paraId="1272E79E" w14:textId="77777777" w:rsidR="00BC2812" w:rsidRPr="00A015F2" w:rsidRDefault="00BC2812" w:rsidP="00BC2812">
      <w:pPr>
        <w:jc w:val="both"/>
      </w:pPr>
      <w:r w:rsidRPr="00A015F2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5D2C61C0" w14:textId="77777777" w:rsidR="00BC2812" w:rsidRPr="006C0555" w:rsidRDefault="00BC2812" w:rsidP="00BC2812">
      <w:pPr>
        <w:jc w:val="both"/>
      </w:pPr>
      <w:r w:rsidRPr="00A015F2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6C0555">
        <w:rPr>
          <w:b/>
        </w:rPr>
        <w:t>отсутствует</w:t>
      </w:r>
      <w:r w:rsidR="006622B8" w:rsidRPr="006C0555">
        <w:t>.</w:t>
      </w:r>
    </w:p>
    <w:p w14:paraId="0AAEFC4A" w14:textId="77777777" w:rsidR="00BC2812" w:rsidRPr="00A015F2" w:rsidRDefault="00BC2812" w:rsidP="00BC2812">
      <w:pPr>
        <w:jc w:val="both"/>
      </w:pPr>
      <w:r w:rsidRPr="00A015F2">
        <w:t xml:space="preserve">10.2. Необходимость распространения предлагаемого правового регулирования на </w:t>
      </w:r>
      <w:r w:rsidR="006622B8" w:rsidRPr="00A015F2">
        <w:t xml:space="preserve">ранее возникшие отношения: </w:t>
      </w:r>
      <w:r w:rsidR="006C0555">
        <w:rPr>
          <w:b/>
        </w:rPr>
        <w:t>нет</w:t>
      </w:r>
      <w:r w:rsidR="006622B8" w:rsidRPr="006C0555">
        <w:rPr>
          <w:b/>
        </w:rPr>
        <w:t>.</w:t>
      </w:r>
    </w:p>
    <w:p w14:paraId="761147D2" w14:textId="77777777" w:rsidR="00BC2812" w:rsidRPr="00A015F2" w:rsidRDefault="00BC2812" w:rsidP="00BC2812">
      <w:pPr>
        <w:jc w:val="both"/>
      </w:pPr>
      <w:r w:rsidRPr="00A015F2">
        <w:t>10.2.1. Период распространения на ранее возникшие отношения:</w:t>
      </w:r>
      <w:r w:rsidR="00FC3DA5">
        <w:t xml:space="preserve"> </w:t>
      </w:r>
      <w:r w:rsidR="006C0555" w:rsidRPr="00621BBD">
        <w:rPr>
          <w:b/>
        </w:rPr>
        <w:t>0 дней с момента принятия муниципального нормативного правового акта</w:t>
      </w:r>
      <w:r w:rsidR="00621BBD">
        <w:rPr>
          <w:b/>
        </w:rPr>
        <w:t>.</w:t>
      </w:r>
    </w:p>
    <w:p w14:paraId="0FFD3230" w14:textId="426F14F8" w:rsidR="00BC2812" w:rsidRPr="00A015F2" w:rsidRDefault="00BC2812" w:rsidP="00BC2812">
      <w:pPr>
        <w:jc w:val="both"/>
      </w:pPr>
      <w:r w:rsidRPr="00A015F2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631842">
        <w:t xml:space="preserve"> </w:t>
      </w:r>
      <w:bookmarkStart w:id="4" w:name="_GoBack"/>
      <w:bookmarkEnd w:id="4"/>
      <w:r w:rsidR="00631B55" w:rsidRPr="00621BBD">
        <w:rPr>
          <w:b/>
        </w:rPr>
        <w:t>отсутствует</w:t>
      </w:r>
      <w:r w:rsidR="00631B55" w:rsidRPr="00621BBD">
        <w:t>.</w:t>
      </w:r>
    </w:p>
    <w:p w14:paraId="7F7B0851" w14:textId="77777777" w:rsidR="00BC2812" w:rsidRPr="00A015F2" w:rsidRDefault="00BC2812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621BBD" w14:paraId="11D79E60" w14:textId="77777777" w:rsidTr="005674D2">
        <w:trPr>
          <w:trHeight w:val="447"/>
        </w:trPr>
        <w:tc>
          <w:tcPr>
            <w:tcW w:w="6096" w:type="dxa"/>
            <w:gridSpan w:val="5"/>
            <w:hideMark/>
          </w:tcPr>
          <w:p w14:paraId="2DFB0410" w14:textId="77777777" w:rsidR="00621BBD" w:rsidRDefault="00FC3DA5" w:rsidP="00B074D2">
            <w:pPr>
              <w:jc w:val="both"/>
            </w:pPr>
            <w:r>
              <w:t>Р</w:t>
            </w:r>
            <w:r w:rsidR="00621BBD">
              <w:t>уководител</w:t>
            </w:r>
            <w:r>
              <w:t>ь</w:t>
            </w:r>
            <w:r w:rsidR="00621BBD">
              <w:t xml:space="preserve"> регулирующего органа</w:t>
            </w:r>
          </w:p>
        </w:tc>
      </w:tr>
      <w:tr w:rsidR="00621BBD" w14:paraId="0A9BF790" w14:textId="77777777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17E38412" w14:textId="77777777" w:rsidR="00621BBD" w:rsidRDefault="00FC3DA5" w:rsidP="00D25962">
            <w:pPr>
              <w:jc w:val="both"/>
            </w:pPr>
            <w:r>
              <w:t>А.А.Супренок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E4E6D0D" w14:textId="77777777"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BA3C46" w14:textId="77777777"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10A73E3F" w14:textId="77777777"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7B0BB141" w14:textId="77777777" w:rsidR="00621BBD" w:rsidRDefault="00621BBD" w:rsidP="00D25962">
            <w:pPr>
              <w:jc w:val="center"/>
            </w:pPr>
          </w:p>
        </w:tc>
      </w:tr>
      <w:tr w:rsidR="005674D2" w:rsidRPr="003B665C" w14:paraId="296684C6" w14:textId="77777777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14:paraId="1C7506FD" w14:textId="77777777"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099C9D0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6E0095A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BD3A4E6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14:paraId="1169F847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5D00769F" w14:textId="77777777" w:rsidR="00BC2812" w:rsidRPr="00A015F2" w:rsidRDefault="00BC2812" w:rsidP="00BC2812"/>
    <w:sectPr w:rsidR="00BC2812" w:rsidRPr="00A015F2" w:rsidSect="00631842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12"/>
    <w:rsid w:val="00004454"/>
    <w:rsid w:val="00023359"/>
    <w:rsid w:val="00056510"/>
    <w:rsid w:val="00082C06"/>
    <w:rsid w:val="000A6237"/>
    <w:rsid w:val="000B0648"/>
    <w:rsid w:val="000D58AB"/>
    <w:rsid w:val="000E7C4C"/>
    <w:rsid w:val="000F6995"/>
    <w:rsid w:val="001429D2"/>
    <w:rsid w:val="0015315B"/>
    <w:rsid w:val="00170F77"/>
    <w:rsid w:val="001B7F3B"/>
    <w:rsid w:val="001D4699"/>
    <w:rsid w:val="001D7BA0"/>
    <w:rsid w:val="0020176F"/>
    <w:rsid w:val="00201AFA"/>
    <w:rsid w:val="00203FFB"/>
    <w:rsid w:val="00212EC0"/>
    <w:rsid w:val="002200BE"/>
    <w:rsid w:val="00226FA0"/>
    <w:rsid w:val="00240E94"/>
    <w:rsid w:val="00265578"/>
    <w:rsid w:val="002844FA"/>
    <w:rsid w:val="00290908"/>
    <w:rsid w:val="002E6757"/>
    <w:rsid w:val="003131A1"/>
    <w:rsid w:val="00363C3B"/>
    <w:rsid w:val="0037088E"/>
    <w:rsid w:val="00393167"/>
    <w:rsid w:val="003F7C77"/>
    <w:rsid w:val="00426441"/>
    <w:rsid w:val="004378A3"/>
    <w:rsid w:val="00474205"/>
    <w:rsid w:val="00480A87"/>
    <w:rsid w:val="004831C8"/>
    <w:rsid w:val="004A33E1"/>
    <w:rsid w:val="004C3D8C"/>
    <w:rsid w:val="005031EF"/>
    <w:rsid w:val="00512798"/>
    <w:rsid w:val="00513AB5"/>
    <w:rsid w:val="00513B31"/>
    <w:rsid w:val="00521342"/>
    <w:rsid w:val="00522E2D"/>
    <w:rsid w:val="00560F68"/>
    <w:rsid w:val="005674D2"/>
    <w:rsid w:val="005749D5"/>
    <w:rsid w:val="005C105A"/>
    <w:rsid w:val="005D2627"/>
    <w:rsid w:val="00601F3F"/>
    <w:rsid w:val="00603225"/>
    <w:rsid w:val="00621AEB"/>
    <w:rsid w:val="00621BBD"/>
    <w:rsid w:val="00631842"/>
    <w:rsid w:val="00631B55"/>
    <w:rsid w:val="00654296"/>
    <w:rsid w:val="0065684F"/>
    <w:rsid w:val="006622B8"/>
    <w:rsid w:val="006667C1"/>
    <w:rsid w:val="00672DBB"/>
    <w:rsid w:val="006945C0"/>
    <w:rsid w:val="006B0036"/>
    <w:rsid w:val="006C0555"/>
    <w:rsid w:val="006E23D7"/>
    <w:rsid w:val="006F1AC4"/>
    <w:rsid w:val="00701945"/>
    <w:rsid w:val="007200E0"/>
    <w:rsid w:val="00726E52"/>
    <w:rsid w:val="007321C9"/>
    <w:rsid w:val="00735A14"/>
    <w:rsid w:val="00745DCF"/>
    <w:rsid w:val="00791E28"/>
    <w:rsid w:val="007B0EFA"/>
    <w:rsid w:val="007F19FF"/>
    <w:rsid w:val="00831485"/>
    <w:rsid w:val="008505D1"/>
    <w:rsid w:val="00895AA3"/>
    <w:rsid w:val="008A2E6E"/>
    <w:rsid w:val="008B669A"/>
    <w:rsid w:val="008E00C2"/>
    <w:rsid w:val="008F34F8"/>
    <w:rsid w:val="00927B93"/>
    <w:rsid w:val="0094399E"/>
    <w:rsid w:val="00956334"/>
    <w:rsid w:val="00962F3F"/>
    <w:rsid w:val="009831AA"/>
    <w:rsid w:val="009D0F18"/>
    <w:rsid w:val="009D58FD"/>
    <w:rsid w:val="009E4EE9"/>
    <w:rsid w:val="009E76A2"/>
    <w:rsid w:val="009F0679"/>
    <w:rsid w:val="00A015F2"/>
    <w:rsid w:val="00A13416"/>
    <w:rsid w:val="00A14CD8"/>
    <w:rsid w:val="00A40F89"/>
    <w:rsid w:val="00A41832"/>
    <w:rsid w:val="00A71400"/>
    <w:rsid w:val="00A732E0"/>
    <w:rsid w:val="00A8429B"/>
    <w:rsid w:val="00A91EB7"/>
    <w:rsid w:val="00A93D51"/>
    <w:rsid w:val="00A952DD"/>
    <w:rsid w:val="00AB4D38"/>
    <w:rsid w:val="00AD2075"/>
    <w:rsid w:val="00AE4DF7"/>
    <w:rsid w:val="00AF75E5"/>
    <w:rsid w:val="00B074D2"/>
    <w:rsid w:val="00B4719F"/>
    <w:rsid w:val="00B64DBD"/>
    <w:rsid w:val="00BB41B1"/>
    <w:rsid w:val="00BC0A02"/>
    <w:rsid w:val="00BC2812"/>
    <w:rsid w:val="00C00CD7"/>
    <w:rsid w:val="00C1189E"/>
    <w:rsid w:val="00C31C4E"/>
    <w:rsid w:val="00C344F7"/>
    <w:rsid w:val="00C448ED"/>
    <w:rsid w:val="00C450FD"/>
    <w:rsid w:val="00C830FD"/>
    <w:rsid w:val="00C93891"/>
    <w:rsid w:val="00CA5754"/>
    <w:rsid w:val="00CA7BD4"/>
    <w:rsid w:val="00CD3F52"/>
    <w:rsid w:val="00CD63A1"/>
    <w:rsid w:val="00CE1D97"/>
    <w:rsid w:val="00CE2397"/>
    <w:rsid w:val="00CE28E7"/>
    <w:rsid w:val="00CF2D55"/>
    <w:rsid w:val="00CF3103"/>
    <w:rsid w:val="00D00770"/>
    <w:rsid w:val="00D00FF7"/>
    <w:rsid w:val="00D051D0"/>
    <w:rsid w:val="00D12111"/>
    <w:rsid w:val="00D349FC"/>
    <w:rsid w:val="00D46DAA"/>
    <w:rsid w:val="00D53E25"/>
    <w:rsid w:val="00D63A62"/>
    <w:rsid w:val="00D64197"/>
    <w:rsid w:val="00D6776F"/>
    <w:rsid w:val="00D84662"/>
    <w:rsid w:val="00D846AC"/>
    <w:rsid w:val="00D85E4A"/>
    <w:rsid w:val="00DB1D96"/>
    <w:rsid w:val="00DB7A48"/>
    <w:rsid w:val="00DC1AD2"/>
    <w:rsid w:val="00DD1D8E"/>
    <w:rsid w:val="00DD65D0"/>
    <w:rsid w:val="00DD76E4"/>
    <w:rsid w:val="00DF7077"/>
    <w:rsid w:val="00E04D4D"/>
    <w:rsid w:val="00E27EE3"/>
    <w:rsid w:val="00E41373"/>
    <w:rsid w:val="00E545AF"/>
    <w:rsid w:val="00E64E9B"/>
    <w:rsid w:val="00EB208F"/>
    <w:rsid w:val="00EF0275"/>
    <w:rsid w:val="00EF32CE"/>
    <w:rsid w:val="00EF78D1"/>
    <w:rsid w:val="00F006CB"/>
    <w:rsid w:val="00F2401B"/>
    <w:rsid w:val="00F26FA9"/>
    <w:rsid w:val="00F443E0"/>
    <w:rsid w:val="00F5577F"/>
    <w:rsid w:val="00F55E30"/>
    <w:rsid w:val="00F655D0"/>
    <w:rsid w:val="00F922D0"/>
    <w:rsid w:val="00FA6BDD"/>
    <w:rsid w:val="00FC3DA5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3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9E48-8952-42F2-8DAF-F502462B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Сазонова Елена Сергеевна</cp:lastModifiedBy>
  <cp:revision>46</cp:revision>
  <cp:lastPrinted>2020-04-24T12:54:00Z</cp:lastPrinted>
  <dcterms:created xsi:type="dcterms:W3CDTF">2020-04-24T12:55:00Z</dcterms:created>
  <dcterms:modified xsi:type="dcterms:W3CDTF">2021-11-17T08:51:00Z</dcterms:modified>
</cp:coreProperties>
</file>