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0299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ПОЯСНИТЕЛЬНАЯ ЗАПИСКА</w:t>
      </w:r>
    </w:p>
    <w:p w14:paraId="441C932E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К ПРОЕКТУ МУНИЦИПАЛЬНОГО ПРАВОВОГО АКТА</w:t>
      </w:r>
    </w:p>
    <w:p w14:paraId="17471F42" w14:textId="77777777" w:rsidR="00FC6F8E" w:rsidRPr="00747CE9" w:rsidRDefault="00FC6F8E" w:rsidP="00A836AE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p w14:paraId="1E86EEC3" w14:textId="77777777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1. Общая информация</w:t>
      </w:r>
    </w:p>
    <w:p w14:paraId="398262C4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1.1. </w:t>
      </w:r>
      <w:r w:rsidRPr="00670C0B">
        <w:rPr>
          <w:rFonts w:ascii="Times New Roman" w:hAnsi="Times New Roman"/>
          <w:bCs/>
          <w:sz w:val="26"/>
          <w:szCs w:val="26"/>
        </w:rPr>
        <w:t>Регулирующий орган: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Комитет по управлению имуществом Гатчинского муниципального района Ленинградской области</w:t>
      </w:r>
      <w:r w:rsidR="00A836AE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5A13CE52" w14:textId="46EA4FA8" w:rsidR="006D5C3C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1.2. </w:t>
      </w:r>
      <w:r w:rsidRPr="00670C0B">
        <w:rPr>
          <w:rFonts w:ascii="Times New Roman" w:hAnsi="Times New Roman"/>
          <w:sz w:val="26"/>
          <w:szCs w:val="26"/>
        </w:rPr>
        <w:t>Вид и наименование проекта муниципального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постановление администрации Гатчинского муниципального района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5554" w:rsidRPr="00670C0B">
        <w:rPr>
          <w:rFonts w:ascii="Times New Roman" w:hAnsi="Times New Roman"/>
          <w:sz w:val="26"/>
          <w:szCs w:val="26"/>
          <w:u w:val="single"/>
        </w:rPr>
        <w:t>«</w:t>
      </w:r>
      <w:r w:rsidR="008428BA" w:rsidRPr="008428BA">
        <w:rPr>
          <w:rFonts w:ascii="Times New Roman" w:hAnsi="Times New Roman"/>
          <w:sz w:val="26"/>
          <w:szCs w:val="26"/>
          <w:u w:val="single"/>
        </w:rPr>
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4DF06D1" w14:textId="4EAAEC4A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1.3. </w:t>
      </w:r>
      <w:r w:rsidRPr="00670C0B">
        <w:rPr>
          <w:rFonts w:ascii="Times New Roman" w:hAnsi="Times New Roman"/>
          <w:sz w:val="26"/>
          <w:szCs w:val="26"/>
        </w:rPr>
        <w:t>Предполагаемая дата вступления в силу муниципального нормативного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85098" w:rsidRPr="00670C0B">
        <w:rPr>
          <w:rFonts w:ascii="Times New Roman" w:hAnsi="Times New Roman"/>
          <w:sz w:val="26"/>
          <w:szCs w:val="26"/>
          <w:u w:val="single"/>
        </w:rPr>
        <w:t>после 19.04.2022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B155066" w14:textId="479E7673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1.4. </w:t>
      </w:r>
      <w:r w:rsidRPr="00670C0B">
        <w:rPr>
          <w:rFonts w:ascii="Times New Roman" w:hAnsi="Times New Roman"/>
          <w:sz w:val="26"/>
          <w:szCs w:val="26"/>
        </w:rPr>
        <w:t>Краткое описание проблемы, на решение которой направлено предлагаемое</w:t>
      </w:r>
      <w:r w:rsidR="00A836AE" w:rsidRPr="00670C0B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</w:rPr>
        <w:t>правовое регулирование: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8428BA" w:rsidRPr="008428BA">
        <w:rPr>
          <w:rFonts w:ascii="Times New Roman" w:hAnsi="Times New Roman"/>
          <w:sz w:val="26"/>
          <w:szCs w:val="26"/>
          <w:u w:val="single"/>
        </w:rPr>
        <w:t>обеспечение реализации субъектами малого и среднего предпринимательства преимущественного права выкупа арендуемых объектов недвижимости в соответствии   с Федеральным законом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77DE5" w:rsidRPr="00670C0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14:paraId="3BBA360B" w14:textId="51A35908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1.5. </w:t>
      </w:r>
      <w:r w:rsidRPr="00670C0B">
        <w:rPr>
          <w:rFonts w:ascii="Times New Roman" w:hAnsi="Times New Roman"/>
          <w:sz w:val="26"/>
          <w:szCs w:val="26"/>
        </w:rPr>
        <w:t>Краткое описание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принятие нового административного регламента, учитывающего методические рекомендации, разработанные Администрацией Ленинградской области и одобренные 16.02.2022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C01F315" w14:textId="3C27FBFE" w:rsidR="00193EC2" w:rsidRPr="00BE1551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36AE">
        <w:rPr>
          <w:rFonts w:ascii="Times New Roman" w:hAnsi="Times New Roman"/>
          <w:sz w:val="26"/>
          <w:szCs w:val="26"/>
        </w:rPr>
        <w:t xml:space="preserve">1.6. </w:t>
      </w:r>
      <w:r w:rsidRPr="00670C0B">
        <w:rPr>
          <w:rFonts w:ascii="Times New Roman" w:hAnsi="Times New Roman"/>
          <w:sz w:val="26"/>
          <w:szCs w:val="26"/>
        </w:rPr>
        <w:t>Краткое описание содержания предлагаемого правового регулирования:</w:t>
      </w:r>
      <w:r w:rsidR="00BE1551">
        <w:rPr>
          <w:rFonts w:ascii="Times New Roman" w:hAnsi="Times New Roman"/>
          <w:b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уточнение 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круга лиц, имеющих право представлять интересы заявителя при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оказани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муниципальной услуги, а также у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точнение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требований к пакету документов заявителей, обращающихся за получением муниципальной услуги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1D74AAA" w14:textId="51585D58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1.7. </w:t>
      </w:r>
      <w:r w:rsidRPr="00670C0B">
        <w:rPr>
          <w:rFonts w:ascii="Times New Roman" w:hAnsi="Times New Roman"/>
          <w:sz w:val="26"/>
          <w:szCs w:val="26"/>
        </w:rPr>
        <w:t>Степень регулируемого воздействия: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низкая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2B583406" w14:textId="77777777" w:rsidR="00193EC2" w:rsidRPr="006D5C3C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1.8. </w:t>
      </w:r>
      <w:r w:rsidRPr="00670C0B">
        <w:rPr>
          <w:rFonts w:ascii="Times New Roman" w:hAnsi="Times New Roman"/>
          <w:sz w:val="26"/>
          <w:szCs w:val="26"/>
        </w:rPr>
        <w:t>Контактная информация исполнителя в регулирующем органе:</w:t>
      </w:r>
    </w:p>
    <w:p w14:paraId="71D0A2F8" w14:textId="4601CC97" w:rsidR="00193EC2" w:rsidRPr="006D5C3C" w:rsidRDefault="00193EC2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Ф.И.О.:</w:t>
      </w:r>
      <w:r w:rsidRPr="006D5C3C">
        <w:rPr>
          <w:rFonts w:ascii="Times New Roman" w:hAnsi="Times New Roman"/>
          <w:b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Пугачев Алексей Александрович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6C08E74C" w14:textId="3FF0727C" w:rsidR="00193EC2" w:rsidRPr="006D5C3C" w:rsidRDefault="00193EC2" w:rsidP="00BE1551">
      <w:pPr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Должность: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заместитель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 xml:space="preserve"> начальника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отдела по вопросам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>имущественных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отношений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 xml:space="preserve"> КУИ ГМР</w:t>
      </w:r>
      <w:r w:rsidR="00AD125C" w:rsidRPr="00670C0B">
        <w:rPr>
          <w:rFonts w:ascii="Times New Roman" w:hAnsi="Times New Roman"/>
          <w:sz w:val="26"/>
          <w:szCs w:val="26"/>
          <w:u w:val="single"/>
        </w:rPr>
        <w:t>.</w:t>
      </w:r>
      <w:r w:rsidRPr="006D5C3C">
        <w:rPr>
          <w:rFonts w:ascii="Times New Roman" w:hAnsi="Times New Roman"/>
          <w:sz w:val="26"/>
          <w:szCs w:val="26"/>
        </w:rPr>
        <w:t xml:space="preserve"> </w:t>
      </w:r>
    </w:p>
    <w:p w14:paraId="244F609F" w14:textId="77777777" w:rsidR="00BE1551" w:rsidRDefault="00670C0B" w:rsidP="00BE1551">
      <w:pPr>
        <w:spacing w:line="240" w:lineRule="auto"/>
        <w:ind w:left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Т</w:t>
      </w:r>
      <w:r w:rsidR="00193EC2" w:rsidRPr="00670C0B">
        <w:rPr>
          <w:rFonts w:ascii="Times New Roman" w:hAnsi="Times New Roman"/>
          <w:sz w:val="26"/>
          <w:szCs w:val="26"/>
        </w:rPr>
        <w:t>ел</w:t>
      </w:r>
      <w:r>
        <w:rPr>
          <w:rFonts w:ascii="Times New Roman" w:hAnsi="Times New Roman"/>
          <w:sz w:val="26"/>
          <w:szCs w:val="26"/>
        </w:rPr>
        <w:t>ефон</w:t>
      </w:r>
      <w:r w:rsidR="00193EC2" w:rsidRPr="006D5C3C">
        <w:rPr>
          <w:rFonts w:ascii="Times New Roman" w:hAnsi="Times New Roman"/>
          <w:sz w:val="26"/>
          <w:szCs w:val="26"/>
        </w:rPr>
        <w:t xml:space="preserve"> 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(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81371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)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2-18-49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4D56F4EF" w14:textId="1FC83EA3" w:rsidR="00FC6F8E" w:rsidRPr="00670C0B" w:rsidRDefault="00BE1551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193EC2" w:rsidRPr="00670C0B">
        <w:rPr>
          <w:rFonts w:ascii="Times New Roman" w:hAnsi="Times New Roman"/>
          <w:sz w:val="26"/>
          <w:szCs w:val="26"/>
        </w:rPr>
        <w:t>дрес электронной почты:</w:t>
      </w:r>
      <w:r w:rsidR="00F7032D" w:rsidRPr="006D5C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kui</w:t>
      </w:r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gmr</w:t>
      </w:r>
      <w:proofErr w:type="spellEnd"/>
      <w:r w:rsidR="00282B20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im</w:t>
      </w:r>
      <w:proofErr w:type="spellEnd"/>
      <w:r w:rsidR="00193EC2" w:rsidRPr="00670C0B">
        <w:rPr>
          <w:rFonts w:ascii="Times New Roman" w:hAnsi="Times New Roman"/>
          <w:sz w:val="26"/>
          <w:szCs w:val="26"/>
          <w:u w:val="single"/>
        </w:rPr>
        <w:t>@</w:t>
      </w:r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mail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F7032D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617BC21" w14:textId="77777777" w:rsidR="00670C0B" w:rsidRPr="00670C0B" w:rsidRDefault="00193EC2" w:rsidP="00670C0B">
      <w:pPr>
        <w:spacing w:before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2. Описание проблемы, на решение которой</w:t>
      </w:r>
    </w:p>
    <w:p w14:paraId="1BFF527D" w14:textId="59E3754C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направлено предлагаемое правовое</w:t>
      </w:r>
      <w:r w:rsidR="006D5C3C" w:rsidRPr="00670C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0C0B">
        <w:rPr>
          <w:rFonts w:ascii="Times New Roman" w:hAnsi="Times New Roman"/>
          <w:b/>
          <w:bCs/>
          <w:sz w:val="26"/>
          <w:szCs w:val="26"/>
        </w:rPr>
        <w:t>регулирование</w:t>
      </w:r>
    </w:p>
    <w:p w14:paraId="2D0C3AD6" w14:textId="790B5EE0" w:rsidR="00E368FF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2.1. </w:t>
      </w:r>
      <w:r w:rsidRPr="00670C0B">
        <w:rPr>
          <w:rFonts w:ascii="Times New Roman" w:hAnsi="Times New Roman"/>
          <w:bCs/>
          <w:sz w:val="26"/>
          <w:szCs w:val="26"/>
        </w:rPr>
        <w:t>Формулировка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необходимость приведения административного регламента по предоставлению муниципальной услуги 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«</w:t>
      </w:r>
      <w:r w:rsidR="008428BA" w:rsidRPr="008428BA">
        <w:rPr>
          <w:rFonts w:ascii="Times New Roman" w:hAnsi="Times New Roman"/>
          <w:bCs/>
          <w:color w:val="000000"/>
          <w:sz w:val="26"/>
          <w:szCs w:val="26"/>
          <w:u w:val="single"/>
        </w:rPr>
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 в 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lastRenderedPageBreak/>
        <w:t>соответстви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 xml:space="preserve">и с действующим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гражданским 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>законодательством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 РФ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, с учетом методических рекомендаций, разработанных Администрацией Ленинградской области и одобренных 16.02.2022</w:t>
      </w:r>
      <w:r w:rsidR="00670C0B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F8B79F3" w14:textId="3085BD17" w:rsidR="00277DE5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2.2. </w:t>
      </w:r>
      <w:r w:rsidRPr="00670C0B">
        <w:rPr>
          <w:rFonts w:ascii="Times New Roman" w:hAnsi="Times New Roman"/>
          <w:bCs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Одобренные и размещенные на внутреннем портале Администрации Ленинградской области методические рекомендации, касающиеся разработки административного регламента по предоставлению муниципальной услуги по </w:t>
      </w:r>
      <w:r w:rsidR="008428BA">
        <w:rPr>
          <w:rFonts w:ascii="Times New Roman" w:hAnsi="Times New Roman"/>
          <w:sz w:val="26"/>
          <w:szCs w:val="26"/>
          <w:u w:val="single"/>
        </w:rPr>
        <w:t>п</w:t>
      </w:r>
      <w:r w:rsidR="008428BA" w:rsidRPr="008428BA">
        <w:rPr>
          <w:rFonts w:ascii="Times New Roman" w:hAnsi="Times New Roman"/>
          <w:sz w:val="26"/>
          <w:szCs w:val="26"/>
          <w:u w:val="single"/>
        </w:rPr>
        <w:t>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DF08F43" w14:textId="67C86D61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2.3. </w:t>
      </w:r>
      <w:r w:rsidRPr="00670C0B">
        <w:rPr>
          <w:rFonts w:ascii="Times New Roman" w:hAnsi="Times New Roman"/>
          <w:bCs/>
          <w:sz w:val="26"/>
          <w:szCs w:val="26"/>
        </w:rPr>
        <w:t>Социальные группы, заинтересованные в устранении проблемы, их количественная оценка:</w:t>
      </w:r>
      <w:r w:rsidR="00D119D1" w:rsidRPr="00D119D1">
        <w:rPr>
          <w:rFonts w:ascii="Times New Roman" w:hAnsi="Times New Roman"/>
          <w:sz w:val="26"/>
          <w:szCs w:val="26"/>
        </w:rPr>
        <w:t xml:space="preserve"> </w:t>
      </w:r>
      <w:r w:rsidR="008428BA" w:rsidRPr="00D119D1">
        <w:rPr>
          <w:rFonts w:ascii="Times New Roman" w:hAnsi="Times New Roman"/>
          <w:sz w:val="26"/>
          <w:szCs w:val="26"/>
          <w:u w:val="single"/>
        </w:rPr>
        <w:t>субъект</w:t>
      </w:r>
      <w:r w:rsidR="00D119D1">
        <w:rPr>
          <w:rFonts w:ascii="Times New Roman" w:hAnsi="Times New Roman"/>
          <w:sz w:val="26"/>
          <w:szCs w:val="26"/>
          <w:u w:val="single"/>
        </w:rPr>
        <w:t>ы</w:t>
      </w:r>
      <w:r w:rsidR="008428BA" w:rsidRPr="00D119D1">
        <w:rPr>
          <w:rFonts w:ascii="Times New Roman" w:hAnsi="Times New Roman"/>
          <w:sz w:val="26"/>
          <w:szCs w:val="26"/>
          <w:u w:val="single"/>
        </w:rPr>
        <w:t xml:space="preserve"> малого и среднего предпринимательства, арендующие недвижимое муниципальное имущество</w:t>
      </w:r>
      <w:r w:rsidR="00D119D1">
        <w:rPr>
          <w:rFonts w:ascii="Times New Roman" w:hAnsi="Times New Roman"/>
          <w:sz w:val="26"/>
          <w:szCs w:val="26"/>
          <w:u w:val="single"/>
        </w:rPr>
        <w:t xml:space="preserve">: </w:t>
      </w:r>
      <w:r w:rsidR="00D119D1" w:rsidRPr="00D119D1">
        <w:rPr>
          <w:rFonts w:ascii="Times New Roman" w:hAnsi="Times New Roman"/>
          <w:sz w:val="26"/>
          <w:szCs w:val="26"/>
          <w:u w:val="single"/>
        </w:rPr>
        <w:t>самозанятые граждане, индивидуальные предприниматели и юридические лица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20B4D54F" w14:textId="72C8F3E1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2.4. </w:t>
      </w:r>
      <w:r w:rsidRPr="00670C0B">
        <w:rPr>
          <w:rFonts w:ascii="Times New Roman" w:hAnsi="Times New Roman"/>
          <w:bCs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не установлено.</w:t>
      </w:r>
    </w:p>
    <w:p w14:paraId="5467F49D" w14:textId="4C01AA3A" w:rsidR="00193EC2" w:rsidRPr="00670C0B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 w:rsidRPr="002064D0">
        <w:rPr>
          <w:rFonts w:ascii="Times New Roman" w:hAnsi="Times New Roman"/>
          <w:sz w:val="26"/>
          <w:szCs w:val="26"/>
        </w:rPr>
        <w:t xml:space="preserve">2.5. </w:t>
      </w:r>
      <w:r w:rsidRPr="00670C0B">
        <w:rPr>
          <w:rFonts w:ascii="Times New Roman" w:hAnsi="Times New Roman"/>
          <w:bCs/>
          <w:sz w:val="26"/>
          <w:szCs w:val="26"/>
        </w:rPr>
        <w:t>Причины возникновения проблемы и факторы, поддерживающие ее существование: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изменения в нормативно-правовой базе, регулирующей порядок предоставления муниципальной услуги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3201EBA" w14:textId="249F0825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2.6. </w:t>
      </w:r>
      <w:r w:rsidRPr="00670C0B">
        <w:rPr>
          <w:rFonts w:ascii="Times New Roman" w:hAnsi="Times New Roman"/>
          <w:bCs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ст. 15 Федерального закона от 06.10.2003 № 131-ФЗ «Об общих принципах организации местного самоуправления в Российской Федерации» (полномочи</w:t>
      </w:r>
      <w:r w:rsidR="00BE1551">
        <w:rPr>
          <w:rFonts w:ascii="Times New Roman" w:hAnsi="Times New Roman"/>
          <w:sz w:val="26"/>
          <w:szCs w:val="26"/>
          <w:u w:val="single"/>
        </w:rPr>
        <w:t>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E1551">
        <w:rPr>
          <w:rFonts w:ascii="Times New Roman" w:hAnsi="Times New Roman"/>
          <w:sz w:val="26"/>
          <w:szCs w:val="26"/>
          <w:u w:val="single"/>
        </w:rPr>
        <w:t>органов местного самоуправления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).</w:t>
      </w:r>
    </w:p>
    <w:p w14:paraId="3D967507" w14:textId="7563E79E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2.7. </w:t>
      </w:r>
      <w:r w:rsidRPr="00670C0B">
        <w:rPr>
          <w:rFonts w:ascii="Times New Roman" w:hAnsi="Times New Roman"/>
          <w:bCs/>
          <w:sz w:val="26"/>
          <w:szCs w:val="26"/>
        </w:rPr>
        <w:t>Иная информация о проблеме: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отсутствует</w:t>
      </w:r>
      <w:r w:rsidR="00E12493" w:rsidRPr="00670C0B">
        <w:rPr>
          <w:rFonts w:ascii="Times New Roman" w:hAnsi="Times New Roman"/>
          <w:sz w:val="26"/>
          <w:szCs w:val="26"/>
          <w:u w:val="single"/>
        </w:rPr>
        <w:t>.</w:t>
      </w:r>
      <w:bookmarkStart w:id="0" w:name="Par156"/>
      <w:bookmarkEnd w:id="0"/>
    </w:p>
    <w:p w14:paraId="5B30C451" w14:textId="77777777" w:rsidR="00670C0B" w:rsidRDefault="00193EC2" w:rsidP="00670C0B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Определение целей предлагаемого правового регулирования</w:t>
      </w:r>
    </w:p>
    <w:p w14:paraId="50146A14" w14:textId="178EC538" w:rsidR="00193EC2" w:rsidRPr="002064D0" w:rsidRDefault="00193EC2" w:rsidP="00670C0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и индикаторов для оценки их достижения</w:t>
      </w: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D84EAE" w14:paraId="51290B5D" w14:textId="77777777" w:rsidTr="00BE1551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6679E" w14:textId="77777777" w:rsidR="00F7032D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  <w:p w14:paraId="5431F6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917D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36CFD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D84EAE" w14:paraId="43AE610C" w14:textId="77777777" w:rsidTr="00BE1551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5C687" w14:textId="5EFD4B59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</w:t>
            </w:r>
            <w:r w:rsidR="00AB5318" w:rsidRPr="009274E3">
              <w:rPr>
                <w:rFonts w:ascii="Times New Roman" w:hAnsi="Times New Roman"/>
              </w:rPr>
              <w:t xml:space="preserve">административного </w:t>
            </w:r>
            <w:r w:rsidR="00E2110F" w:rsidRPr="009274E3">
              <w:rPr>
                <w:rFonts w:ascii="Times New Roman" w:hAnsi="Times New Roman"/>
              </w:rPr>
              <w:t xml:space="preserve">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BB1699" w:rsidRPr="009274E3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DF76B" w14:textId="63B0E73B" w:rsidR="00193EC2" w:rsidRPr="009274E3" w:rsidRDefault="00715A25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С</w:t>
            </w:r>
            <w:r w:rsidR="00A35EB1" w:rsidRPr="009274E3">
              <w:rPr>
                <w:rFonts w:ascii="Times New Roman" w:hAnsi="Times New Roman"/>
              </w:rPr>
              <w:t>о дня принятия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99D90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Постоянно</w:t>
            </w:r>
          </w:p>
        </w:tc>
      </w:tr>
    </w:tbl>
    <w:p w14:paraId="5DBCDFBF" w14:textId="77777777" w:rsidR="002B3C16" w:rsidRDefault="00193EC2" w:rsidP="00747CE9">
      <w:pPr>
        <w:spacing w:before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</w:t>
      </w:r>
      <w:r w:rsidR="005372D4">
        <w:rPr>
          <w:rFonts w:ascii="Times New Roman" w:hAnsi="Times New Roman"/>
          <w:sz w:val="26"/>
          <w:szCs w:val="26"/>
        </w:rPr>
        <w:t>4</w:t>
      </w:r>
      <w:r w:rsidRPr="002064D0">
        <w:rPr>
          <w:rFonts w:ascii="Times New Roman" w:hAnsi="Times New Roman"/>
          <w:sz w:val="26"/>
          <w:szCs w:val="26"/>
        </w:rPr>
        <w:t xml:space="preserve">. </w:t>
      </w:r>
      <w:r w:rsidRPr="00670C0B">
        <w:rPr>
          <w:rFonts w:ascii="Times New Roman" w:hAnsi="Times New Roman"/>
          <w:bCs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>
        <w:rPr>
          <w:rFonts w:ascii="Times New Roman" w:hAnsi="Times New Roman"/>
          <w:b/>
          <w:sz w:val="26"/>
          <w:szCs w:val="26"/>
        </w:rPr>
        <w:t xml:space="preserve"> </w:t>
      </w:r>
    </w:p>
    <w:p w14:paraId="3B0E0D39" w14:textId="1C467A81" w:rsidR="00075677" w:rsidRPr="00075677" w:rsidRDefault="00E12493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493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075677" w:rsidRPr="00075677">
        <w:rPr>
          <w:rFonts w:ascii="Times New Roman" w:eastAsia="Times New Roman" w:hAnsi="Times New Roman"/>
          <w:sz w:val="26"/>
          <w:szCs w:val="26"/>
          <w:lang w:eastAsia="ru-RU"/>
        </w:rPr>
        <w:t>Конституция Российской Федерации;</w:t>
      </w:r>
    </w:p>
    <w:p w14:paraId="53CA135D" w14:textId="77777777" w:rsidR="00D119D1" w:rsidRPr="00D119D1" w:rsidRDefault="00075677" w:rsidP="00D119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2) </w:t>
      </w:r>
      <w:r w:rsidR="00D119D1" w:rsidRPr="00D119D1">
        <w:rPr>
          <w:rFonts w:ascii="Times New Roman" w:eastAsia="Times New Roman" w:hAnsi="Times New Roman"/>
          <w:sz w:val="26"/>
          <w:szCs w:val="26"/>
          <w:lang w:eastAsia="ru-RU"/>
        </w:rPr>
        <w:t>Гражданский кодекс Российской Федерации;</w:t>
      </w:r>
    </w:p>
    <w:p w14:paraId="0A55B7D2" w14:textId="3A9054DE" w:rsidR="00D119D1" w:rsidRPr="00D119D1" w:rsidRDefault="00D119D1" w:rsidP="00D119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9D1">
        <w:rPr>
          <w:rFonts w:ascii="Times New Roman" w:eastAsia="Times New Roman" w:hAnsi="Times New Roman"/>
          <w:sz w:val="26"/>
          <w:szCs w:val="26"/>
          <w:lang w:eastAsia="ru-RU"/>
        </w:rPr>
        <w:t>3) Федеральный закон от 24.07.2007 № 209-ФЗ «О развитии малого и среднего предпринимательства в Российской Федерации» (далее – Федеральный закон № 209-ФЗ);</w:t>
      </w:r>
    </w:p>
    <w:p w14:paraId="1579AF62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9D1">
        <w:rPr>
          <w:rFonts w:ascii="Times New Roman" w:eastAsia="Times New Roman" w:hAnsi="Times New Roman"/>
          <w:sz w:val="26"/>
          <w:szCs w:val="26"/>
          <w:lang w:eastAsia="ru-RU"/>
        </w:rPr>
        <w:t>4)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14:paraId="784A1000" w14:textId="77777777" w:rsidR="00D119D1" w:rsidRPr="00D119D1" w:rsidRDefault="00D119D1" w:rsidP="00D119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9D1">
        <w:rPr>
          <w:rFonts w:ascii="Times New Roman" w:eastAsia="Times New Roman" w:hAnsi="Times New Roman"/>
          <w:sz w:val="26"/>
          <w:szCs w:val="26"/>
          <w:lang w:eastAsia="ru-RU"/>
        </w:rPr>
        <w:t>5) Федеральный закон от 29.07.1998 № 135-ФЗ «Об оценочной деятельности в Российской Федерации»;</w:t>
      </w:r>
    </w:p>
    <w:p w14:paraId="2A1E3361" w14:textId="4E148E1B" w:rsidR="002F05F9" w:rsidRDefault="00D119D1" w:rsidP="00D119D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9D1">
        <w:rPr>
          <w:rFonts w:ascii="Times New Roman" w:eastAsia="Times New Roman" w:hAnsi="Times New Roman"/>
          <w:sz w:val="26"/>
          <w:szCs w:val="26"/>
          <w:lang w:eastAsia="ru-RU"/>
        </w:rPr>
        <w:t>7) Федеральный закон от 06.10.2003 № 131-ФЗ «Об общих принципах организации местного самоуправления в Российской Федерации»</w:t>
      </w:r>
      <w:r w:rsidR="00075677" w:rsidRPr="0007567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052A395" w14:textId="4377D8E4" w:rsidR="00746F64" w:rsidRDefault="00D119D1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F05F9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BB1699" w:rsidRPr="00BB1699">
        <w:rPr>
          <w:rFonts w:ascii="Times New Roman" w:eastAsia="Times New Roman" w:hAnsi="Times New Roman"/>
          <w:sz w:val="26"/>
          <w:szCs w:val="26"/>
          <w:lang w:eastAsia="ru-RU"/>
        </w:rPr>
        <w:t>нормативные правовые акты администрации Гатчинского муниципального района, совета депутатов Гатчинского муниципального района и совета депутатов МО «Город Гатчина».</w:t>
      </w:r>
    </w:p>
    <w:p w14:paraId="69073D8A" w14:textId="77777777" w:rsidR="00A35EB1" w:rsidRPr="00D623DA" w:rsidRDefault="00A35EB1" w:rsidP="00BB16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1559"/>
        <w:gridCol w:w="1984"/>
      </w:tblGrid>
      <w:tr w:rsidR="00193EC2" w:rsidRPr="00D84EAE" w14:paraId="4ADBF11A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A71B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8F9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61CE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3.7. 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EA0C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3.8. Целевые значения индикаторов по годам</w:t>
            </w:r>
          </w:p>
        </w:tc>
      </w:tr>
      <w:tr w:rsidR="00193EC2" w:rsidRPr="00D84EAE" w14:paraId="1D96465F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D4C5B" w14:textId="3586BABD" w:rsidR="00193EC2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9274E3">
              <w:rPr>
                <w:rFonts w:ascii="Times New Roman" w:hAnsi="Times New Roman"/>
              </w:rPr>
              <w:t>У</w:t>
            </w:r>
            <w:r w:rsidR="00AA4407" w:rsidRPr="009274E3">
              <w:rPr>
                <w:rFonts w:ascii="Times New Roman" w:hAnsi="Times New Roman"/>
              </w:rPr>
              <w:t>тверждени</w:t>
            </w:r>
            <w:r w:rsidRPr="009274E3">
              <w:rPr>
                <w:rFonts w:ascii="Times New Roman" w:hAnsi="Times New Roman"/>
              </w:rPr>
              <w:t>е</w:t>
            </w:r>
            <w:r w:rsidR="00AA4407" w:rsidRPr="009274E3">
              <w:rPr>
                <w:rFonts w:ascii="Times New Roman" w:hAnsi="Times New Roman"/>
              </w:rPr>
              <w:t xml:space="preserve">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D119D1" w:rsidRPr="00D119D1">
              <w:rPr>
                <w:rFonts w:ascii="Times New Roman" w:hAnsi="Times New Roman"/>
                <w:bCs/>
                <w:color w:val="000000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4C127" w14:textId="48948A89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274E3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2F119" w14:textId="7400A7FA" w:rsidR="00193EC2" w:rsidRPr="00BE1551" w:rsidRDefault="009274E3" w:rsidP="00BE1551">
            <w:pPr>
              <w:spacing w:line="240" w:lineRule="auto"/>
              <w:jc w:val="center"/>
              <w:rPr>
                <w:b/>
                <w:i/>
              </w:rPr>
            </w:pPr>
            <w:r w:rsidRPr="009274E3">
              <w:rPr>
                <w:rFonts w:ascii="Times New Roman" w:hAnsi="Times New Roman"/>
              </w:rPr>
              <w:t>Не применим</w:t>
            </w:r>
            <w:r w:rsidR="00BE1551">
              <w:rPr>
                <w:rFonts w:ascii="Times New Roman" w:hAnsi="Times New Roman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A36D4" w14:textId="70F7B14B" w:rsidR="00715A25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>Не установлены</w:t>
            </w:r>
          </w:p>
        </w:tc>
      </w:tr>
    </w:tbl>
    <w:p w14:paraId="29167ECF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F0B8BF0" w14:textId="7F6534FC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3.9. </w:t>
      </w:r>
      <w:r w:rsidRPr="00BE1551">
        <w:rPr>
          <w:rFonts w:ascii="Times New Roman" w:hAnsi="Times New Roman"/>
          <w:bCs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9274E3" w:rsidRPr="00BE1551">
        <w:rPr>
          <w:rFonts w:ascii="Times New Roman" w:hAnsi="Times New Roman"/>
          <w:sz w:val="26"/>
          <w:szCs w:val="26"/>
          <w:u w:val="single"/>
        </w:rPr>
        <w:t>не применимо.</w:t>
      </w:r>
    </w:p>
    <w:p w14:paraId="1522F25B" w14:textId="58391BCD" w:rsidR="00A836AE" w:rsidRDefault="00193EC2" w:rsidP="00BE155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3.10</w:t>
      </w:r>
      <w:r w:rsidRPr="00BE1551">
        <w:rPr>
          <w:rFonts w:ascii="Times New Roman" w:hAnsi="Times New Roman"/>
          <w:sz w:val="26"/>
          <w:szCs w:val="26"/>
        </w:rPr>
        <w:t>. Оценка затрат на проведение мониторинга достижения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затраты не требуются</w:t>
      </w:r>
      <w:r w:rsidR="00AA4407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31394E3" w14:textId="68298B7F" w:rsidR="00BE1551" w:rsidRDefault="00747CE9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193EC2" w:rsidRPr="002064D0">
        <w:rPr>
          <w:rFonts w:ascii="Times New Roman" w:hAnsi="Times New Roman"/>
          <w:sz w:val="26"/>
          <w:szCs w:val="26"/>
        </w:rPr>
        <w:lastRenderedPageBreak/>
        <w:t>4. Качественная характеристика и оценка численности потенциальных</w:t>
      </w:r>
    </w:p>
    <w:p w14:paraId="78B850DE" w14:textId="08745CAA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D84EAE" w14:paraId="2D19474C" w14:textId="77777777" w:rsidTr="00E368F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33D3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1" w:name="Par214"/>
            <w:bookmarkEnd w:id="1"/>
            <w:r w:rsidRPr="009274E3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1899A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 Количество участников группы</w:t>
            </w:r>
          </w:p>
          <w:p w14:paraId="1018D27B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4.2.1. на стадии разработки проекта акта</w:t>
            </w:r>
          </w:p>
          <w:p w14:paraId="234F83FD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7497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4.3. Источники данных</w:t>
            </w:r>
          </w:p>
        </w:tc>
      </w:tr>
      <w:tr w:rsidR="00193EC2" w:rsidRPr="00D84EAE" w14:paraId="7502229A" w14:textId="77777777" w:rsidTr="00182A3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100E2" w14:textId="25E2EDE7" w:rsidR="006D5C3C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- </w:t>
            </w:r>
            <w:r w:rsidR="00D119D1">
              <w:rPr>
                <w:rFonts w:ascii="Times New Roman" w:hAnsi="Times New Roman"/>
              </w:rPr>
              <w:t xml:space="preserve">самозанятые </w:t>
            </w:r>
            <w:r w:rsidRPr="009274E3">
              <w:rPr>
                <w:rFonts w:ascii="Times New Roman" w:hAnsi="Times New Roman"/>
              </w:rPr>
              <w:t>граждане;</w:t>
            </w:r>
          </w:p>
          <w:p w14:paraId="161BA284" w14:textId="77777777" w:rsidR="00E12493" w:rsidRPr="009274E3" w:rsidRDefault="00E12493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индивидуальные предприниматели;</w:t>
            </w:r>
          </w:p>
          <w:p w14:paraId="3D364F36" w14:textId="77777777" w:rsidR="00193EC2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 юридические лица.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995D" w14:textId="08FF73A1" w:rsidR="00182A3B" w:rsidRPr="009274E3" w:rsidRDefault="00182A3B" w:rsidP="00182A3B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4.2.1. – </w:t>
            </w:r>
            <w:r w:rsidR="00D119D1">
              <w:rPr>
                <w:rFonts w:ascii="Times New Roman" w:hAnsi="Times New Roman"/>
              </w:rPr>
              <w:t>6</w:t>
            </w:r>
          </w:p>
          <w:p w14:paraId="24CD8151" w14:textId="6898EA38" w:rsidR="00193EC2" w:rsidRPr="009274E3" w:rsidRDefault="00182A3B" w:rsidP="00182A3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 xml:space="preserve">4.2.2. - </w:t>
            </w:r>
            <w:r w:rsidR="00D119D1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6D5EA" w14:textId="77777777" w:rsidR="00CB4101" w:rsidRPr="009274E3" w:rsidRDefault="00CB4101" w:rsidP="00CB41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реестр входящих обращений заявителей.</w:t>
            </w:r>
          </w:p>
          <w:p w14:paraId="04A97BE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14:paraId="6DF6732A" w14:textId="77777777" w:rsidR="00E2110F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708D33" w14:textId="40737366" w:rsidR="00E2110F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559"/>
        <w:gridCol w:w="1702"/>
        <w:gridCol w:w="1843"/>
        <w:gridCol w:w="1626"/>
      </w:tblGrid>
      <w:tr w:rsidR="00193EC2" w:rsidRPr="00D84EAE" w14:paraId="59B058ED" w14:textId="77777777" w:rsidTr="00BE1551">
        <w:trPr>
          <w:trHeight w:val="16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5C394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2" w:name="Par232"/>
            <w:bookmarkEnd w:id="2"/>
            <w:r w:rsidRPr="009274E3"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CEDB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5.2. Характер функции (новая/изменяемая/отменяемая)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957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C517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EF59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5.5. Оценка изменения потребностей в других ресурсах</w:t>
            </w:r>
          </w:p>
        </w:tc>
      </w:tr>
      <w:tr w:rsidR="00193EC2" w:rsidRPr="00D84EAE" w14:paraId="0F1A21C3" w14:textId="77777777" w:rsidTr="00BE155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0696B" w14:textId="3EFB3C0F" w:rsidR="00193EC2" w:rsidRPr="009274E3" w:rsidRDefault="00AB5318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D119D1" w:rsidRPr="00D119D1">
              <w:rPr>
                <w:rFonts w:ascii="Times New Roman" w:hAnsi="Times New Roman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9083B" w14:textId="16BEE792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изменяемая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DC1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 рамках предлагаем</w:t>
            </w:r>
            <w:r w:rsidR="00AB5318" w:rsidRPr="009274E3">
              <w:rPr>
                <w:rFonts w:ascii="Times New Roman" w:hAnsi="Times New Roman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3DE1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BA373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Отсутствует</w:t>
            </w:r>
          </w:p>
        </w:tc>
      </w:tr>
    </w:tbl>
    <w:p w14:paraId="5D8F0448" w14:textId="77777777" w:rsidR="00747CE9" w:rsidRDefault="00747CE9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5E46EC" w14:textId="52A4148C" w:rsidR="00BE1551" w:rsidRDefault="00747CE9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193EC2" w:rsidRPr="002064D0">
        <w:rPr>
          <w:rFonts w:ascii="Times New Roman" w:hAnsi="Times New Roman"/>
          <w:sz w:val="26"/>
          <w:szCs w:val="26"/>
        </w:rPr>
        <w:lastRenderedPageBreak/>
        <w:t>6. Оценка дополнительных расходов (доходов) бюджета</w:t>
      </w:r>
    </w:p>
    <w:p w14:paraId="45321704" w14:textId="77777777" w:rsidR="00BE1551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Гатчинского муниципального района, связанных</w:t>
      </w:r>
    </w:p>
    <w:p w14:paraId="7698C177" w14:textId="4618EC67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с введением предлагаемого правового регулирования</w:t>
      </w:r>
    </w:p>
    <w:tbl>
      <w:tblPr>
        <w:tblW w:w="1005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3340"/>
        <w:gridCol w:w="2761"/>
      </w:tblGrid>
      <w:tr w:rsidR="00193EC2" w:rsidRPr="00D84EAE" w14:paraId="24A3FFED" w14:textId="77777777" w:rsidTr="009274E3">
        <w:trPr>
          <w:trHeight w:val="95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2F6C7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169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6.2. Виды расходов (возможных поступлений) бюджета муницип</w:t>
            </w:r>
            <w:r w:rsidR="00F7032D" w:rsidRPr="009274E3">
              <w:rPr>
                <w:rFonts w:ascii="Times New Roman" w:hAnsi="Times New Roman"/>
              </w:rPr>
              <w:t>ального образования</w:t>
            </w:r>
          </w:p>
          <w:p w14:paraId="0428B68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(наименование муниципального образования)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0456C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D84EAE" w14:paraId="1B65A16F" w14:textId="77777777" w:rsidTr="00871AD2">
        <w:trPr>
          <w:trHeight w:val="491"/>
          <w:jc w:val="center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DE9B6" w14:textId="7A8583EF" w:rsidR="00193EC2" w:rsidRPr="009274E3" w:rsidRDefault="00AB5318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D119D1" w:rsidRPr="00D119D1">
              <w:rPr>
                <w:rFonts w:ascii="Times New Roman" w:hAnsi="Times New Roman"/>
                <w:bCs/>
                <w:color w:val="000000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B0F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Единовременные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03F35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1634EB02" w14:textId="77777777" w:rsidTr="00871AD2">
        <w:trPr>
          <w:trHeight w:val="148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D640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E0E3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Периодические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36FCD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5386A50E" w14:textId="77777777" w:rsidTr="00871AD2">
        <w:trPr>
          <w:trHeight w:val="20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75E9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186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Возможные доходы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40592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3FB20333" w14:textId="77777777" w:rsidTr="00871AD2">
        <w:trPr>
          <w:trHeight w:val="18"/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6DCF4" w14:textId="08E0F251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Итого единовременные расходы </w:t>
            </w:r>
            <w:r w:rsidR="00FF4B8E" w:rsidRPr="009274E3">
              <w:rPr>
                <w:rFonts w:ascii="Times New Roman" w:hAnsi="Times New Roman"/>
              </w:rPr>
              <w:t>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FF4B8E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="00CB4101" w:rsidRPr="009274E3">
              <w:rPr>
                <w:rFonts w:ascii="Times New Roman" w:hAnsi="Times New Roman"/>
              </w:rPr>
              <w:t xml:space="preserve"> </w:t>
            </w:r>
            <w:r w:rsidRPr="009274E3">
              <w:rPr>
                <w:rFonts w:ascii="Times New Roman" w:hAnsi="Times New Roman"/>
              </w:rPr>
              <w:t>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778CC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2C0B0552" w14:textId="77777777" w:rsidTr="00747CE9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943E" w14:textId="62C5E573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 пери</w:t>
            </w:r>
            <w:r w:rsidR="00066D1F" w:rsidRPr="009274E3">
              <w:rPr>
                <w:rFonts w:ascii="Times New Roman" w:hAnsi="Times New Roman"/>
              </w:rPr>
              <w:t>одические расходы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0EAC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69DA596E" w14:textId="77777777" w:rsidTr="00747CE9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7E365" w14:textId="7367961B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</w:t>
            </w:r>
            <w:r w:rsidR="00066D1F" w:rsidRPr="009274E3">
              <w:rPr>
                <w:rFonts w:ascii="Times New Roman" w:hAnsi="Times New Roman"/>
              </w:rPr>
              <w:t xml:space="preserve"> возможные доходы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 xml:space="preserve"> 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73E8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</w:tbl>
    <w:p w14:paraId="78A5BC1B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092E4E46" w14:textId="6C4D4EF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6.4. </w:t>
      </w:r>
      <w:r w:rsidRPr="00BE1551">
        <w:rPr>
          <w:rFonts w:ascii="Times New Roman" w:hAnsi="Times New Roman"/>
          <w:bCs/>
          <w:sz w:val="26"/>
          <w:szCs w:val="26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отсутствуют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BAFF84F" w14:textId="6CDB3A9C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6.5</w:t>
      </w:r>
      <w:r w:rsidRPr="00BE1551">
        <w:rPr>
          <w:rFonts w:ascii="Times New Roman" w:hAnsi="Times New Roman"/>
          <w:sz w:val="26"/>
          <w:szCs w:val="26"/>
        </w:rPr>
        <w:t>. 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28D5FB31" w14:textId="77777777" w:rsidR="00193EC2" w:rsidRPr="002064D0" w:rsidRDefault="00193EC2" w:rsidP="00BE1551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30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75"/>
        <w:gridCol w:w="2126"/>
        <w:gridCol w:w="1926"/>
      </w:tblGrid>
      <w:tr w:rsidR="00193EC2" w:rsidRPr="00D84EAE" w14:paraId="370178E3" w14:textId="77777777" w:rsidTr="00BE1551">
        <w:trPr>
          <w:trHeight w:val="217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2507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612F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E294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1930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7.4. Количественная оценка, тыс. рублей</w:t>
            </w:r>
          </w:p>
        </w:tc>
      </w:tr>
      <w:tr w:rsidR="00871AD2" w:rsidRPr="00D84EAE" w14:paraId="33F580C7" w14:textId="77777777" w:rsidTr="00BE1551">
        <w:trPr>
          <w:trHeight w:val="28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7690A" w14:textId="77777777" w:rsidR="00871AD2" w:rsidRPr="009274E3" w:rsidRDefault="00871AD2" w:rsidP="00BE1551">
            <w:pPr>
              <w:spacing w:line="240" w:lineRule="auto"/>
              <w:jc w:val="center"/>
            </w:pPr>
            <w:r w:rsidRPr="009274E3">
              <w:rPr>
                <w:rFonts w:ascii="Times New Roman" w:hAnsi="Times New Roman"/>
              </w:rPr>
              <w:t>Группа 1</w:t>
            </w:r>
          </w:p>
          <w:p w14:paraId="3BD596E6" w14:textId="19C048EC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Самозанятые граждане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ACF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6073D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05E10" w14:textId="04F5CC87" w:rsidR="009274E3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3F0BC03" w14:textId="77777777" w:rsidTr="00BE1551">
        <w:trPr>
          <w:trHeight w:val="7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8ADA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Группа 2</w:t>
            </w:r>
          </w:p>
          <w:p w14:paraId="14BB6AA4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6D02B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D03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B0A8F" w14:textId="64B3FEAE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2B2DA22" w14:textId="77777777" w:rsidTr="00BE1551">
        <w:trPr>
          <w:trHeight w:val="3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2A85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lastRenderedPageBreak/>
              <w:t>Группа 3</w:t>
            </w:r>
          </w:p>
          <w:p w14:paraId="0F01CA0F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165D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D7C8A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FAF40" w14:textId="683E366B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DB9B5FD" w14:textId="77777777" w:rsidR="00193EC2" w:rsidRPr="00851CFD" w:rsidRDefault="00193EC2" w:rsidP="00A836A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887716B" w14:textId="77457ADA" w:rsidR="00193EC2" w:rsidRPr="002064D0" w:rsidRDefault="00193EC2" w:rsidP="00A836A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7.5. </w:t>
      </w:r>
      <w:r w:rsidRPr="00BE1551">
        <w:rPr>
          <w:rFonts w:ascii="Times New Roman" w:hAnsi="Times New Roman"/>
          <w:bCs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не установлены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D86CFD5" w14:textId="7797C332" w:rsidR="00851CFD" w:rsidRDefault="00193EC2" w:rsidP="001B1717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7.6. </w:t>
      </w:r>
      <w:r w:rsidRPr="00BE1551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41B7018" w14:textId="77777777" w:rsidR="001B1717" w:rsidRDefault="00193EC2" w:rsidP="001B1717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8. Оценка рисков неблагоприятных последствий</w:t>
      </w:r>
    </w:p>
    <w:p w14:paraId="17DFFF1D" w14:textId="6B20604E" w:rsidR="00193EC2" w:rsidRPr="002064D0" w:rsidRDefault="00193EC2" w:rsidP="001B1717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D84EAE" w14:paraId="64CDEC3D" w14:textId="77777777" w:rsidTr="009274E3">
        <w:trPr>
          <w:trHeight w:val="88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AC21F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5D6C8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DA75A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9E25C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8.4. Степень контроля рисков (полный/частичный/отсутствует)</w:t>
            </w:r>
          </w:p>
        </w:tc>
      </w:tr>
      <w:tr w:rsidR="00871AD2" w:rsidRPr="00D84EAE" w14:paraId="4D15CCFA" w14:textId="77777777" w:rsidTr="009274E3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CD413" w14:textId="7777777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0B6AA" w14:textId="4FC8C128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изменения нормативной (правовой) базы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C88D4" w14:textId="15CCF573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9E43E" w14:textId="22B342F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частичный</w:t>
            </w:r>
          </w:p>
        </w:tc>
      </w:tr>
    </w:tbl>
    <w:p w14:paraId="1CB15804" w14:textId="0F8D7C89" w:rsidR="00F7032D" w:rsidRDefault="00193EC2" w:rsidP="001B1717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8.5. </w:t>
      </w:r>
      <w:r w:rsidRPr="001B1717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1B1717">
        <w:rPr>
          <w:rFonts w:ascii="Times New Roman" w:hAnsi="Times New Roman"/>
          <w:sz w:val="26"/>
          <w:szCs w:val="26"/>
          <w:u w:val="single"/>
        </w:rPr>
        <w:t>сведения КУИ ГМР</w:t>
      </w:r>
      <w:r w:rsidR="001B1717">
        <w:rPr>
          <w:rFonts w:ascii="Times New Roman" w:hAnsi="Times New Roman"/>
          <w:sz w:val="26"/>
          <w:szCs w:val="26"/>
          <w:u w:val="single"/>
        </w:rPr>
        <w:t>.</w:t>
      </w:r>
    </w:p>
    <w:p w14:paraId="5A8A62F9" w14:textId="77777777" w:rsidR="00193EC2" w:rsidRPr="001B1717" w:rsidRDefault="00193EC2" w:rsidP="001B171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1B1717">
        <w:rPr>
          <w:rFonts w:ascii="Times New Roman" w:hAnsi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55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1984"/>
        <w:gridCol w:w="2083"/>
      </w:tblGrid>
      <w:tr w:rsidR="00B52A26" w:rsidRPr="00D84EAE" w14:paraId="69EF5AD2" w14:textId="77777777" w:rsidTr="001B1717">
        <w:trPr>
          <w:trHeight w:val="17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DC47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63FE5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E258F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2</w:t>
            </w:r>
          </w:p>
        </w:tc>
      </w:tr>
      <w:tr w:rsidR="00B52A26" w:rsidRPr="00D84EAE" w14:paraId="353876E2" w14:textId="77777777" w:rsidTr="001B1717">
        <w:trPr>
          <w:trHeight w:val="28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218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04F8" w14:textId="3838BF2C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E7BA" w14:textId="5DAA9ECC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</w:tr>
      <w:tr w:rsidR="00B52A26" w:rsidRPr="00D84EAE" w14:paraId="4C24CCAC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57C0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7CF8" w14:textId="5A0F38F6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  <w:p w14:paraId="26A499EE" w14:textId="77777777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C230" w14:textId="15091521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679DB4C3" w14:textId="77777777" w:rsidTr="001B1717">
        <w:trPr>
          <w:trHeight w:val="39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CC1DE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444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4CF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28E283E7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98FF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647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7A36A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444DEF30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0EFC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A99C3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99ADD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47111EFA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DF52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D59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54816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</w:tr>
    </w:tbl>
    <w:p w14:paraId="76DE492A" w14:textId="77777777" w:rsidR="00AB5318" w:rsidRDefault="00AB5318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8A9C31F" w14:textId="05CCB52C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9.7. </w:t>
      </w:r>
      <w:r w:rsidRPr="001B1717">
        <w:rPr>
          <w:rFonts w:ascii="Times New Roman" w:hAnsi="Times New Roman"/>
          <w:bCs/>
          <w:sz w:val="26"/>
          <w:szCs w:val="26"/>
        </w:rPr>
        <w:t>Обоснование выбора предпочтительного варианта решения выявленной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 xml:space="preserve">не </w:t>
      </w:r>
      <w:r w:rsidR="001B1717">
        <w:rPr>
          <w:rFonts w:ascii="Times New Roman" w:hAnsi="Times New Roman"/>
          <w:sz w:val="26"/>
          <w:szCs w:val="26"/>
          <w:u w:val="single"/>
        </w:rPr>
        <w:t>применимо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.</w:t>
      </w:r>
      <w:r w:rsidRPr="002064D0">
        <w:rPr>
          <w:rFonts w:ascii="Times New Roman" w:hAnsi="Times New Roman"/>
          <w:sz w:val="26"/>
          <w:szCs w:val="26"/>
        </w:rPr>
        <w:t xml:space="preserve"> </w:t>
      </w:r>
    </w:p>
    <w:p w14:paraId="33AF67A3" w14:textId="6C66BADE" w:rsidR="00193EC2" w:rsidRPr="00AB5318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9.8. </w:t>
      </w:r>
      <w:r w:rsidRPr="001B1717">
        <w:rPr>
          <w:rFonts w:ascii="Times New Roman" w:hAnsi="Times New Roman"/>
          <w:bCs/>
          <w:sz w:val="26"/>
          <w:szCs w:val="26"/>
        </w:rPr>
        <w:t>Детальное описание предлагаемого варианта решения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утверждение нового административного регламента позволит унифицировать процесс оказания муниципальной услуги, привести его в соответствии с действующими стандартами и требованиями, а также обеспечить доступность сведений о муниципальном имуществе широкому кругу лиц</w:t>
      </w:r>
      <w:r w:rsidR="006D5C3C" w:rsidRPr="001B1717">
        <w:rPr>
          <w:rFonts w:ascii="Times New Roman" w:hAnsi="Times New Roman"/>
          <w:sz w:val="26"/>
          <w:szCs w:val="26"/>
          <w:u w:val="single"/>
        </w:rPr>
        <w:t>.</w:t>
      </w:r>
    </w:p>
    <w:p w14:paraId="6B2796DA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3" w:name="Par391"/>
      <w:bookmarkEnd w:id="3"/>
      <w:r w:rsidRPr="002064D0">
        <w:rPr>
          <w:rFonts w:ascii="Times New Roman" w:hAnsi="Times New Roman"/>
          <w:sz w:val="26"/>
          <w:szCs w:val="26"/>
        </w:rPr>
        <w:t xml:space="preserve">10. </w:t>
      </w:r>
      <w:r w:rsidRPr="001B1717">
        <w:rPr>
          <w:rFonts w:ascii="Times New Roman" w:hAnsi="Times New Roman"/>
          <w:bCs/>
          <w:sz w:val="26"/>
          <w:szCs w:val="26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1B1717">
        <w:rPr>
          <w:rFonts w:ascii="Times New Roman" w:hAnsi="Times New Roman"/>
          <w:bCs/>
          <w:sz w:val="26"/>
          <w:szCs w:val="26"/>
        </w:rPr>
        <w:t xml:space="preserve">: </w:t>
      </w:r>
      <w:r w:rsidR="00361A51" w:rsidRPr="001B1717">
        <w:rPr>
          <w:rFonts w:ascii="Times New Roman" w:hAnsi="Times New Roman"/>
          <w:bCs/>
          <w:sz w:val="26"/>
          <w:szCs w:val="26"/>
          <w:u w:val="single"/>
        </w:rPr>
        <w:t>нет</w:t>
      </w:r>
      <w:r w:rsidR="00361A51" w:rsidRPr="001B1717">
        <w:rPr>
          <w:rFonts w:ascii="Times New Roman" w:hAnsi="Times New Roman"/>
          <w:bCs/>
          <w:sz w:val="26"/>
          <w:szCs w:val="26"/>
        </w:rPr>
        <w:t>.</w:t>
      </w:r>
    </w:p>
    <w:p w14:paraId="68D323B3" w14:textId="068CF45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lastRenderedPageBreak/>
        <w:t>10.1. Необходимость установления переходного периода и (или) отсрочки введения предлагаемого правового регулирования:</w:t>
      </w:r>
    </w:p>
    <w:p w14:paraId="070D89A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а) срок переходного периода: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акта;</w:t>
      </w:r>
    </w:p>
    <w:p w14:paraId="2D65CC24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б) отсрочка введения предлагаемого правового регулирования: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акта.</w:t>
      </w:r>
    </w:p>
    <w:p w14:paraId="35555513" w14:textId="188CEA20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10.2. Необходимость распространения предлагаемого правового регулирования на ранее возникшие отношения:</w:t>
      </w:r>
    </w:p>
    <w:p w14:paraId="25AD852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10.2.1. Период распространения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нормативного правового акта.</w:t>
      </w:r>
    </w:p>
    <w:p w14:paraId="0CD92AEB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не требуется</w:t>
      </w:r>
      <w:r w:rsidR="003433FF" w:rsidRPr="001B1717">
        <w:rPr>
          <w:rFonts w:ascii="Times New Roman" w:hAnsi="Times New Roman"/>
          <w:bCs/>
          <w:sz w:val="26"/>
          <w:szCs w:val="26"/>
        </w:rPr>
        <w:t>.</w:t>
      </w:r>
    </w:p>
    <w:p w14:paraId="02502A61" w14:textId="77777777" w:rsidR="00F7032D" w:rsidRPr="001B1717" w:rsidRDefault="00F7032D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87676C5" w14:textId="77777777" w:rsidR="00A836AE" w:rsidRPr="001B1717" w:rsidRDefault="00A836AE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3B751DD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Руководитель регулирующего органа</w:t>
      </w:r>
    </w:p>
    <w:p w14:paraId="3ACC6427" w14:textId="77777777" w:rsidR="00F7032D" w:rsidRDefault="00F7032D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1701"/>
        <w:gridCol w:w="1950"/>
      </w:tblGrid>
      <w:tr w:rsidR="00CC6AEC" w:rsidRPr="00CC6AEC" w14:paraId="772BA1F4" w14:textId="77777777" w:rsidTr="00CC6AEC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8402021" w14:textId="35A81884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</w:rPr>
              <w:t>А.Н. Аввакумов</w:t>
            </w:r>
          </w:p>
        </w:tc>
        <w:tc>
          <w:tcPr>
            <w:tcW w:w="1559" w:type="dxa"/>
            <w:shd w:val="clear" w:color="auto" w:fill="auto"/>
          </w:tcPr>
          <w:p w14:paraId="55A7203C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1D5786" w14:textId="7F4A04CD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0EC16A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63B378BC" w14:textId="0D7F19D5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AEC" w:rsidRPr="00CC6AEC" w14:paraId="55C1CFFB" w14:textId="77777777" w:rsidTr="00CC6AEC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5FF10FCA" w14:textId="772B383B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(инициалы, фамилия)</w:t>
            </w:r>
          </w:p>
        </w:tc>
        <w:tc>
          <w:tcPr>
            <w:tcW w:w="1559" w:type="dxa"/>
            <w:shd w:val="clear" w:color="auto" w:fill="auto"/>
          </w:tcPr>
          <w:p w14:paraId="68459E68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DF7A5DA" w14:textId="4786CA27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701" w:type="dxa"/>
            <w:shd w:val="clear" w:color="auto" w:fill="auto"/>
          </w:tcPr>
          <w:p w14:paraId="79D76496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14:paraId="60A2847E" w14:textId="4638F8A3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59AC2297" w14:textId="212C9410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 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</w:t>
      </w:r>
    </w:p>
    <w:p w14:paraId="3BB7CE07" w14:textId="77777777" w:rsidR="003B122E" w:rsidRDefault="003B122E" w:rsidP="00A836AE">
      <w:pPr>
        <w:spacing w:line="240" w:lineRule="auto"/>
      </w:pPr>
    </w:p>
    <w:sectPr w:rsidR="003B122E" w:rsidSect="00747C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C89"/>
    <w:multiLevelType w:val="hybridMultilevel"/>
    <w:tmpl w:val="983828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212"/>
    <w:rsid w:val="00066D1F"/>
    <w:rsid w:val="00075677"/>
    <w:rsid w:val="001025D7"/>
    <w:rsid w:val="00182A3B"/>
    <w:rsid w:val="00193EC2"/>
    <w:rsid w:val="001B1717"/>
    <w:rsid w:val="001C272C"/>
    <w:rsid w:val="00235951"/>
    <w:rsid w:val="002754FE"/>
    <w:rsid w:val="00277DE5"/>
    <w:rsid w:val="00282B20"/>
    <w:rsid w:val="002B3C16"/>
    <w:rsid w:val="002D106B"/>
    <w:rsid w:val="002F05F9"/>
    <w:rsid w:val="003276C9"/>
    <w:rsid w:val="003433FF"/>
    <w:rsid w:val="00343769"/>
    <w:rsid w:val="00355013"/>
    <w:rsid w:val="00361A51"/>
    <w:rsid w:val="003B122E"/>
    <w:rsid w:val="00524BD9"/>
    <w:rsid w:val="005372D4"/>
    <w:rsid w:val="005E54F4"/>
    <w:rsid w:val="00664212"/>
    <w:rsid w:val="00670C0B"/>
    <w:rsid w:val="006B59A8"/>
    <w:rsid w:val="006D5C3C"/>
    <w:rsid w:val="00715A25"/>
    <w:rsid w:val="00746F64"/>
    <w:rsid w:val="00747CE9"/>
    <w:rsid w:val="007C00CA"/>
    <w:rsid w:val="007F19AC"/>
    <w:rsid w:val="008428BA"/>
    <w:rsid w:val="00851CFD"/>
    <w:rsid w:val="00871AD2"/>
    <w:rsid w:val="008A0E56"/>
    <w:rsid w:val="008F3A35"/>
    <w:rsid w:val="00907789"/>
    <w:rsid w:val="009237DE"/>
    <w:rsid w:val="009274E3"/>
    <w:rsid w:val="009310B8"/>
    <w:rsid w:val="009A616E"/>
    <w:rsid w:val="009E2470"/>
    <w:rsid w:val="00A35EB1"/>
    <w:rsid w:val="00A836AE"/>
    <w:rsid w:val="00AA4407"/>
    <w:rsid w:val="00AB5318"/>
    <w:rsid w:val="00AD125C"/>
    <w:rsid w:val="00B52A26"/>
    <w:rsid w:val="00BB1699"/>
    <w:rsid w:val="00BE1551"/>
    <w:rsid w:val="00CB4101"/>
    <w:rsid w:val="00CC6AEC"/>
    <w:rsid w:val="00CD4372"/>
    <w:rsid w:val="00D119D1"/>
    <w:rsid w:val="00D1233E"/>
    <w:rsid w:val="00D535CE"/>
    <w:rsid w:val="00D84EAE"/>
    <w:rsid w:val="00DD7F08"/>
    <w:rsid w:val="00E12493"/>
    <w:rsid w:val="00E2110F"/>
    <w:rsid w:val="00E368FF"/>
    <w:rsid w:val="00E75554"/>
    <w:rsid w:val="00E8440D"/>
    <w:rsid w:val="00E9540D"/>
    <w:rsid w:val="00F04FAF"/>
    <w:rsid w:val="00F116F5"/>
    <w:rsid w:val="00F40116"/>
    <w:rsid w:val="00F7032D"/>
    <w:rsid w:val="00F85098"/>
    <w:rsid w:val="00FA302B"/>
    <w:rsid w:val="00FC6F8E"/>
    <w:rsid w:val="00FD73E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65D"/>
  <w15:chartTrackingRefBased/>
  <w15:docId w15:val="{7CB949E4-7DD7-4EBE-9A6C-BBC4973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167-8BE1-4CF5-9CA7-9D886EE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cp:lastModifiedBy>Пугачев Алексей Александрович</cp:lastModifiedBy>
  <cp:revision>2</cp:revision>
  <cp:lastPrinted>2021-02-16T06:00:00Z</cp:lastPrinted>
  <dcterms:created xsi:type="dcterms:W3CDTF">2022-03-29T06:30:00Z</dcterms:created>
  <dcterms:modified xsi:type="dcterms:W3CDTF">2022-03-29T06:30:00Z</dcterms:modified>
</cp:coreProperties>
</file>