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58" w:rsidRDefault="0073086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</w:t>
      </w:r>
    </w:p>
    <w:p w:rsidR="00863B58" w:rsidRDefault="00863B58">
      <w:pPr>
        <w:jc w:val="right"/>
        <w:rPr>
          <w:bCs/>
          <w:sz w:val="28"/>
          <w:szCs w:val="28"/>
        </w:rPr>
      </w:pPr>
    </w:p>
    <w:p w:rsidR="00863B58" w:rsidRDefault="0073086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Глава администрации</w:t>
      </w:r>
    </w:p>
    <w:p w:rsidR="00863B58" w:rsidRDefault="0073086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Гатчинского муниципального района </w:t>
      </w:r>
    </w:p>
    <w:p w:rsidR="00863B58" w:rsidRDefault="0073086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</w:p>
    <w:p w:rsidR="00863B58" w:rsidRDefault="0073086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Е.В. </w:t>
      </w:r>
      <w:proofErr w:type="gramStart"/>
      <w:r>
        <w:rPr>
          <w:bCs/>
          <w:sz w:val="28"/>
          <w:szCs w:val="28"/>
        </w:rPr>
        <w:t>Любушкина  _</w:t>
      </w:r>
      <w:proofErr w:type="gramEnd"/>
      <w:r>
        <w:rPr>
          <w:bCs/>
          <w:sz w:val="28"/>
          <w:szCs w:val="28"/>
        </w:rPr>
        <w:t>________</w:t>
      </w:r>
      <w:r>
        <w:rPr>
          <w:bCs/>
          <w:color w:val="000000"/>
          <w:sz w:val="28"/>
          <w:szCs w:val="28"/>
        </w:rPr>
        <w:t>__19.10.2018</w:t>
      </w:r>
    </w:p>
    <w:p w:rsidR="00863B58" w:rsidRDefault="00730868">
      <w:pPr>
        <w:jc w:val="right"/>
        <w:rPr>
          <w:sz w:val="24"/>
          <w:szCs w:val="24"/>
        </w:rPr>
      </w:pPr>
      <w:r>
        <w:rPr>
          <w:bCs/>
          <w:sz w:val="28"/>
          <w:szCs w:val="28"/>
        </w:rPr>
        <w:t xml:space="preserve">                                       </w:t>
      </w:r>
      <w:r>
        <w:rPr>
          <w:bCs/>
          <w:sz w:val="24"/>
          <w:szCs w:val="24"/>
        </w:rPr>
        <w:t>(Ф.И.О., подпись, дата)</w:t>
      </w:r>
    </w:p>
    <w:p w:rsidR="00863B58" w:rsidRDefault="0086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63B58" w:rsidRDefault="0086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</w:t>
      </w:r>
      <w:r>
        <w:rPr>
          <w:b/>
          <w:bCs/>
          <w:sz w:val="28"/>
          <w:szCs w:val="28"/>
        </w:rPr>
        <w:t>ПУБЛИЧНЫХ СЛУШАНИЙ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bCs/>
          <w:sz w:val="28"/>
          <w:szCs w:val="28"/>
          <w:u w:val="single"/>
        </w:rPr>
        <w:t>решения о внесении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7030A0"/>
          <w:sz w:val="24"/>
          <w:szCs w:val="28"/>
        </w:rPr>
      </w:pPr>
      <w:r>
        <w:rPr>
          <w:bCs/>
          <w:color w:val="000000"/>
          <w:sz w:val="24"/>
          <w:szCs w:val="28"/>
        </w:rPr>
        <w:t>(наи</w:t>
      </w:r>
      <w:r>
        <w:rPr>
          <w:bCs/>
          <w:color w:val="000000"/>
          <w:sz w:val="24"/>
          <w:szCs w:val="28"/>
        </w:rPr>
        <w:t>менование проекта/вопроса)</w:t>
      </w:r>
    </w:p>
    <w:p w:rsidR="00863B58" w:rsidRDefault="0086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7030A0"/>
          <w:sz w:val="28"/>
          <w:szCs w:val="28"/>
        </w:rPr>
      </w:pPr>
    </w:p>
    <w:p w:rsidR="00863B58" w:rsidRDefault="00730868">
      <w:pPr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1. Дата оформления заключения о результатах публичных слушаний:</w:t>
      </w:r>
      <w:r>
        <w:rPr>
          <w:bCs/>
          <w:color w:val="000000"/>
          <w:sz w:val="28"/>
          <w:szCs w:val="28"/>
          <w:highlight w:val="white"/>
        </w:rPr>
        <w:t xml:space="preserve"> 19.10.2018.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color w:val="000000"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Протокол № </w:t>
      </w:r>
      <w:r>
        <w:rPr>
          <w:bCs/>
          <w:color w:val="FF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публичных слушаний по проекту решения о внесении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Гатчина», дата</w:t>
      </w:r>
      <w:r>
        <w:rPr>
          <w:bCs/>
          <w:color w:val="000000"/>
          <w:sz w:val="28"/>
          <w:szCs w:val="28"/>
        </w:rPr>
        <w:t xml:space="preserve"> оформления –</w:t>
      </w:r>
      <w:r>
        <w:rPr>
          <w:bCs/>
          <w:color w:val="000000"/>
          <w:sz w:val="28"/>
          <w:szCs w:val="28"/>
          <w:highlight w:val="white"/>
        </w:rPr>
        <w:t xml:space="preserve"> 19.10.2018, дата утверждения – 19.10.2018.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  <w:highlight w:val="white"/>
        </w:rPr>
        <w:t>3. Общие сведения о проекте, представленном</w:t>
      </w:r>
      <w:r>
        <w:rPr>
          <w:bCs/>
          <w:color w:val="000000"/>
          <w:sz w:val="28"/>
          <w:szCs w:val="28"/>
        </w:rPr>
        <w:t xml:space="preserve"> на слушания: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color w:val="000000"/>
          <w:sz w:val="28"/>
          <w:szCs w:val="28"/>
        </w:rPr>
        <w:t>Проект решения о внесении изменений в решение совета депутатов муниципального образования «Город Гатчина» Гатчинского муниципального района от</w:t>
      </w:r>
      <w:r>
        <w:rPr>
          <w:bCs/>
          <w:color w:val="000000"/>
          <w:sz w:val="28"/>
          <w:szCs w:val="28"/>
        </w:rPr>
        <w:t xml:space="preserve"> 25.10.2017 № 54 «Об утверждении Правил благоустройства территории МО «Город Гатчина».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Краткое описание проблемы, на решение которой направлено предлагаемое правовое регулирование: упорядочение размещения конструкций для информационного оформления </w:t>
      </w:r>
      <w:r>
        <w:rPr>
          <w:bCs/>
          <w:color w:val="000000"/>
          <w:sz w:val="28"/>
          <w:szCs w:val="28"/>
        </w:rPr>
        <w:t>организаций на фасадах и кровле зданий, приведение их в соответствие с архитектурным обликом зданий, на которых они размещены, контроль размещения конструкций для информационного оформления организаций на фасадах и кровле зданий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>Краткое описание целей пред</w:t>
      </w:r>
      <w:r>
        <w:rPr>
          <w:bCs/>
          <w:color w:val="000000"/>
          <w:sz w:val="28"/>
          <w:szCs w:val="28"/>
        </w:rPr>
        <w:t>лагаемого правового регулирования: улучшение архитектурного облика МО «Город Гатчина», формирование полноценной архитектурно-художественной среды, гармонизация пространства МО «Город Гатчина»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  <w:r>
        <w:rPr>
          <w:bCs/>
          <w:color w:val="000000"/>
          <w:sz w:val="28"/>
          <w:szCs w:val="28"/>
        </w:rPr>
        <w:t>Краткое описание содержания предлагаемого правового регулировани</w:t>
      </w:r>
      <w:r>
        <w:rPr>
          <w:bCs/>
          <w:color w:val="000000"/>
          <w:sz w:val="28"/>
          <w:szCs w:val="28"/>
        </w:rPr>
        <w:t xml:space="preserve">я: определение типов и видов конструкций для информационного оформления </w:t>
      </w:r>
      <w:r>
        <w:rPr>
          <w:bCs/>
          <w:color w:val="000000"/>
          <w:sz w:val="28"/>
          <w:szCs w:val="28"/>
        </w:rPr>
        <w:lastRenderedPageBreak/>
        <w:t>организаций на фасадах и кровле зданий, допустимых к размещению на территории МО «Город Гатчина», требования к их установке.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color w:val="000000"/>
          <w:sz w:val="28"/>
          <w:szCs w:val="28"/>
        </w:rPr>
        <w:t>4. Организатор</w:t>
      </w:r>
      <w:r>
        <w:rPr>
          <w:bCs/>
          <w:sz w:val="28"/>
          <w:szCs w:val="28"/>
        </w:rPr>
        <w:t xml:space="preserve"> публичных слушаний: администрация Гатчинског</w:t>
      </w:r>
      <w:r>
        <w:rPr>
          <w:bCs/>
          <w:sz w:val="28"/>
          <w:szCs w:val="28"/>
        </w:rPr>
        <w:t>о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color w:val="000000"/>
          <w:sz w:val="28"/>
          <w:szCs w:val="28"/>
        </w:rPr>
        <w:t>5. Организация-разработчик проекта (наименование, юридический адрес, телефон, адрес электронной почты): ______________________________________.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6. Правовой акт о назначении публичных слушаний (дата, номер, заголовок, опубликование)</w:t>
      </w:r>
      <w:r>
        <w:rPr>
          <w:bCs/>
          <w:color w:val="000000"/>
          <w:sz w:val="28"/>
          <w:szCs w:val="28"/>
        </w:rPr>
        <w:t>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Решение совета депутатов МО «Город Гатчина» от 26.09.2018 № 40, газета «Гатчинская правда» от 02.10.2018 №74(21067); официальный сайт Гатчинского муниципального района по адресу: http://radm.gtn.ru размещено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01.10.2018 ,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официальный сайт МО «Город Гатчин</w:t>
      </w:r>
      <w:r>
        <w:rPr>
          <w:rFonts w:eastAsiaTheme="minorHAnsi"/>
          <w:color w:val="000000"/>
          <w:sz w:val="28"/>
          <w:szCs w:val="28"/>
          <w:lang w:eastAsia="en-US"/>
        </w:rPr>
        <w:t>а» по адресу: http://www.gatchina-meria.ru/ опубликовано 26.09.2018.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7. Срок проведения публичных слушаний: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начало публичных слушаний – 02.10.2018 (дата публикации оповещения);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color w:val="000000"/>
          <w:sz w:val="28"/>
          <w:szCs w:val="28"/>
        </w:rPr>
        <w:t>окончание приема заявлений, предложении, замечаний к проекту – 18.10.2018; Окон</w:t>
      </w:r>
      <w:r>
        <w:rPr>
          <w:bCs/>
          <w:color w:val="000000"/>
          <w:sz w:val="28"/>
          <w:szCs w:val="28"/>
        </w:rPr>
        <w:t>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0</w:t>
      </w:r>
      <w:r>
        <w:rPr>
          <w:bCs/>
          <w:color w:val="000000"/>
          <w:sz w:val="28"/>
          <w:szCs w:val="28"/>
        </w:rPr>
        <w:t>2.11.2018).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Газета «Гатчинская правда» от 02.10.2018 №74(21067); официальный сайт Гатчинского муниципального района по адресу: http://radm.gtn.ru разм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ещено </w:t>
      </w:r>
      <w:proofErr w:type="gramStart"/>
      <w:r>
        <w:rPr>
          <w:rFonts w:eastAsiaTheme="minorHAnsi"/>
          <w:bCs/>
          <w:color w:val="000000"/>
          <w:sz w:val="28"/>
          <w:szCs w:val="28"/>
          <w:lang w:eastAsia="en-US"/>
        </w:rPr>
        <w:t>01.10.2018 ,</w:t>
      </w:r>
      <w:proofErr w:type="gram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официальный сайт МО «Город Гатчина» по адресу: http://www.gatchina-meria.ru/ опубликовано 26.09.2018,</w:t>
      </w:r>
      <w:r>
        <w:rPr>
          <w:bCs/>
          <w:color w:val="000000"/>
          <w:sz w:val="28"/>
          <w:szCs w:val="28"/>
          <w:highlight w:val="white"/>
        </w:rPr>
        <w:t xml:space="preserve"> распространено на территории МО «Город Гатчина» в местах массового скопления граждан 02.10.2018.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7030A0"/>
          <w:sz w:val="28"/>
          <w:szCs w:val="28"/>
        </w:rPr>
      </w:pPr>
      <w:r>
        <w:rPr>
          <w:bCs/>
          <w:color w:val="000000"/>
          <w:sz w:val="28"/>
          <w:szCs w:val="28"/>
        </w:rPr>
        <w:t>9. Сведения о проведении экспозиции по</w:t>
      </w:r>
      <w:r>
        <w:rPr>
          <w:bCs/>
          <w:color w:val="000000"/>
          <w:sz w:val="28"/>
          <w:szCs w:val="28"/>
        </w:rPr>
        <w:t xml:space="preserve"> материалам (где и когда проведена):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color w:val="000000"/>
          <w:sz w:val="28"/>
          <w:szCs w:val="28"/>
        </w:rPr>
        <w:t xml:space="preserve">Экспозиция демонстративных материалов проекта была организована с 02.10.2018 по 12.11.2018 в вестибюле администрации Гатчинского муниципального района по адресу: Ленинградская обл., г. Гатчина, ул. </w:t>
      </w:r>
      <w:proofErr w:type="spellStart"/>
      <w:r>
        <w:rPr>
          <w:bCs/>
          <w:color w:val="000000"/>
          <w:sz w:val="28"/>
          <w:szCs w:val="28"/>
        </w:rPr>
        <w:t>Киргетова</w:t>
      </w:r>
      <w:proofErr w:type="spellEnd"/>
      <w:r>
        <w:rPr>
          <w:bCs/>
          <w:color w:val="000000"/>
          <w:sz w:val="28"/>
          <w:szCs w:val="28"/>
        </w:rPr>
        <w:t>, д. 1, с ре</w:t>
      </w:r>
      <w:r>
        <w:rPr>
          <w:bCs/>
          <w:color w:val="000000"/>
          <w:sz w:val="28"/>
          <w:szCs w:val="28"/>
        </w:rPr>
        <w:t>жимом работы: понедельник-четверг с 9-00 до 13-00 и с 14-00 до 18-00, пятница с 9-00 до 13-00 и с 14-00 до 17-</w:t>
      </w:r>
      <w:proofErr w:type="gramStart"/>
      <w:r>
        <w:rPr>
          <w:bCs/>
          <w:color w:val="000000"/>
          <w:sz w:val="28"/>
          <w:szCs w:val="28"/>
        </w:rPr>
        <w:t>00..</w:t>
      </w:r>
      <w:proofErr w:type="gramEnd"/>
    </w:p>
    <w:p w:rsidR="00863B58" w:rsidRDefault="00730868">
      <w:pPr>
        <w:ind w:firstLine="709"/>
        <w:jc w:val="both"/>
        <w:rPr>
          <w:bCs/>
          <w:color w:val="7030A0"/>
          <w:sz w:val="28"/>
          <w:szCs w:val="28"/>
        </w:rPr>
      </w:pPr>
      <w:r>
        <w:rPr>
          <w:bCs/>
          <w:color w:val="000000"/>
          <w:sz w:val="28"/>
          <w:szCs w:val="28"/>
        </w:rPr>
        <w:t>10. Сведения о проведении собрания участников публичных слушаний (где и когда проведено, состав и количество участников, сведения о выступлен</w:t>
      </w:r>
      <w:r>
        <w:rPr>
          <w:bCs/>
          <w:color w:val="000000"/>
          <w:sz w:val="28"/>
          <w:szCs w:val="28"/>
        </w:rPr>
        <w:t xml:space="preserve">иях заинтересованных лиц и презентации проекта): </w:t>
      </w:r>
    </w:p>
    <w:p w:rsidR="00863B58" w:rsidRDefault="00730868">
      <w:pPr>
        <w:ind w:firstLine="709"/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bookmarkStart w:id="0" w:name="_GoBack"/>
      <w:bookmarkEnd w:id="0"/>
      <w:r>
        <w:rPr>
          <w:rFonts w:eastAsiaTheme="minorHAnsi"/>
          <w:color w:val="000000"/>
          <w:sz w:val="28"/>
          <w:szCs w:val="28"/>
          <w:lang w:eastAsia="en-US"/>
        </w:rPr>
        <w:t xml:space="preserve">2.10.2018 в 16-00, по адресу: Ленинградская область, Гатчинский район,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г.Гатчина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ул.Киргетова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д. 1, здание администрации </w:t>
      </w:r>
      <w:r>
        <w:rPr>
          <w:rFonts w:eastAsia="Calibri"/>
          <w:bCs/>
          <w:color w:val="000000"/>
          <w:sz w:val="28"/>
          <w:szCs w:val="28"/>
          <w:lang w:eastAsia="en-US"/>
        </w:rPr>
        <w:t>Гатчинского муниципального района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63B58" w:rsidRDefault="00730868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Состав участников собрания. Общее количество у</w:t>
      </w:r>
      <w:r>
        <w:rPr>
          <w:rFonts w:eastAsiaTheme="minorHAnsi"/>
          <w:color w:val="000000"/>
          <w:sz w:val="28"/>
          <w:szCs w:val="28"/>
          <w:lang w:eastAsia="en-US"/>
        </w:rPr>
        <w:t>частников публичных слушаний – 35 человек: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Носков И.В. – заместитель главы администрации Гатчинского муниципального района по финансовой политике, ведущий публичных слушаний;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Ванагелис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З.В. – главный </w:t>
      </w:r>
      <w:r>
        <w:rPr>
          <w:rFonts w:eastAsiaTheme="minorHAnsi"/>
          <w:color w:val="000000"/>
          <w:sz w:val="28"/>
          <w:szCs w:val="28"/>
          <w:lang w:eastAsia="en-US"/>
        </w:rPr>
        <w:t>специалист отдела градостроительного развития территорий комитета по архитектуре администрации Гатчинского муниципального района, секретарь публичных слушаний.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Инициатор публичных слушаний (разработчик документации):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Гречухина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Е.В. – председатель </w:t>
      </w:r>
      <w:r>
        <w:rPr>
          <w:rFonts w:eastAsiaTheme="minorHAnsi"/>
          <w:color w:val="000000"/>
          <w:sz w:val="28"/>
          <w:szCs w:val="28"/>
          <w:lang w:eastAsia="en-US"/>
        </w:rPr>
        <w:t>комитета по архитектуре администрации Гатчинского муниципального района;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Коломиец М.А. – начальник отдела наружной рекламы Муниципального бюджетного учреждения «Архитектурно-планировочный центр» Гатчинского муниципального района.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Представители администр</w:t>
      </w:r>
      <w:r>
        <w:rPr>
          <w:rFonts w:eastAsiaTheme="minorHAnsi"/>
          <w:color w:val="000000"/>
          <w:sz w:val="28"/>
          <w:szCs w:val="28"/>
          <w:lang w:eastAsia="en-US"/>
        </w:rPr>
        <w:t>ации Гатчинского муниципального района: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Рудченко Н.А. – начальник отдела малого и среднего бизнеса и потребительского рынка администрации Гатчинского муниципального района;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Аввакумов А.Н. – председатель комитета по управлению имуществом Гатчинского муницип</w:t>
      </w:r>
      <w:r>
        <w:rPr>
          <w:rFonts w:eastAsiaTheme="minorHAnsi"/>
          <w:color w:val="000000"/>
          <w:sz w:val="28"/>
          <w:szCs w:val="28"/>
          <w:lang w:eastAsia="en-US"/>
        </w:rPr>
        <w:t>ального района;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Герман М.В.–  главный специалист – пресс-секретарь администрации.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Представители средств массовой информации: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Лысанюк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Ю.Л. – корреспондент газеты «Гатчинская правда»;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Романова Л.Н. – представитель телекомпании «Ореол 47»;</w:t>
      </w:r>
    </w:p>
    <w:p w:rsidR="00863B58" w:rsidRDefault="00730868">
      <w:pPr>
        <w:pStyle w:val="ab"/>
        <w:numPr>
          <w:ilvl w:val="0"/>
          <w:numId w:val="1"/>
        </w:numPr>
        <w:ind w:left="720" w:firstLine="709"/>
        <w:jc w:val="both"/>
        <w:rPr>
          <w:rFonts w:eastAsia="Calibri"/>
          <w:color w:val="7030A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Маврин А.С. – пр</w:t>
      </w:r>
      <w:r>
        <w:rPr>
          <w:rFonts w:eastAsiaTheme="minorHAnsi"/>
          <w:color w:val="000000"/>
          <w:sz w:val="28"/>
          <w:szCs w:val="28"/>
          <w:lang w:eastAsia="en-US"/>
        </w:rPr>
        <w:t>едставитель телекомпании «Ореол 47».</w:t>
      </w:r>
    </w:p>
    <w:p w:rsidR="00863B58" w:rsidRDefault="00863B58">
      <w:pPr>
        <w:pStyle w:val="ab"/>
        <w:numPr>
          <w:ilvl w:val="0"/>
          <w:numId w:val="1"/>
        </w:numPr>
        <w:ind w:left="720" w:firstLine="709"/>
        <w:jc w:val="both"/>
        <w:rPr>
          <w:rFonts w:eastAsia="Calibri"/>
          <w:color w:val="7030A0"/>
          <w:sz w:val="28"/>
          <w:szCs w:val="28"/>
          <w:lang w:eastAsia="en-US"/>
        </w:rPr>
      </w:pP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Выступления: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16-00 объявлено начало собрания участников публичных слушаний.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Носков И.В. передал слово для выступления председателю комитета по архитектуре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Гречухиной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Е.В.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Елизавета Владимировна отметила, что Комитет </w:t>
      </w:r>
      <w:r>
        <w:rPr>
          <w:rFonts w:eastAsiaTheme="minorHAnsi"/>
          <w:color w:val="000000"/>
          <w:sz w:val="28"/>
          <w:szCs w:val="28"/>
          <w:lang w:eastAsia="en-US"/>
        </w:rPr>
        <w:t>по архитектуре администрации Гатчинского муниципального района представляет проект внесения изменений в п. 3.11. Правил благоустройства МО «Город Гатчина» «Требования к размещению конструкций для информационного оформления организаций на фасадах и кровле з</w:t>
      </w:r>
      <w:r>
        <w:rPr>
          <w:rFonts w:eastAsiaTheme="minorHAnsi"/>
          <w:color w:val="000000"/>
          <w:sz w:val="28"/>
          <w:szCs w:val="28"/>
          <w:lang w:eastAsia="en-US"/>
        </w:rPr>
        <w:t>даний на территории МО «Город Гатчина» (далее по тексту Конструкции).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Перед составлением Требований был проведён анализ существующей ситуации, проведена инвентаризация установленных Конструкций, что выявило большое количество имеющихся проблем: зачастую ре</w:t>
      </w:r>
      <w:r>
        <w:rPr>
          <w:rFonts w:eastAsiaTheme="minorHAnsi"/>
          <w:color w:val="000000"/>
          <w:sz w:val="28"/>
          <w:szCs w:val="28"/>
          <w:lang w:eastAsia="en-US"/>
        </w:rPr>
        <w:t>клама и вывески существуют для себя, сами по себе и вне архитектурного контекста; Конструкции не соответствуют стилистике архитектурного решения фасада, нарушают его исторический облик и внешний вид.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Облик города, городская среда определяются комплексом со</w:t>
      </w:r>
      <w:r>
        <w:rPr>
          <w:rFonts w:eastAsiaTheme="minorHAnsi"/>
          <w:color w:val="000000"/>
          <w:sz w:val="28"/>
          <w:szCs w:val="28"/>
          <w:lang w:eastAsia="en-US"/>
        </w:rPr>
        <w:t>ставляющих. Однако, к сожалению, зачастую не придаётся особого значения такой составляющей визуальной среды, как реклама и вывески.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Качественные и эстетичные конструкции могут служить украшением города. В то время как агрессивные, безвкусные, закрывающие з</w:t>
      </w:r>
      <w:r>
        <w:rPr>
          <w:rFonts w:eastAsiaTheme="minorHAnsi"/>
          <w:color w:val="000000"/>
          <w:sz w:val="28"/>
          <w:szCs w:val="28"/>
          <w:lang w:eastAsia="en-US"/>
        </w:rPr>
        <w:t>дания конструкции вступают в диссонанс с культурной, исторической, архитектурной и эстетической средой, нарушая городской облик.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Более подробно выявленные проблемы можно увидеть на конкретных примерах: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Невнимание к архитектуре.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При дизайне Конструкций </w:t>
      </w:r>
      <w:r>
        <w:rPr>
          <w:rFonts w:eastAsiaTheme="minorHAnsi"/>
          <w:color w:val="000000"/>
          <w:sz w:val="28"/>
          <w:szCs w:val="28"/>
          <w:lang w:eastAsia="en-US"/>
        </w:rPr>
        <w:t>необходимо учитывать особенности архитектуры фасада, на котором Конструкции будут установлены. Конструкции должны вписываться в городскую среду и взаимодействовать, а не конкурировать с ней.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Например, по адресу ул. Соборная, д. 8 (Здание культурного наслед</w:t>
      </w:r>
      <w:r>
        <w:rPr>
          <w:rFonts w:eastAsiaTheme="minorHAnsi"/>
          <w:color w:val="000000"/>
          <w:sz w:val="28"/>
          <w:szCs w:val="28"/>
          <w:lang w:eastAsia="en-US"/>
        </w:rPr>
        <w:t>ия) из-за установленных Конструкций часто не видно мемориальных досок; по адресу ул. Соборная, д. 9 установленные конструкции слишком большие и полностью закрывают фасад, перекрывая архитектурные детали.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«Бесчеловечный» размер.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По адресу ул. Красная, д. </w:t>
      </w:r>
      <w:r>
        <w:rPr>
          <w:rFonts w:eastAsiaTheme="minorHAnsi"/>
          <w:color w:val="000000"/>
          <w:sz w:val="28"/>
          <w:szCs w:val="28"/>
          <w:lang w:eastAsia="en-US"/>
        </w:rPr>
        <w:t>20 гигантские конструкции нависают над прохожими; на ул. К. Маркса, д. 40/19а из-за конструкций огромных размеров не видно самого здания.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Глухие витрины.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Витрины должны быть открытыми и сообщать о товарах и услугах. Заклеенные витрины выглядят недружелюб</w:t>
      </w:r>
      <w:r>
        <w:rPr>
          <w:rFonts w:eastAsiaTheme="minorHAnsi"/>
          <w:color w:val="000000"/>
          <w:sz w:val="28"/>
          <w:szCs w:val="28"/>
          <w:lang w:eastAsia="en-US"/>
        </w:rPr>
        <w:t>но, агрессивно и создают впечатление заброшенности. Прозрачные витрины от пола до потолка создают ощущение открытости, лёгкости фасада.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Многочисленные Конструкции на ограниченной площади.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Хаотично расположенные на ограниченной площади разномастные указат</w:t>
      </w:r>
      <w:r>
        <w:rPr>
          <w:rFonts w:eastAsiaTheme="minorHAnsi"/>
          <w:color w:val="000000"/>
          <w:sz w:val="28"/>
          <w:szCs w:val="28"/>
          <w:lang w:eastAsia="en-US"/>
        </w:rPr>
        <w:t>ели, таблички и вывески создают «визуальный шум», портят внешний вид фасадов, выглядят как мусор, а также такое размещение Конструкций не способствует восприятию информации.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Использование Конструкций разных типов и размеров.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Установка Конструкций по прин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ципу «кто первый занял место на стене», завешивание здания Конструкциями разного типа и размера приводит к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разгармонизации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пространства, визуально здание становится похожим на рынок, что отталкивает от посещения данных организаций.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Распространение информ</w:t>
      </w:r>
      <w:r>
        <w:rPr>
          <w:rFonts w:eastAsiaTheme="minorHAnsi"/>
          <w:color w:val="000000"/>
          <w:sz w:val="28"/>
          <w:szCs w:val="28"/>
          <w:lang w:eastAsia="en-US"/>
        </w:rPr>
        <w:t>ации в непредназначенных для этого местах.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Зачастую, информация об организациях размещается на ограждениях (заборах), на балконах, на перилах – местах, которые изначально несут в себе совсем другие функции.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Использование старых технологий.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Использование </w:t>
      </w:r>
      <w:r>
        <w:rPr>
          <w:rFonts w:eastAsiaTheme="minorHAnsi"/>
          <w:color w:val="000000"/>
          <w:sz w:val="28"/>
          <w:szCs w:val="28"/>
          <w:lang w:eastAsia="en-US"/>
        </w:rPr>
        <w:t>при установке Конструкций с использованием несовременных технологий, таких как: баннеры, картонки, бескаркасные конструкции, бумага подрывает авторитет города, его престиж, показывает несовершенное благоустройство, уменьшает туристическую привлекательность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города.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Несоблюдение эстетических норм содержания Конструкций.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Владельцам заведений необходимо следить за чистотой вывесок. Немытые стёкла витрин и вывеска, неравномерно покрашенная стена здания, следы от объявлений и строительный мусор – всё это состав</w:t>
      </w:r>
      <w:r>
        <w:rPr>
          <w:rFonts w:eastAsiaTheme="minorHAnsi"/>
          <w:color w:val="000000"/>
          <w:sz w:val="28"/>
          <w:szCs w:val="28"/>
          <w:lang w:eastAsia="en-US"/>
        </w:rPr>
        <w:t>ляет образ заведения и отражается на образе города в целом.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Теперь рассмотрим наглядные примеры использования вносимых изменений (до внесения изменений и после): огромные короба перечёркивают фасад в то время как аккуратные вывески смотрятся гармонично;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</w:t>
      </w:r>
      <w:r>
        <w:rPr>
          <w:rFonts w:eastAsiaTheme="minorHAnsi"/>
          <w:color w:val="000000"/>
          <w:sz w:val="28"/>
          <w:szCs w:val="28"/>
          <w:lang w:eastAsia="en-US"/>
        </w:rPr>
        <w:t>вешенность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здания, заклейка стёкол не позволяет читать информацию в то время как упорядоченность в размещении гармонично вписывается в городской облик.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Также хочется отметить что внесённые изменения позволят: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-Улучшить архитектурный облик города Гатчины;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eastAsia="en-US"/>
        </w:rPr>
        <w:t>Сформировать полноценную архитектурно-художественную городскую среду;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-Гармонизировать пространство города Гатчины;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-Восстановить архитектурный облик фасадов зданий;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-Упорядочить размещение конструкций для информационного оформления организаций на фасадах </w:t>
      </w:r>
      <w:r>
        <w:rPr>
          <w:rFonts w:eastAsiaTheme="minorHAnsi"/>
          <w:color w:val="000000"/>
          <w:sz w:val="28"/>
          <w:szCs w:val="28"/>
          <w:lang w:eastAsia="en-US"/>
        </w:rPr>
        <w:t>и кровле зданий, привести их в соответствие с архитектурным обликом зданий, на которых они размещены;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-А в целом улучшить туристическую привлекательность города и поднять его престиж.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 теперь рассмотрим вносимые изменения более подробно. Пункт 3.11. в нов</w:t>
      </w:r>
      <w:r>
        <w:rPr>
          <w:rFonts w:eastAsiaTheme="minorHAnsi"/>
          <w:color w:val="000000"/>
          <w:sz w:val="28"/>
          <w:szCs w:val="28"/>
          <w:lang w:eastAsia="en-US"/>
        </w:rPr>
        <w:t>ой редакции состоит из следующих разделов: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3.11.1. Общие положения.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Данный пункт определяет основные понятия: понятие конструкций для информационного оформления организаций на фасадах и кровле зданий, что необходимо сделать для получения </w:t>
      </w:r>
      <w:r>
        <w:rPr>
          <w:rFonts w:eastAsiaTheme="minorHAnsi"/>
          <w:color w:val="000000"/>
          <w:sz w:val="28"/>
          <w:szCs w:val="28"/>
          <w:lang w:eastAsia="en-US"/>
        </w:rPr>
        <w:t>разрешения/согласования на установку и эксплуатацию рекламных и информационных конструкций.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3.11.2. Виды Конструкций и общие принципы их расположения.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Пункт разделяет все Конструкции на настенные, витринные, крышные, информационные конструкции, размещаемые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 силу требований Закона российской федерации «О защите прав потребителей», информационные конструкции государственных и муниципальных организаций и общие принципы расположения этих Конструкций. 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Настенные Конструкции подразделяются на: отдельные буквы и </w:t>
      </w:r>
      <w:r>
        <w:rPr>
          <w:rFonts w:eastAsiaTheme="minorHAnsi"/>
          <w:color w:val="000000"/>
          <w:sz w:val="28"/>
          <w:szCs w:val="28"/>
          <w:lang w:eastAsia="en-US"/>
        </w:rPr>
        <w:t>знаки без фоновой подложки, отдельные буквы и знаки на фоновой подложке, световые короба.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Витринные делятся на: отдельные буквы без фоновой подложки, отдельные буквы на подложке, световой короб, аппликации.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Крышные конструкции могут быть выполнены только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виде отдельных букв без фоновой подложки.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Информационные конструкции, размещаемые в силу требований Закона российской Федерации «О защите прав потребителей» (вывески с режимом работы), могут быть выполнены как индивидуально, так и комплексно. 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Если на зда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нии с одной стороны от входа необходимо разместить более трёх информационных конструкций, указанных в пункте 3.11.2.7.1. настоящих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Правил, то они должны быть объединены в настенную Конструкцию - единый информационный блок с ячейками для смены информации.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</w:t>
      </w:r>
      <w:r>
        <w:rPr>
          <w:rFonts w:eastAsiaTheme="minorHAnsi"/>
          <w:color w:val="000000"/>
          <w:sz w:val="28"/>
          <w:szCs w:val="28"/>
          <w:lang w:eastAsia="en-US"/>
        </w:rPr>
        <w:t>акже п. 3.11.2. учитывает требования к размещению отдельного вида Конструкций: на козырьках, на элементе фасада, имитирующего скатную кровлю, Конструкции для сменной информации.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3.11.3. Информационность и эстетика Конструкций.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Пункт обговаривает стилистиче</w:t>
      </w:r>
      <w:r>
        <w:rPr>
          <w:rFonts w:eastAsiaTheme="minorHAnsi"/>
          <w:color w:val="000000"/>
          <w:sz w:val="28"/>
          <w:szCs w:val="28"/>
          <w:lang w:eastAsia="en-US"/>
        </w:rPr>
        <w:t>ское, цветовое решение Конструкций, подсветку Конструкций, а также на каких зданиях в городе могут быть установлены только Конструкции в виде отдельных букв.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3.11.4. Требования к выбору мест размещения конструкций для информационного оформления организаций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на фасадах зданий.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Пункт вводит понятие «зелёной зоны» – место возможного размещения Конструкций, т.е. та часть зоны Конструкций, в которую должна вписаться шрифтовая часть без учёта заглавных букв, надстрочных и подстрочных буквенных окончаний, рекламных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персонажей и вспомогательных элементов.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Также пункт вводит понятие единичной конструкции (конструкция, состоящая из одного неделимого элемента), комплекса взаимосвязанных элементов (конструкции, текстовая часть которых состоит из нескольких слов и/или эле</w:t>
      </w:r>
      <w:r>
        <w:rPr>
          <w:rFonts w:eastAsiaTheme="minorHAnsi"/>
          <w:color w:val="000000"/>
          <w:sz w:val="28"/>
          <w:szCs w:val="28"/>
          <w:lang w:eastAsia="en-US"/>
        </w:rPr>
        <w:t>ментов, раздельное применение которых невозможно по правилам грамматики русского языка и/или смысловому содержанию), комплекса единичных элементов (конструкции, состоящие из 2 и более слов и/или элементов, которые имеют возможность размещаться на фасаде са</w:t>
      </w:r>
      <w:r>
        <w:rPr>
          <w:rFonts w:eastAsiaTheme="minorHAnsi"/>
          <w:color w:val="000000"/>
          <w:sz w:val="28"/>
          <w:szCs w:val="28"/>
          <w:lang w:eastAsia="en-US"/>
        </w:rPr>
        <w:t>мостоятельно) и габаритные размеры этих Конструкций.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Также пунктом определены специальные требования по ограничению установки Конструкций.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3.11.5. Особенности размещения конструкций для информационного оформления организаций.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этом пункте происходит класс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ификация фасадов по внешним историко-архитектурным признакам, учитываются особенности размещения Конструкций на различных фасадах зданий, их историческая ценность и наоборот, размещение Конструкций на современных торговых центрах, многоквартирных домах, а </w:t>
      </w:r>
      <w:r>
        <w:rPr>
          <w:rFonts w:eastAsiaTheme="minorHAnsi"/>
          <w:color w:val="000000"/>
          <w:sz w:val="28"/>
          <w:szCs w:val="28"/>
          <w:lang w:eastAsia="en-US"/>
        </w:rPr>
        <w:t>также торговых павильонах, киосках, лотках, передвижных пунктах торговли и определяются основные принципы выбора вида Конструкций для размещения на фасадах. Рассмотрим на конкретных примерах зданий г. Гатчины: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ул. Соборная, д. 4/9 (историческое кирпично</w:t>
      </w:r>
      <w:r>
        <w:rPr>
          <w:rFonts w:eastAsiaTheme="minorHAnsi"/>
          <w:color w:val="000000"/>
          <w:sz w:val="28"/>
          <w:szCs w:val="28"/>
          <w:lang w:eastAsia="en-US"/>
        </w:rPr>
        <w:t>е здание с умеренным количеством декора в два и более этажей);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 ул. Соборная, д. 17 (историческое одноэтажное кирпичное здание с фронтоном и частичным декором);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 ул. Соборная, д. 8 (деревянное историческое (старое) 1-2 этажное здание с размещенной на е</w:t>
      </w:r>
      <w:r>
        <w:rPr>
          <w:rFonts w:eastAsiaTheme="minorHAnsi"/>
          <w:color w:val="000000"/>
          <w:sz w:val="28"/>
          <w:szCs w:val="28"/>
          <w:lang w:eastAsia="en-US"/>
        </w:rPr>
        <w:t>ё фасаде мемориальной доской);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 пр. 25 Октября, д. 75 (Размещение Конструкций на жилых зданиях в два и более этажей (многоквартирный жилой дом);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ул. Ген.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Кныша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д. 2а (ТЦ «Пилот», размещение Конструкций на торгово-развлекательных центрах).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3.11.6. Общ</w:t>
      </w:r>
      <w:r>
        <w:rPr>
          <w:rFonts w:eastAsiaTheme="minorHAnsi"/>
          <w:color w:val="000000"/>
          <w:sz w:val="28"/>
          <w:szCs w:val="28"/>
          <w:lang w:eastAsia="en-US"/>
        </w:rPr>
        <w:t>ие требования к техническим и конструктивным решениям по проектированию и установке Конструкций.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Данный пункт определяет, что должны обеспечивать конструктивные решения при установке, а также требования к применяемым материалам и технологиям.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3.11.7. </w:t>
      </w:r>
      <w:r>
        <w:rPr>
          <w:rFonts w:eastAsiaTheme="minorHAnsi"/>
          <w:color w:val="000000"/>
          <w:sz w:val="28"/>
          <w:szCs w:val="28"/>
          <w:lang w:eastAsia="en-US"/>
        </w:rPr>
        <w:t>Недопустимое размещение Конструкций на территории МО «Город Гатчина».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этом пункте говорится о том, установка каких конструкций не допускается: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установка Конструкций, перечёркивающих фасад;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установка Конструкций, закрывающих декоративные элементы;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у</w:t>
      </w:r>
      <w:r>
        <w:rPr>
          <w:rFonts w:eastAsiaTheme="minorHAnsi"/>
          <w:color w:val="000000"/>
          <w:sz w:val="28"/>
          <w:szCs w:val="28"/>
          <w:lang w:eastAsia="en-US"/>
        </w:rPr>
        <w:t>становка Конструкций различных форматов;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установка Конструкций, перекрывающих оконные и дверные проёмы;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установка Конструкций на архитектурных деталях фасада;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установка Конструкций на разных уровнях (беспорядочно, без соблюдения вертикальной координа</w:t>
      </w:r>
      <w:r>
        <w:rPr>
          <w:rFonts w:eastAsiaTheme="minorHAnsi"/>
          <w:color w:val="000000"/>
          <w:sz w:val="28"/>
          <w:szCs w:val="28"/>
          <w:lang w:eastAsia="en-US"/>
        </w:rPr>
        <w:t>ции, симметрии, архитектурных границ и осей).</w:t>
      </w:r>
    </w:p>
    <w:p w:rsidR="00863B58" w:rsidRDefault="0086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Носков И.В. передал слово для выступления начальнику отдела наружной рекламы Муниципального бюджетного учреждения «Архитектурно-планировочный центр» Гатчинского муниципального района Коломиец М.А.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Мария Андрее</w:t>
      </w:r>
      <w:r>
        <w:rPr>
          <w:rFonts w:eastAsiaTheme="minorHAnsi"/>
          <w:color w:val="000000"/>
          <w:sz w:val="28"/>
          <w:szCs w:val="28"/>
          <w:lang w:eastAsia="en-US"/>
        </w:rPr>
        <w:t>вна отметила, что вносимые изменения подробно были представлены Елизаветой Владимировной на представленных слайдах, и если есть вопросы, предложения и замечания, то она готова на них ответить и прокомментировать.</w:t>
      </w:r>
    </w:p>
    <w:p w:rsidR="00863B58" w:rsidRDefault="0086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63B58" w:rsidRDefault="0073086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9. Вопросы и ответы участников </w:t>
      </w:r>
      <w:r>
        <w:rPr>
          <w:color w:val="000000"/>
          <w:sz w:val="28"/>
          <w:szCs w:val="28"/>
        </w:rPr>
        <w:t>публичных с</w:t>
      </w:r>
      <w:r>
        <w:rPr>
          <w:color w:val="000000"/>
          <w:sz w:val="28"/>
          <w:szCs w:val="28"/>
        </w:rPr>
        <w:t xml:space="preserve">лушаний, </w:t>
      </w:r>
      <w:r>
        <w:rPr>
          <w:rFonts w:eastAsiaTheme="minorHAnsi"/>
          <w:color w:val="000000"/>
          <w:sz w:val="28"/>
          <w:szCs w:val="28"/>
          <w:lang w:eastAsia="en-US"/>
        </w:rPr>
        <w:t>постоянно проживающих на территории, в пределах которой проводятся публичные слушания:</w:t>
      </w:r>
    </w:p>
    <w:tbl>
      <w:tblPr>
        <w:tblW w:w="10159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8079"/>
      </w:tblGrid>
      <w:tr w:rsidR="00863B58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jc w:val="center"/>
            </w:pPr>
            <w:r>
              <w:rPr>
                <w:color w:val="000000"/>
              </w:rPr>
              <w:t>Ф.И.О. или наименование юр. лица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Вопросы и ответы</w:t>
            </w:r>
          </w:p>
        </w:tc>
      </w:tr>
      <w:tr w:rsidR="00863B58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rPr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Cs/>
              </w:rPr>
              <w:t>Рузин</w:t>
            </w:r>
            <w:proofErr w:type="spellEnd"/>
            <w:r>
              <w:rPr>
                <w:bCs/>
              </w:rPr>
              <w:t xml:space="preserve"> Д.В.</w:t>
            </w:r>
          </w:p>
          <w:p w:rsidR="00863B58" w:rsidRDefault="00863B58">
            <w:pPr>
              <w:rPr>
                <w:bCs/>
              </w:rPr>
            </w:pPr>
          </w:p>
          <w:p w:rsidR="00863B58" w:rsidRDefault="00730868">
            <w:r>
              <w:rPr>
                <w:bCs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r>
              <w:rPr>
                <w:b/>
              </w:rPr>
              <w:t>Вопрос</w:t>
            </w:r>
            <w:r>
              <w:t xml:space="preserve">: в г. Гатчине очень распространено использование «бегущих строк», в </w:t>
            </w:r>
            <w:r>
              <w:t>дальнейшем будет ли разрешена их установка?</w:t>
            </w:r>
          </w:p>
          <w:p w:rsidR="00863B58" w:rsidRDefault="00730868">
            <w:r>
              <w:rPr>
                <w:b/>
              </w:rPr>
              <w:t xml:space="preserve">Ответ: </w:t>
            </w:r>
            <w:r>
              <w:t>в требованиях предусмотрен п. 3.11.4.7.1., который определяет, что не допускается при установке Конструкций, установка «бегущей строки» этим пунктом запрещена.</w:t>
            </w:r>
          </w:p>
        </w:tc>
      </w:tr>
      <w:tr w:rsidR="00863B58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rPr>
                <w:color w:val="000000"/>
              </w:rPr>
            </w:pPr>
            <w:bookmarkStart w:id="1" w:name="__DdeLink__308_3727027678"/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Жунина</w:t>
            </w:r>
            <w:proofErr w:type="spellEnd"/>
            <w:r>
              <w:rPr>
                <w:color w:val="000000"/>
              </w:rPr>
              <w:t xml:space="preserve"> Л.</w:t>
            </w:r>
            <w:bookmarkEnd w:id="1"/>
            <w:r>
              <w:rPr>
                <w:color w:val="000000"/>
              </w:rPr>
              <w:t>А.</w:t>
            </w:r>
          </w:p>
          <w:p w:rsidR="00863B58" w:rsidRDefault="00730868"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jc w:val="both"/>
            </w:pPr>
            <w:r>
              <w:rPr>
                <w:b/>
                <w:bCs/>
                <w:color w:val="000000"/>
              </w:rPr>
              <w:t xml:space="preserve">Вопрос: </w:t>
            </w:r>
            <w:r>
              <w:t>Почему н</w:t>
            </w:r>
            <w:r>
              <w:t>еобходимо будет демонтировать бегущие строки? Чем они помешали?</w:t>
            </w:r>
          </w:p>
          <w:p w:rsidR="00863B58" w:rsidRDefault="0073086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Ответ: </w:t>
            </w:r>
            <w:r>
              <w:t>На установку динамических, мигающих Конструкций участились жалобы населения, которые им светят в окна, также такие Конструкции отвлекают водителей. Поэтому было принято решение включить</w:t>
            </w:r>
            <w:r>
              <w:t xml:space="preserve"> бегущие строки в список недопустимых к установке Конструкций.</w:t>
            </w:r>
          </w:p>
        </w:tc>
      </w:tr>
      <w:tr w:rsidR="00863B58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Рузин</w:t>
            </w:r>
            <w:proofErr w:type="spellEnd"/>
            <w:r>
              <w:rPr>
                <w:color w:val="000000"/>
              </w:rPr>
              <w:t xml:space="preserve"> Д.В.</w:t>
            </w:r>
          </w:p>
          <w:p w:rsidR="00863B58" w:rsidRDefault="00863B58">
            <w:pPr>
              <w:rPr>
                <w:color w:val="000000"/>
              </w:rPr>
            </w:pPr>
          </w:p>
          <w:p w:rsidR="00863B58" w:rsidRDefault="00730868">
            <w:pPr>
              <w:rPr>
                <w:b/>
                <w:color w:val="000000"/>
              </w:rPr>
            </w:pPr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jc w:val="both"/>
            </w:pPr>
            <w:r>
              <w:rPr>
                <w:b/>
                <w:bCs/>
                <w:color w:val="000000"/>
              </w:rPr>
              <w:t xml:space="preserve">Вопрос: </w:t>
            </w:r>
            <w:r>
              <w:t>что делать с конструкциями, если они являются бесхозными, т.е. собственник конструкции съехал и не демонтировал свою вывеску?</w:t>
            </w:r>
          </w:p>
          <w:p w:rsidR="00863B58" w:rsidRDefault="00730868">
            <w:pPr>
              <w:jc w:val="both"/>
              <w:rPr>
                <w:bCs/>
                <w:color w:val="000000"/>
              </w:rPr>
            </w:pPr>
            <w:r>
              <w:rPr>
                <w:b/>
              </w:rPr>
              <w:t xml:space="preserve">Ответ: </w:t>
            </w:r>
            <w:r>
              <w:t>Согласно ФЗ «О рекламе»</w:t>
            </w:r>
            <w:r>
              <w:t xml:space="preserve"> №38-ФЗ от 13.03.2006 собственник недвижимого имущества, к которому конструкция присоединена, также несёт ответственность за нарушение законодательства о рекламе, таким образом в случае, если собственник конструкции неизвестен (конструкция заброшена) предп</w:t>
            </w:r>
            <w:r>
              <w:t>исание на демонтаж выдаётся собственнику имущества, к которому эта конструкция присоединена.</w:t>
            </w:r>
          </w:p>
        </w:tc>
      </w:tr>
      <w:tr w:rsidR="00863B58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rPr>
                <w:bCs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Рузин</w:t>
            </w:r>
            <w:proofErr w:type="spellEnd"/>
            <w:r>
              <w:rPr>
                <w:bCs/>
              </w:rPr>
              <w:t xml:space="preserve"> Д.В.</w:t>
            </w:r>
          </w:p>
          <w:p w:rsidR="00863B58" w:rsidRDefault="00730868"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jc w:val="both"/>
            </w:pPr>
            <w:r>
              <w:rPr>
                <w:b/>
              </w:rPr>
              <w:t xml:space="preserve">Вопрос: </w:t>
            </w:r>
            <w:proofErr w:type="gramStart"/>
            <w:r>
              <w:t>А</w:t>
            </w:r>
            <w:proofErr w:type="gramEnd"/>
            <w:r>
              <w:t xml:space="preserve"> какие сейчас предусмотрены штрафы за нарушения законодательства о рекламе?</w:t>
            </w:r>
          </w:p>
          <w:p w:rsidR="00863B58" w:rsidRDefault="00730868">
            <w:pPr>
              <w:jc w:val="both"/>
            </w:pPr>
            <w:r>
              <w:rPr>
                <w:b/>
              </w:rPr>
              <w:t xml:space="preserve">Ответ: </w:t>
            </w:r>
            <w:r>
              <w:t>Согласно ст. 14.37 КОАП РФ Установка и (ил</w:t>
            </w:r>
            <w:r>
              <w:t>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технического регламента, влекут наложение администр</w:t>
            </w:r>
            <w:r>
              <w:t xml:space="preserve">ативного штрафа на </w:t>
            </w:r>
            <w:r>
              <w:lastRenderedPageBreak/>
              <w:t>граждан в размере от одной тысячи до одной тысячи пятисот рублей; на должностных лиц - от трех тысяч до пяти тысяч рублей; на юридических лиц - от пятисот тысяч до одного миллиона рублей.</w:t>
            </w:r>
          </w:p>
        </w:tc>
      </w:tr>
      <w:tr w:rsidR="00863B58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-Левина Е.С.</w:t>
            </w:r>
          </w:p>
          <w:p w:rsidR="00863B58" w:rsidRDefault="00863B58">
            <w:pPr>
              <w:rPr>
                <w:color w:val="000000"/>
              </w:rPr>
            </w:pPr>
          </w:p>
          <w:p w:rsidR="00863B58" w:rsidRDefault="00863B58">
            <w:pPr>
              <w:rPr>
                <w:color w:val="000000"/>
              </w:rPr>
            </w:pPr>
          </w:p>
          <w:p w:rsidR="00863B58" w:rsidRDefault="00863B58">
            <w:pPr>
              <w:rPr>
                <w:color w:val="000000"/>
              </w:rPr>
            </w:pPr>
          </w:p>
          <w:p w:rsidR="00863B58" w:rsidRDefault="00730868">
            <w:pPr>
              <w:rPr>
                <w:color w:val="000000"/>
              </w:rPr>
            </w:pPr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jc w:val="both"/>
            </w:pPr>
            <w:r>
              <w:rPr>
                <w:b/>
              </w:rPr>
              <w:t>Вопрос:</w:t>
            </w:r>
            <w:r>
              <w:t xml:space="preserve"> В данный момент существует большая проблема с вывесками на многоквартирных домах (в частности наше ТСЖ сейчас судится с компанией Пятёрочка, чья вывеска разрушает стены жилого дома). Смогут ли в дальнейшем собственники квартир в многоквартирном доме возде</w:t>
            </w:r>
            <w:r>
              <w:t>йствовать на установку таких конструкций?</w:t>
            </w:r>
          </w:p>
          <w:p w:rsidR="00863B58" w:rsidRDefault="00730868">
            <w:pPr>
              <w:jc w:val="both"/>
            </w:pPr>
            <w:r>
              <w:rPr>
                <w:b/>
              </w:rPr>
              <w:t xml:space="preserve">Ответ: </w:t>
            </w:r>
            <w:proofErr w:type="gramStart"/>
            <w:r>
              <w:t>В</w:t>
            </w:r>
            <w:proofErr w:type="gramEnd"/>
            <w:r>
              <w:t xml:space="preserve"> связи с тем, что произошло разграничение понятий вывеска и реклама (а вывески не попадают под действие законодательства о рекламе), при их установке администрация не может теперь запрашивать Протокол общег</w:t>
            </w:r>
            <w:r>
              <w:t>о собрания собственников помещений многоквартирного дома и договор на право установки с собственниками. Собственники могут сами пресекать это нарушение, но как нарушение именно Жилищного кодекса, а именно за использование общего имущества. Хочется отметить</w:t>
            </w:r>
            <w:r>
              <w:t>, что вносимые изменения позволят ограничить размер устанавливаемых вывесок на многоквартирных домах, определят места их размещения на доме, вменят обязанность собственников этих конструкций получить согласование от администрации, в том числе в комитете по</w:t>
            </w:r>
            <w:r>
              <w:t xml:space="preserve"> архитектуре.</w:t>
            </w:r>
          </w:p>
        </w:tc>
      </w:tr>
      <w:tr w:rsidR="00863B58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Рузин</w:t>
            </w:r>
            <w:proofErr w:type="spellEnd"/>
            <w:r>
              <w:rPr>
                <w:color w:val="000000"/>
              </w:rPr>
              <w:t xml:space="preserve"> Д.В.</w:t>
            </w:r>
          </w:p>
          <w:p w:rsidR="00863B58" w:rsidRDefault="00730868">
            <w:pPr>
              <w:rPr>
                <w:color w:val="000000"/>
              </w:rPr>
            </w:pPr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jc w:val="both"/>
            </w:pPr>
            <w:r>
              <w:rPr>
                <w:b/>
              </w:rPr>
              <w:t>Вопрос:</w:t>
            </w:r>
            <w:r>
              <w:t xml:space="preserve"> Возможно ли использование иностранных слов при установке вывесок?</w:t>
            </w:r>
          </w:p>
          <w:p w:rsidR="00863B58" w:rsidRDefault="00730868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Ответ: </w:t>
            </w:r>
            <w:r>
              <w:t xml:space="preserve">Ст. 3 ФЗ «О государственном языке РФ» определяет сферы использования государственного языка Российской Федерации. Пункт 3 данной </w:t>
            </w:r>
            <w:r>
              <w:t>статьи говорит о том, что требования к использованию иностранных слов не распространяются на фирменные наименования, товарные знаки, знаки обслуживания…</w:t>
            </w:r>
          </w:p>
        </w:tc>
      </w:tr>
      <w:tr w:rsidR="00863B58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rPr>
                <w:color w:val="000000"/>
              </w:rPr>
            </w:pPr>
            <w:r>
              <w:rPr>
                <w:color w:val="000000"/>
              </w:rPr>
              <w:t>-Турапина Т.В.</w:t>
            </w:r>
          </w:p>
          <w:p w:rsidR="00863B58" w:rsidRDefault="00863B58">
            <w:pPr>
              <w:rPr>
                <w:color w:val="000000"/>
              </w:rPr>
            </w:pPr>
          </w:p>
          <w:p w:rsidR="00863B58" w:rsidRDefault="00730868">
            <w:pPr>
              <w:rPr>
                <w:color w:val="000000"/>
              </w:rPr>
            </w:pPr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r>
              <w:rPr>
                <w:b/>
              </w:rPr>
              <w:t>Вопрос:</w:t>
            </w:r>
            <w:r>
              <w:t xml:space="preserve"> Поясните пожалуйста, а как будет ограничена установка конструкц</w:t>
            </w:r>
            <w:r>
              <w:t>ий на зданиях культурного наследия?</w:t>
            </w:r>
          </w:p>
          <w:p w:rsidR="00863B58" w:rsidRDefault="00730868">
            <w:r>
              <w:rPr>
                <w:b/>
              </w:rPr>
              <w:t xml:space="preserve">Ответ: </w:t>
            </w:r>
            <w:proofErr w:type="spellStart"/>
            <w:r>
              <w:t>пп</w:t>
            </w:r>
            <w:proofErr w:type="spellEnd"/>
            <w:r>
              <w:t>. 3.11.5.1.-3.11.5.4. вносимых изменений определяют требования к установке Конструкций на исторических зданиях.</w:t>
            </w:r>
          </w:p>
        </w:tc>
      </w:tr>
      <w:tr w:rsidR="00863B58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Жунина</w:t>
            </w:r>
            <w:proofErr w:type="spellEnd"/>
            <w:r>
              <w:rPr>
                <w:color w:val="000000"/>
              </w:rPr>
              <w:t xml:space="preserve"> Л.А.</w:t>
            </w:r>
          </w:p>
          <w:p w:rsidR="00863B58" w:rsidRDefault="00863B58">
            <w:pPr>
              <w:rPr>
                <w:color w:val="000000"/>
              </w:rPr>
            </w:pPr>
          </w:p>
          <w:p w:rsidR="00863B58" w:rsidRDefault="00730868">
            <w:pPr>
              <w:rPr>
                <w:color w:val="000000"/>
              </w:rPr>
            </w:pPr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Вопрос: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случае принятия изменений необходимо будет изготовить новые</w:t>
            </w:r>
            <w:r>
              <w:rPr>
                <w:rFonts w:eastAsiaTheme="minorHAnsi"/>
                <w:color w:val="000000"/>
                <w:lang w:eastAsia="en-US"/>
              </w:rPr>
              <w:t xml:space="preserve"> вывески за один день?</w:t>
            </w:r>
          </w:p>
          <w:p w:rsidR="00863B58" w:rsidRDefault="00730868">
            <w:r>
              <w:rPr>
                <w:rFonts w:eastAsiaTheme="minorHAnsi"/>
                <w:b/>
                <w:color w:val="000000"/>
                <w:lang w:eastAsia="en-US"/>
              </w:rPr>
              <w:t xml:space="preserve">Ответ: </w:t>
            </w:r>
            <w:r>
              <w:rPr>
                <w:rFonts w:eastAsiaTheme="minorHAnsi"/>
                <w:color w:val="000000"/>
                <w:lang w:eastAsia="en-US"/>
              </w:rPr>
              <w:t>Внесение изменений прошло процедуру ОРВ, заключение по которой предусматривает переходный, поэтапный период до конца 2019 года (426 дней),  а также выданные согласования будут действовать до конца срока их действия.</w:t>
            </w:r>
          </w:p>
        </w:tc>
      </w:tr>
      <w:tr w:rsidR="00863B58">
        <w:trPr>
          <w:trHeight w:val="450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Жунина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Л.А.</w:t>
            </w:r>
          </w:p>
          <w:p w:rsidR="00863B58" w:rsidRDefault="00863B58">
            <w:pPr>
              <w:rPr>
                <w:color w:val="000000"/>
              </w:rPr>
            </w:pPr>
          </w:p>
          <w:p w:rsidR="00863B58" w:rsidRDefault="00863B58">
            <w:pPr>
              <w:rPr>
                <w:color w:val="000000"/>
              </w:rPr>
            </w:pPr>
          </w:p>
          <w:p w:rsidR="00863B58" w:rsidRDefault="00730868">
            <w:pPr>
              <w:rPr>
                <w:b/>
                <w:color w:val="000000"/>
              </w:rPr>
            </w:pPr>
            <w:r>
              <w:rPr>
                <w:color w:val="000000"/>
              </w:rPr>
              <w:t>-Коломиец М.А.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Вопрос: </w:t>
            </w:r>
            <w:r>
              <w:rPr>
                <w:rFonts w:eastAsiaTheme="minorHAnsi"/>
                <w:color w:val="000000"/>
                <w:lang w:eastAsia="en-US"/>
              </w:rPr>
              <w:t>Из каких источников получены данные о стоимости изготовления вывесок? По данным опроса трёх гатчинских производителей 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АиДа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Принт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Мастер,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Рекламистер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) стоимость конструкции из 7 отдельных букв с монтажом составляет от 26000 р</w:t>
            </w:r>
            <w:r>
              <w:rPr>
                <w:rFonts w:eastAsiaTheme="minorHAnsi"/>
                <w:color w:val="000000"/>
                <w:lang w:eastAsia="en-US"/>
              </w:rPr>
              <w:t>уб.</w:t>
            </w:r>
          </w:p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Ответ: </w:t>
            </w:r>
            <w:r>
              <w:rPr>
                <w:rFonts w:eastAsiaTheme="minorHAnsi"/>
                <w:color w:val="000000"/>
                <w:lang w:eastAsia="en-US"/>
              </w:rPr>
              <w:t>За основу были взяты сведения трёх производителей (Арт-Март, Элвис, ГЦР) узнавалась стоимость вывески из 7 отдельных не световых псевдо-объёмных букв, высотой 25 см. Стоимость изготовления такой конструкции (конструкции, достаточной для определе</w:t>
            </w:r>
            <w:r>
              <w:rPr>
                <w:rFonts w:eastAsiaTheme="minorHAnsi"/>
                <w:color w:val="000000"/>
                <w:lang w:eastAsia="en-US"/>
              </w:rPr>
              <w:t xml:space="preserve">ния своего места обозначения) колеблется от 6 до 8 тыс. руб., плюс 2 тыс. руб. на монтаж, который можно произвести самим. </w:t>
            </w:r>
          </w:p>
        </w:tc>
      </w:tr>
    </w:tbl>
    <w:p w:rsidR="00863B58" w:rsidRDefault="00863B58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63B58" w:rsidRDefault="00730868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10. Рекомендации и предложения участников публичных слушаний, поступившие в письменной форме:</w:t>
      </w:r>
    </w:p>
    <w:tbl>
      <w:tblPr>
        <w:tblStyle w:val="ae"/>
        <w:tblW w:w="10093" w:type="dxa"/>
        <w:tblInd w:w="108" w:type="dxa"/>
        <w:tblLook w:val="04A0" w:firstRow="1" w:lastRow="0" w:firstColumn="1" w:lastColumn="0" w:noHBand="0" w:noVBand="1"/>
      </w:tblPr>
      <w:tblGrid>
        <w:gridCol w:w="1999"/>
        <w:gridCol w:w="8094"/>
      </w:tblGrid>
      <w:tr w:rsidR="00863B58">
        <w:tc>
          <w:tcPr>
            <w:tcW w:w="1999" w:type="dxa"/>
            <w:shd w:val="clear" w:color="auto" w:fill="auto"/>
          </w:tcPr>
          <w:p w:rsidR="00863B58" w:rsidRDefault="00730868">
            <w:pPr>
              <w:jc w:val="center"/>
            </w:pPr>
            <w:r>
              <w:rPr>
                <w:color w:val="000000"/>
              </w:rPr>
              <w:t>Ф.И.О или наименование юр. лица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center"/>
            </w:pPr>
            <w:r>
              <w:rPr>
                <w:color w:val="000000"/>
              </w:rPr>
              <w:t xml:space="preserve">Рекомендации </w:t>
            </w:r>
          </w:p>
        </w:tc>
      </w:tr>
      <w:tr w:rsidR="00863B58">
        <w:tc>
          <w:tcPr>
            <w:tcW w:w="1999" w:type="dxa"/>
            <w:shd w:val="clear" w:color="auto" w:fill="auto"/>
          </w:tcPr>
          <w:p w:rsidR="00863B58" w:rsidRDefault="00730868">
            <w:r>
              <w:t>-</w:t>
            </w:r>
            <w:proofErr w:type="spellStart"/>
            <w:r>
              <w:t>Жунина</w:t>
            </w:r>
            <w:proofErr w:type="spellEnd"/>
            <w:r>
              <w:t xml:space="preserve"> Л.А. </w:t>
            </w:r>
          </w:p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(Директор розничной сети «Как сыр в масле»)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Рекомендация</w:t>
            </w:r>
            <w:r>
              <w:rPr>
                <w:rFonts w:eastAsiaTheme="minorHAnsi"/>
                <w:color w:val="000000"/>
                <w:lang w:eastAsia="en-US"/>
              </w:rPr>
              <w:t xml:space="preserve">: </w:t>
            </w:r>
            <w:r>
              <w:t>В п. 3.11.1.5. Проекта Решения существует противоречие в одной фразе: «Согласование места размещения и внешнего вида информационной конструкции в комитете по архитектуре</w:t>
            </w:r>
            <w:r>
              <w:t xml:space="preserve"> администрации Гатчинского муниципального района, зарегистрировать информационную конструкцию и оформить паспорт» не является ли эквивалентом понятия «получение разрешения». Рекомендуем устранить это противоречие.</w:t>
            </w:r>
          </w:p>
        </w:tc>
      </w:tr>
      <w:tr w:rsidR="00863B58">
        <w:tc>
          <w:tcPr>
            <w:tcW w:w="1999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-Коломиец М.А.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Комментарий: </w:t>
            </w:r>
            <w:r>
              <w:rPr>
                <w:rFonts w:eastAsiaTheme="minorHAnsi"/>
                <w:color w:val="000000"/>
                <w:lang w:eastAsia="en-US"/>
              </w:rPr>
              <w:t>Термин «получ</w:t>
            </w:r>
            <w:r>
              <w:rPr>
                <w:rFonts w:eastAsiaTheme="minorHAnsi"/>
                <w:color w:val="000000"/>
                <w:lang w:eastAsia="en-US"/>
              </w:rPr>
              <w:t>ение разрешения» используется в ФЗ «О рекламе» № 38-ФЗ от 13.03.2006 при получении разрешения на установку и эксплуатацию рекламной конструкции, а т.к. установка «вывески» не попадает под действие ФЗ «О рекламе», то и разрешения на её установку не требуетс</w:t>
            </w:r>
            <w:r>
              <w:rPr>
                <w:rFonts w:eastAsiaTheme="minorHAnsi"/>
                <w:color w:val="000000"/>
                <w:lang w:eastAsia="en-US"/>
              </w:rPr>
              <w:t>я.</w:t>
            </w:r>
          </w:p>
        </w:tc>
      </w:tr>
      <w:tr w:rsidR="00863B58">
        <w:tc>
          <w:tcPr>
            <w:tcW w:w="1999" w:type="dxa"/>
            <w:shd w:val="clear" w:color="auto" w:fill="auto"/>
          </w:tcPr>
          <w:p w:rsidR="00863B58" w:rsidRDefault="00730868">
            <w:r>
              <w:t>-</w:t>
            </w:r>
            <w:proofErr w:type="spellStart"/>
            <w:r>
              <w:t>Жунина</w:t>
            </w:r>
            <w:proofErr w:type="spellEnd"/>
            <w:r>
              <w:t xml:space="preserve"> Л.А. </w:t>
            </w:r>
          </w:p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(Директор розничной сети «Как сыр в масле»)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Рекомендация</w:t>
            </w:r>
            <w:r>
              <w:rPr>
                <w:rFonts w:eastAsiaTheme="minorHAnsi"/>
                <w:color w:val="000000"/>
                <w:lang w:eastAsia="en-US"/>
              </w:rPr>
              <w:t xml:space="preserve">: </w:t>
            </w:r>
            <w:r>
              <w:t xml:space="preserve">По п. 3.11.2.3.1. Мы не можем разместить логотип на имеющемся козырьке длиной менее 2 метров, но мы </w:t>
            </w:r>
            <w:proofErr w:type="gramStart"/>
            <w:r>
              <w:t>считаем</w:t>
            </w:r>
            <w:proofErr w:type="gramEnd"/>
            <w:r>
              <w:t xml:space="preserve"> что он туда гармонично вписывается. Рекомендуем исключить данное требова</w:t>
            </w:r>
            <w:r>
              <w:t>ние.</w:t>
            </w:r>
          </w:p>
        </w:tc>
      </w:tr>
      <w:tr w:rsidR="00863B58">
        <w:tc>
          <w:tcPr>
            <w:tcW w:w="1999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-Коломиец М.А.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Комментарий: </w:t>
            </w:r>
            <w:r>
              <w:rPr>
                <w:rFonts w:eastAsiaTheme="minorHAnsi"/>
                <w:color w:val="000000"/>
                <w:lang w:eastAsia="en-US"/>
              </w:rPr>
              <w:t>Данный пункт касается установки именно вывески на козырьке, а не отдельного логотипа. Мы рассмотрим вашу рекомендацию.</w:t>
            </w:r>
          </w:p>
        </w:tc>
      </w:tr>
      <w:tr w:rsidR="00863B58">
        <w:tc>
          <w:tcPr>
            <w:tcW w:w="1999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Жунина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Л.А. </w:t>
            </w:r>
          </w:p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(Директор розничной сети «Как сыр в масле»)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lastRenderedPageBreak/>
              <w:t xml:space="preserve">Рекомендация: </w:t>
            </w:r>
            <w:r>
              <w:t xml:space="preserve">По п. 3.11.2.5.4. Очень часто </w:t>
            </w:r>
            <w:r>
              <w:t xml:space="preserve">организация торговой площади не позволяет </w:t>
            </w:r>
            <w:r>
              <w:lastRenderedPageBreak/>
              <w:t>оставить открытой пространство возле окон. Как правило, там размещается торговое оборудование, тыльная часть которого выглядит в открытом окне непривлекательно. В данном случае заклеивание окон является более гармо</w:t>
            </w:r>
            <w:r>
              <w:t>ничным вариантом. Рекомендуем доработать данный пункт.</w:t>
            </w:r>
          </w:p>
        </w:tc>
      </w:tr>
      <w:tr w:rsidR="00863B58">
        <w:tc>
          <w:tcPr>
            <w:tcW w:w="1999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Гречухина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Е.В.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Комментарий: </w:t>
            </w:r>
            <w:r>
              <w:rPr>
                <w:rFonts w:eastAsiaTheme="minorHAnsi"/>
                <w:color w:val="000000"/>
                <w:lang w:eastAsia="en-US"/>
              </w:rPr>
              <w:t xml:space="preserve">Хочется отметить, что первоначальная функция окна – это пропускание солнечного света, а не распространение на стекле какой-либо информации. Также, любое заклеивание окон </w:t>
            </w:r>
            <w:r>
              <w:rPr>
                <w:rFonts w:eastAsiaTheme="minorHAnsi"/>
                <w:color w:val="000000"/>
                <w:lang w:eastAsia="en-US"/>
              </w:rPr>
              <w:t>меняет внешний облик здания, меняет визуально фасад здания.</w:t>
            </w:r>
          </w:p>
        </w:tc>
      </w:tr>
      <w:tr w:rsidR="00863B58">
        <w:tc>
          <w:tcPr>
            <w:tcW w:w="1999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Жунина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Л.А. </w:t>
            </w:r>
          </w:p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(Директор розничной сети «Как сыр в масле»)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Рекомендация: </w:t>
            </w:r>
            <w:r>
              <w:rPr>
                <w:rFonts w:eastAsiaTheme="minorHAnsi"/>
                <w:color w:val="000000"/>
                <w:lang w:eastAsia="en-US"/>
              </w:rPr>
              <w:t xml:space="preserve">По п. 3.11.3.6. не совсем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понятно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что является основной информацией: «МАГАЗИН», «ПРОДУКТЫ», «ОБУВЬ»? Как можно добавить в к</w:t>
            </w:r>
            <w:r>
              <w:rPr>
                <w:rFonts w:eastAsiaTheme="minorHAnsi"/>
                <w:color w:val="000000"/>
                <w:lang w:eastAsia="en-US"/>
              </w:rPr>
              <w:t xml:space="preserve">онструкцию, высотой не больше 0,4 м, к информации, которую вы считаете основной, логотип,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например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? Почему мы не можем выделить название нашей торговой марки, в продвижение которой потрачено немало лет и финансовых средств. Рекомендуем более детально пропи</w:t>
            </w:r>
            <w:r>
              <w:rPr>
                <w:rFonts w:eastAsiaTheme="minorHAnsi"/>
                <w:color w:val="000000"/>
                <w:lang w:eastAsia="en-US"/>
              </w:rPr>
              <w:t>сать этот пункт.</w:t>
            </w:r>
          </w:p>
        </w:tc>
      </w:tr>
      <w:tr w:rsidR="00863B58">
        <w:tc>
          <w:tcPr>
            <w:tcW w:w="1999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-Коломиец М.А.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Комментарий: </w:t>
            </w:r>
            <w:r>
              <w:rPr>
                <w:rFonts w:eastAsiaTheme="minorHAnsi"/>
                <w:color w:val="000000"/>
                <w:lang w:eastAsia="en-US"/>
              </w:rPr>
              <w:t>Основной информацией является наименование организации, а логотип и товарный знак – это дополнение к основной информации. Мы рассмотрим вашу рекомендацию.</w:t>
            </w:r>
          </w:p>
        </w:tc>
      </w:tr>
      <w:tr w:rsidR="00863B58">
        <w:tc>
          <w:tcPr>
            <w:tcW w:w="1999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Жунина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Л.А. </w:t>
            </w:r>
          </w:p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(Директор розничной сети «Как сыр в масл</w:t>
            </w:r>
            <w:r>
              <w:rPr>
                <w:rFonts w:eastAsiaTheme="minorHAnsi"/>
                <w:color w:val="000000"/>
                <w:lang w:eastAsia="en-US"/>
              </w:rPr>
              <w:t>е»)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Рекомендации:</w:t>
            </w:r>
            <w:r>
              <w:rPr>
                <w:rFonts w:eastAsiaTheme="minorHAnsi"/>
                <w:color w:val="000000"/>
                <w:lang w:eastAsia="en-US"/>
              </w:rPr>
              <w:t xml:space="preserve"> по п. 3.11.3.8. Цветовое решение Конструкций должно быть выполнено в гармоничной увязке с цветовым (колористическим) решением фасада здания; и по п. 3.11.3.9. Стилистическое решение и выбор гарнитуры шрифта в Конструкциях должно состоять </w:t>
            </w:r>
            <w:r>
              <w:rPr>
                <w:rFonts w:eastAsiaTheme="minorHAnsi"/>
                <w:color w:val="000000"/>
                <w:lang w:eastAsia="en-US"/>
              </w:rPr>
              <w:t>в гармоничной увязке со стилистикой архитектурного решения фасада здания. А как же Зарегистрированные торговые марки, которую имеют утверждённый цвет и шрифт. Рекомендуем это прописать не в приложениях, а в основной части.</w:t>
            </w:r>
          </w:p>
        </w:tc>
      </w:tr>
      <w:tr w:rsidR="00863B58">
        <w:tc>
          <w:tcPr>
            <w:tcW w:w="1999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-Коломиец М.А.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Комментарий: </w:t>
            </w:r>
            <w:r>
              <w:rPr>
                <w:rFonts w:eastAsiaTheme="minorHAnsi"/>
                <w:color w:val="000000"/>
                <w:lang w:eastAsia="en-US"/>
              </w:rPr>
              <w:t>Мы р</w:t>
            </w:r>
            <w:r>
              <w:rPr>
                <w:rFonts w:eastAsiaTheme="minorHAnsi"/>
                <w:color w:val="000000"/>
                <w:lang w:eastAsia="en-US"/>
              </w:rPr>
              <w:t>ассмотрим вашу рекомендацию.</w:t>
            </w:r>
          </w:p>
        </w:tc>
      </w:tr>
      <w:tr w:rsidR="00863B58">
        <w:tc>
          <w:tcPr>
            <w:tcW w:w="1999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Жунина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Л.А. </w:t>
            </w:r>
          </w:p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(Директор розничной сети «Как сыр в масле»)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b/>
              </w:rPr>
              <w:t xml:space="preserve">Рекомендации: </w:t>
            </w:r>
            <w:r>
              <w:t xml:space="preserve">Что означает фраза «Высота всех Конструкций – одинаковая»? Высота нескольких наших конструкций, или высота наших конструкций и конструкций других </w:t>
            </w:r>
            <w:r>
              <w:t>компаний? Если второй вариант – кто занимается определением и согласованием высоты. Просим это уточнить в проекте.</w:t>
            </w:r>
          </w:p>
        </w:tc>
      </w:tr>
      <w:tr w:rsidR="00863B58">
        <w:tc>
          <w:tcPr>
            <w:tcW w:w="1999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-Коломиец М.А.</w:t>
            </w:r>
          </w:p>
        </w:tc>
        <w:tc>
          <w:tcPr>
            <w:tcW w:w="8093" w:type="dxa"/>
            <w:shd w:val="clear" w:color="auto" w:fill="auto"/>
          </w:tcPr>
          <w:p w:rsidR="00863B58" w:rsidRDefault="007308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Комментарий: </w:t>
            </w:r>
            <w:r>
              <w:rPr>
                <w:rFonts w:eastAsiaTheme="minorHAnsi"/>
                <w:color w:val="000000"/>
                <w:lang w:eastAsia="en-US"/>
              </w:rPr>
              <w:t xml:space="preserve">Имеется в виду высота всех установленных Конструкций на здании. Мы рассмотрим вашу рекомендацию. </w:t>
            </w:r>
          </w:p>
        </w:tc>
      </w:tr>
    </w:tbl>
    <w:p w:rsidR="00863B58" w:rsidRDefault="00863B58">
      <w:pPr>
        <w:jc w:val="both"/>
      </w:pPr>
    </w:p>
    <w:p w:rsidR="00863B58" w:rsidRDefault="00863B58">
      <w:pPr>
        <w:jc w:val="both"/>
      </w:pPr>
    </w:p>
    <w:tbl>
      <w:tblPr>
        <w:tblW w:w="10332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8079"/>
      </w:tblGrid>
      <w:tr w:rsidR="00863B58">
        <w:trPr>
          <w:trHeight w:val="450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jc w:val="center"/>
            </w:pPr>
            <w:r>
              <w:rPr>
                <w:color w:val="000000"/>
              </w:rPr>
              <w:t xml:space="preserve">Ф.И.О или </w:t>
            </w:r>
            <w:r>
              <w:rPr>
                <w:color w:val="000000"/>
              </w:rPr>
              <w:t>наименование юр. лица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jc w:val="center"/>
            </w:pPr>
            <w:r>
              <w:rPr>
                <w:color w:val="000000"/>
              </w:rPr>
              <w:t>Предложения</w:t>
            </w:r>
          </w:p>
        </w:tc>
      </w:tr>
      <w:tr w:rsidR="00863B58">
        <w:trPr>
          <w:trHeight w:val="735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r>
              <w:t>-</w:t>
            </w:r>
            <w:proofErr w:type="spellStart"/>
            <w:r>
              <w:t>Жунина</w:t>
            </w:r>
            <w:proofErr w:type="spellEnd"/>
            <w:r>
              <w:t xml:space="preserve"> Л.А. </w:t>
            </w:r>
          </w:p>
          <w:p w:rsidR="00863B58" w:rsidRDefault="00730868">
            <w:r>
              <w:t>(Директор розничной сети «Как сыр в масле»)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B58" w:rsidRDefault="007308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Предлагаем доработать документ с учётом интересов владельцев торговых марок. Также просим уточнить формулировки во избежание разночтений.</w:t>
            </w:r>
          </w:p>
          <w:p w:rsidR="00863B58" w:rsidRDefault="007308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Кроме того, считаем </w:t>
            </w:r>
            <w:r>
              <w:rPr>
                <w:color w:val="000000"/>
              </w:rPr>
              <w:t xml:space="preserve">необходимым предусмотреть поэтапный план исполнения данного решения с учётом «тяжести нарушения», </w:t>
            </w:r>
            <w:proofErr w:type="gramStart"/>
            <w:r>
              <w:rPr>
                <w:color w:val="000000"/>
              </w:rPr>
              <w:t>например</w:t>
            </w:r>
            <w:proofErr w:type="gramEnd"/>
            <w:r>
              <w:rPr>
                <w:color w:val="000000"/>
              </w:rPr>
              <w:t>:</w:t>
            </w:r>
          </w:p>
          <w:p w:rsidR="00863B58" w:rsidRDefault="007308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Этап: снять реально уродующие облик города вывески типа растяжек, баннеров и тому подобных неэстетичных конструкций;</w:t>
            </w:r>
          </w:p>
          <w:p w:rsidR="00863B58" w:rsidRDefault="007308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Этап: рассмотреть вопрос со</w:t>
            </w:r>
            <w:r>
              <w:rPr>
                <w:color w:val="000000"/>
              </w:rPr>
              <w:t>ответствия решению остальных вывесок в центре города;</w:t>
            </w:r>
          </w:p>
          <w:p w:rsidR="00863B58" w:rsidRDefault="007308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Этап: заменить нормальные, давно размещённые вывески, по каким-то параметрам не соответствующие принятому решению. При рассмотрении вопроса о необходимости замены таких вывесок необходимо предусмотрет</w:t>
            </w:r>
            <w:r>
              <w:rPr>
                <w:color w:val="000000"/>
              </w:rPr>
              <w:t>ь возможные допуски отклонений, позволяющие оставить текущую версию вывески.</w:t>
            </w:r>
          </w:p>
          <w:p w:rsidR="00863B58" w:rsidRDefault="007308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Кроме того, при определении сроков исполнения решения необходимо предусмотреть финансовые возможности собственников вывесок.</w:t>
            </w:r>
          </w:p>
        </w:tc>
      </w:tr>
    </w:tbl>
    <w:p w:rsidR="00863B58" w:rsidRDefault="0086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Носков И.В. предоставил слово для выступления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Мачуль</w:t>
      </w:r>
      <w:r>
        <w:rPr>
          <w:rFonts w:eastAsiaTheme="minorHAnsi"/>
          <w:color w:val="000000"/>
          <w:sz w:val="28"/>
          <w:szCs w:val="28"/>
          <w:lang w:eastAsia="en-US"/>
        </w:rPr>
        <w:t>скому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В.А.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«Я хочу несколько слов сказать в защиту этого проекта. В старые времена торговцы тоже любили установить большие конструкции. И их можно сейчас понять, но не современных предпринимателей, ведь у них есть так много способов себя «прорекламировать»</w:t>
      </w:r>
      <w:r>
        <w:rPr>
          <w:rFonts w:eastAsiaTheme="minorHAnsi"/>
          <w:color w:val="000000"/>
          <w:sz w:val="28"/>
          <w:szCs w:val="28"/>
          <w:lang w:eastAsia="en-US"/>
        </w:rPr>
        <w:t>. Да и в нашем достаточно небольшом городе никто не отменял «сарафанного радио» и зарекомендованных качественных товаров! Для того, чтобы обозначить своё место расположения достаточно просто повесить вывеску и те размеры, которые предлагает проект вполне д</w:t>
      </w:r>
      <w:r>
        <w:rPr>
          <w:rFonts w:eastAsiaTheme="minorHAnsi"/>
          <w:color w:val="000000"/>
          <w:sz w:val="28"/>
          <w:szCs w:val="28"/>
          <w:lang w:eastAsia="en-US"/>
        </w:rPr>
        <w:t>остаточно! Зачем «завешивать» все стены, вносить хаос и беспорядок! Я не понимаю!»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Носков И.В. передал слово для выступления председателю комитета по управлению имуществом Гатчинского муниципального района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Аввакумову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А.Н.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Александр Николаевич уточнил, что </w:t>
      </w:r>
      <w:r>
        <w:rPr>
          <w:rFonts w:eastAsiaTheme="minorHAnsi"/>
          <w:color w:val="000000"/>
          <w:sz w:val="28"/>
          <w:szCs w:val="28"/>
          <w:lang w:eastAsia="en-US"/>
        </w:rPr>
        <w:t>также мы дополняем Правила благоустройства пунктом 3.16. Требования к размещению опор сотовой связи. Этим пунктом определяется, что недопустимо при установке опор сотовой связи. Если есть вопросы – я готов на них ответить.</w:t>
      </w:r>
    </w:p>
    <w:p w:rsidR="00863B58" w:rsidRDefault="0086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14. Выводы и рекомендации по </w:t>
      </w:r>
      <w:r>
        <w:rPr>
          <w:bCs/>
          <w:color w:val="000000"/>
          <w:sz w:val="28"/>
          <w:szCs w:val="28"/>
        </w:rPr>
        <w:t>проведению публичных слушаний по проекту: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Администрация Гатчинского муниципального района рассмотрела протокол публичных слушаний по проекту решения о внесении изменений в решение совета депутатов муниципального образования «Город Гатчина» Гатчинского муни</w:t>
      </w:r>
      <w:r>
        <w:rPr>
          <w:bCs/>
          <w:color w:val="000000"/>
          <w:sz w:val="28"/>
          <w:szCs w:val="28"/>
        </w:rPr>
        <w:t>ципального района от 25.10.2017 № 54 «Об утверждении Правил благоустройства территории МО «Город Гатчина», и пришла к следующим выводам.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Публичные слушания по проекту считать состоявшимися и проведенными в соответствии со ст. 5.1, ст. 40 Градостроительного</w:t>
      </w:r>
      <w:r>
        <w:rPr>
          <w:bCs/>
          <w:color w:val="000000"/>
          <w:sz w:val="28"/>
          <w:szCs w:val="28"/>
        </w:rPr>
        <w:t xml:space="preserve"> кодекса РФ и Уставом Гатчинского муниципального района. 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color w:val="000000"/>
          <w:sz w:val="28"/>
          <w:szCs w:val="28"/>
        </w:rPr>
        <w:t xml:space="preserve">В период проведения публичных слушаний по проекту (до 18.10.2018) в администрацию поступило три обращения (предложения и замечания), а именно: от директора розничной сети «Как сыр в масле» </w:t>
      </w:r>
      <w:proofErr w:type="spellStart"/>
      <w:r>
        <w:rPr>
          <w:bCs/>
          <w:color w:val="000000"/>
          <w:sz w:val="28"/>
          <w:szCs w:val="28"/>
        </w:rPr>
        <w:t>Жуниной</w:t>
      </w:r>
      <w:proofErr w:type="spellEnd"/>
      <w:r>
        <w:rPr>
          <w:bCs/>
          <w:color w:val="000000"/>
          <w:sz w:val="28"/>
          <w:szCs w:val="28"/>
        </w:rPr>
        <w:t xml:space="preserve"> Л</w:t>
      </w:r>
      <w:r>
        <w:rPr>
          <w:bCs/>
          <w:color w:val="000000"/>
          <w:sz w:val="28"/>
          <w:szCs w:val="28"/>
        </w:rPr>
        <w:t>.А., от директора ООО «СМС «</w:t>
      </w:r>
      <w:proofErr w:type="spellStart"/>
      <w:r>
        <w:rPr>
          <w:bCs/>
          <w:color w:val="000000"/>
          <w:sz w:val="28"/>
          <w:szCs w:val="28"/>
        </w:rPr>
        <w:t>СтомаМедСервис</w:t>
      </w:r>
      <w:proofErr w:type="spellEnd"/>
      <w:r>
        <w:rPr>
          <w:bCs/>
          <w:color w:val="000000"/>
          <w:sz w:val="28"/>
          <w:szCs w:val="28"/>
        </w:rPr>
        <w:t>» Лебедевой И.А., от генерального директора управляющей организации ООО «Город» Левиной Е.С.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Cs/>
          <w:color w:val="000000"/>
          <w:sz w:val="28"/>
          <w:szCs w:val="28"/>
        </w:rPr>
        <w:t>На данные обращения, в установленные действующим законодательством сроки, будут даны ответы.</w:t>
      </w:r>
    </w:p>
    <w:p w:rsidR="00863B58" w:rsidRDefault="0073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>Таким</w:t>
      </w:r>
      <w:r>
        <w:rPr>
          <w:bCs/>
          <w:color w:val="000000"/>
          <w:sz w:val="28"/>
          <w:szCs w:val="28"/>
        </w:rPr>
        <w:t xml:space="preserve"> образом, администрация</w:t>
      </w:r>
      <w:r>
        <w:rPr>
          <w:bCs/>
          <w:color w:val="000000"/>
          <w:sz w:val="28"/>
          <w:szCs w:val="28"/>
        </w:rPr>
        <w:t xml:space="preserve"> Гатчинского муниципального района считает внесение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це</w:t>
      </w:r>
      <w:r>
        <w:rPr>
          <w:bCs/>
          <w:color w:val="000000"/>
          <w:sz w:val="28"/>
          <w:szCs w:val="28"/>
        </w:rPr>
        <w:t xml:space="preserve">лесообразным и рекомендует совету депутатов МО «Город Гатчина» внести изменения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</w:t>
      </w:r>
      <w:r>
        <w:rPr>
          <w:bCs/>
          <w:color w:val="000000"/>
          <w:sz w:val="28"/>
          <w:szCs w:val="28"/>
        </w:rPr>
        <w:t>«Город Гатчина».</w:t>
      </w:r>
    </w:p>
    <w:p w:rsidR="00863B58" w:rsidRDefault="0086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63B58" w:rsidRDefault="00730868">
      <w:pPr>
        <w:pStyle w:val="ad"/>
        <w:spacing w:before="109" w:beforeAutospacing="0" w:after="109" w:afterAutospacing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</w:t>
      </w:r>
      <w:r>
        <w:rPr>
          <w:rFonts w:eastAsiaTheme="minorHAnsi"/>
          <w:sz w:val="28"/>
          <w:szCs w:val="28"/>
          <w:lang w:eastAsia="en-US"/>
        </w:rPr>
        <w:t>аместитель главы администрации</w:t>
      </w:r>
    </w:p>
    <w:p w:rsidR="00863B58" w:rsidRDefault="00730868">
      <w:pPr>
        <w:pStyle w:val="ad"/>
        <w:spacing w:before="109" w:beforeAutospacing="0" w:after="109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Гатчинского муниципального района,</w:t>
      </w:r>
    </w:p>
    <w:p w:rsidR="00863B58" w:rsidRDefault="00730868">
      <w:pPr>
        <w:pStyle w:val="ad"/>
        <w:spacing w:before="109" w:beforeAutospacing="0" w:after="109" w:afterAutospacing="0"/>
        <w:rPr>
          <w:color w:val="000000"/>
          <w:sz w:val="27"/>
          <w:szCs w:val="27"/>
        </w:rPr>
      </w:pPr>
      <w:r>
        <w:rPr>
          <w:rFonts w:eastAsiaTheme="minorHAnsi"/>
          <w:sz w:val="28"/>
          <w:szCs w:val="28"/>
          <w:lang w:eastAsia="en-US"/>
        </w:rPr>
        <w:t>ведущий публичных слушаний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И.В. Носков</w:t>
      </w:r>
    </w:p>
    <w:p w:rsidR="00863B58" w:rsidRDefault="00863B58">
      <w:pPr>
        <w:pStyle w:val="ad"/>
        <w:rPr>
          <w:b/>
          <w:i/>
          <w:color w:val="000000"/>
        </w:rPr>
      </w:pPr>
    </w:p>
    <w:p w:rsidR="00863B58" w:rsidRDefault="00730868">
      <w:pPr>
        <w:pStyle w:val="ad"/>
      </w:pPr>
      <w:r>
        <w:rPr>
          <w:b/>
          <w:i/>
          <w:color w:val="000000"/>
        </w:rPr>
        <w:t>Протокол вела:</w:t>
      </w:r>
    </w:p>
    <w:p w:rsidR="00863B58" w:rsidRDefault="0073086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>
        <w:rPr>
          <w:rFonts w:eastAsiaTheme="minorHAnsi"/>
          <w:sz w:val="24"/>
          <w:szCs w:val="24"/>
          <w:lang w:eastAsia="en-US"/>
        </w:rPr>
        <w:t xml:space="preserve">Главный специалист отдела </w:t>
      </w:r>
    </w:p>
    <w:p w:rsidR="00863B58" w:rsidRDefault="0073086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>
        <w:rPr>
          <w:rFonts w:eastAsiaTheme="minorHAnsi"/>
          <w:sz w:val="24"/>
          <w:szCs w:val="24"/>
          <w:lang w:eastAsia="en-US"/>
        </w:rPr>
        <w:t>градостроительного развития территорий</w:t>
      </w:r>
    </w:p>
    <w:p w:rsidR="00863B58" w:rsidRDefault="0073086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>
        <w:rPr>
          <w:rFonts w:eastAsiaTheme="minorHAnsi"/>
          <w:sz w:val="24"/>
          <w:szCs w:val="24"/>
          <w:lang w:eastAsia="en-US"/>
        </w:rPr>
        <w:t xml:space="preserve">комитета по архитектуре </w:t>
      </w:r>
      <w:r>
        <w:rPr>
          <w:rFonts w:eastAsiaTheme="minorHAnsi"/>
          <w:sz w:val="24"/>
          <w:szCs w:val="24"/>
          <w:lang w:eastAsia="en-US"/>
        </w:rPr>
        <w:t>администрации</w:t>
      </w:r>
    </w:p>
    <w:p w:rsidR="00863B58" w:rsidRDefault="0073086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Гатчинского муниципального района,</w:t>
      </w:r>
    </w:p>
    <w:p w:rsidR="00863B58" w:rsidRDefault="00730868">
      <w:r>
        <w:rPr>
          <w:rFonts w:eastAsiaTheme="minorHAnsi"/>
          <w:sz w:val="24"/>
          <w:szCs w:val="24"/>
          <w:lang w:eastAsia="en-US"/>
        </w:rPr>
        <w:t>секретарь публичных слушаний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     З.В. </w:t>
      </w:r>
      <w:proofErr w:type="spellStart"/>
      <w:r>
        <w:rPr>
          <w:rFonts w:eastAsiaTheme="minorHAnsi"/>
          <w:sz w:val="24"/>
          <w:szCs w:val="24"/>
          <w:lang w:eastAsia="en-US"/>
        </w:rPr>
        <w:t>Ванагелис</w:t>
      </w:r>
      <w:proofErr w:type="spellEnd"/>
      <w:r>
        <w:rPr>
          <w:bCs/>
          <w:sz w:val="22"/>
          <w:szCs w:val="22"/>
        </w:rPr>
        <w:t xml:space="preserve">                                      </w:t>
      </w:r>
    </w:p>
    <w:sectPr w:rsidR="00863B58">
      <w:pgSz w:w="11906" w:h="16838"/>
      <w:pgMar w:top="1134" w:right="851" w:bottom="1134" w:left="1134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256C"/>
    <w:multiLevelType w:val="multilevel"/>
    <w:tmpl w:val="C3841C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0F7CBC"/>
    <w:multiLevelType w:val="multilevel"/>
    <w:tmpl w:val="F65CAA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B58"/>
    <w:rsid w:val="00730868"/>
    <w:rsid w:val="008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A7AA"/>
  <w15:docId w15:val="{A7537447-711B-4403-9440-B55F125F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Pr>
      <w:rFonts w:cs="Symbol"/>
      <w:sz w:val="28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  <w:sz w:val="28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19">
    <w:name w:val="ListLabel 219"/>
    <w:qFormat/>
    <w:rPr>
      <w:bCs/>
      <w:color w:val="000000"/>
      <w:sz w:val="28"/>
      <w:szCs w:val="28"/>
    </w:rPr>
  </w:style>
  <w:style w:type="character" w:customStyle="1" w:styleId="ListLabel220">
    <w:name w:val="ListLabel 220"/>
    <w:qFormat/>
    <w:rPr>
      <w:rFonts w:cs="Symbol"/>
      <w:sz w:val="28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Pr>
      <w:rFonts w:cs="Symbol"/>
      <w:sz w:val="28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Pr>
      <w:rFonts w:cs="Symbol"/>
      <w:sz w:val="28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Pr>
      <w:rFonts w:cs="Symbol"/>
      <w:sz w:val="28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Pr>
      <w:rFonts w:cs="Symbol"/>
      <w:sz w:val="28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75">
    <w:name w:val="ListLabel 275"/>
    <w:qFormat/>
    <w:rPr>
      <w:rFonts w:cs="Symbol"/>
      <w:sz w:val="28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13BE"/>
    <w:pPr>
      <w:spacing w:after="140" w:line="276" w:lineRule="auto"/>
    </w:pPr>
  </w:style>
  <w:style w:type="paragraph" w:styleId="a8">
    <w:name w:val="List"/>
    <w:basedOn w:val="a7"/>
    <w:rsid w:val="00E713BE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713BE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7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qFormat/>
    <w:rsid w:val="001C7DC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1C7DC1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rsid w:val="00C3257A"/>
    <w:pPr>
      <w:spacing w:beforeAutospacing="1" w:afterAutospacing="1"/>
    </w:pPr>
    <w:rPr>
      <w:sz w:val="24"/>
      <w:szCs w:val="24"/>
    </w:rPr>
  </w:style>
  <w:style w:type="table" w:styleId="ae">
    <w:name w:val="Table Grid"/>
    <w:basedOn w:val="a1"/>
    <w:uiPriority w:val="39"/>
    <w:rsid w:val="007F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4246</Words>
  <Characters>24208</Characters>
  <Application>Microsoft Office Word</Application>
  <DocSecurity>0</DocSecurity>
  <Lines>201</Lines>
  <Paragraphs>56</Paragraphs>
  <ScaleCrop>false</ScaleCrop>
  <Company>Microsoft</Company>
  <LinksUpToDate>false</LinksUpToDate>
  <CharactersWithSpaces>28398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Салюк</cp:lastModifiedBy>
  <cp:revision>37</cp:revision>
  <cp:lastPrinted>2018-10-10T16:03:00Z</cp:lastPrinted>
  <dcterms:created xsi:type="dcterms:W3CDTF">2018-06-18T05:01:00Z</dcterms:created>
  <dcterms:modified xsi:type="dcterms:W3CDTF">2018-11-01T13:50:00Z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