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bCs/>
          <w:sz w:val="28"/>
          <w:szCs w:val="28"/>
        </w:rPr>
      </w:pPr>
      <w:r>
        <w:rPr>
          <w:bCs/>
          <w:sz w:val="28"/>
          <w:szCs w:val="28"/>
        </w:rPr>
        <w:t>УТВЕРЖДАЮ</w:t>
      </w:r>
    </w:p>
    <w:p>
      <w:pPr>
        <w:pStyle w:val="Normal"/>
        <w:jc w:val="right"/>
        <w:rPr/>
      </w:pPr>
      <w:r>
        <w:rPr>
          <w:bCs/>
          <w:sz w:val="28"/>
          <w:szCs w:val="28"/>
        </w:rPr>
        <w:br/>
        <w:t xml:space="preserve">                              </w:t>
      </w:r>
      <w:r>
        <w:rPr>
          <w:bCs/>
          <w:sz w:val="26"/>
          <w:szCs w:val="26"/>
        </w:rPr>
        <w:t xml:space="preserve">     </w:t>
      </w:r>
      <w:r>
        <w:rPr>
          <w:bCs/>
          <w:sz w:val="28"/>
          <w:szCs w:val="28"/>
        </w:rPr>
        <w:t xml:space="preserve">Председатель комиссии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 xml:space="preserve">по правилам землепользования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 xml:space="preserve">и застройки МО «Город Гатчина»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bCs/>
          <w:sz w:val="28"/>
          <w:szCs w:val="28"/>
        </w:rPr>
      </w:pPr>
      <w:r>
        <w:rPr>
          <w:bCs/>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И.В.Носков  ___________</w:t>
      </w:r>
      <w:r>
        <w:rPr>
          <w:bCs/>
          <w:sz w:val="28"/>
          <w:szCs w:val="28"/>
          <w:highlight w:val="white"/>
        </w:rPr>
        <w:t>09.10.2018</w:t>
      </w:r>
    </w:p>
    <w:p>
      <w:pPr>
        <w:pStyle w:val="Normal"/>
        <w:jc w:val="right"/>
        <w:rPr/>
      </w:pPr>
      <w:r>
        <w:rPr>
          <w:bCs/>
          <w:sz w:val="28"/>
          <w:szCs w:val="28"/>
        </w:rPr>
        <w:t xml:space="preserve">                                    </w:t>
      </w:r>
      <w:r>
        <w:rPr>
          <w:bCs/>
          <w:sz w:val="22"/>
          <w:szCs w:val="22"/>
        </w:rPr>
        <w:t xml:space="preserve">   </w:t>
      </w:r>
      <w:r>
        <w:rPr>
          <w:bCs/>
          <w:sz w:val="22"/>
          <w:szCs w:val="22"/>
        </w:rPr>
        <w:t>(Ф.И.О., подпись,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t>ЗАКЛЮЧЕНИЕ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t>О РЕЗУЛЬТАТАХ ПУБЛИЧНЫХ СЛУШАНИЙ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t>ПО ПРОЕКТУ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 </w:t>
      </w:r>
      <w:r>
        <w:rPr>
          <w:bCs/>
          <w:sz w:val="28"/>
          <w:szCs w:val="28"/>
          <w:u w:val="single"/>
        </w:rPr>
        <w:t xml:space="preserve">решения </w:t>
      </w:r>
      <w:bookmarkStart w:id="0" w:name="__DdeLink__485_706291966"/>
      <w:r>
        <w:rPr>
          <w:bCs/>
          <w:sz w:val="28"/>
          <w:szCs w:val="28"/>
          <w:u w:val="single"/>
        </w:rPr>
        <w:t xml:space="preserve">о предоставлении разрешения  на отклонение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от предельных параметров разрешенного строительства  в части увеличения  предельного максимального  количества этажей с 3 этажей до 8 этажей, увеличения коэффициента плотности застройки  с 0,5 до 1,0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bookmarkEnd w:id="0"/>
      <w:r>
        <w:rPr>
          <w:bCs/>
          <w:color w:val="000000"/>
          <w:sz w:val="28"/>
          <w:szCs w:val="28"/>
          <w:u w:val="single"/>
        </w:rPr>
        <w:t>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Cs/>
          <w:color w:val="7030A0"/>
          <w:sz w:val="24"/>
          <w:szCs w:val="28"/>
        </w:rPr>
      </w:pPr>
      <w:r>
        <w:rPr>
          <w:bCs/>
          <w:color w:val="000000"/>
          <w:sz w:val="24"/>
          <w:szCs w:val="28"/>
        </w:rPr>
        <w:t xml:space="preserve"> </w:t>
      </w:r>
      <w:r>
        <w:rPr>
          <w:bCs/>
          <w:color w:val="000000"/>
          <w:sz w:val="24"/>
          <w:szCs w:val="28"/>
        </w:rPr>
        <w:t>(наименование проекта/вопроса)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color w:val="7030A0"/>
          <w:sz w:val="28"/>
          <w:szCs w:val="28"/>
        </w:rPr>
      </w:pPr>
      <w:r>
        <w:rPr>
          <w:bCs/>
          <w:color w:val="7030A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color w:val="7030A0"/>
          <w:sz w:val="28"/>
          <w:szCs w:val="28"/>
        </w:rPr>
      </w:pPr>
      <w:r>
        <w:rPr>
          <w:bCs/>
          <w:color w:val="7030A0"/>
          <w:sz w:val="28"/>
          <w:szCs w:val="28"/>
        </w:rPr>
      </w:r>
    </w:p>
    <w:p>
      <w:pPr>
        <w:pStyle w:val="Normal"/>
        <w:rPr>
          <w:color w:val="000000"/>
        </w:rPr>
      </w:pPr>
      <w:r>
        <w:rPr>
          <w:bCs/>
          <w:color w:val="000000"/>
          <w:sz w:val="28"/>
          <w:szCs w:val="28"/>
        </w:rPr>
        <w:t>1. Дата оформления заключения о результатах публ</w:t>
      </w:r>
      <w:bookmarkStart w:id="1" w:name="_GoBack"/>
      <w:bookmarkEnd w:id="1"/>
      <w:r>
        <w:rPr>
          <w:bCs/>
          <w:color w:val="000000"/>
          <w:sz w:val="28"/>
          <w:szCs w:val="28"/>
        </w:rPr>
        <w:t>ичных слушаний:</w:t>
      </w:r>
      <w:r>
        <w:rPr>
          <w:bCs/>
          <w:color w:val="000000"/>
          <w:sz w:val="28"/>
          <w:szCs w:val="28"/>
          <w:highlight w:val="white"/>
        </w:rPr>
        <w:t xml:space="preserve"> 09.10.2018.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bCs/>
          <w:color w:val="000000"/>
          <w:sz w:val="28"/>
          <w:szCs w:val="28"/>
        </w:rPr>
        <w:t>2. Сведения о протоколе публичных слушаний (когда утвержден, дата оформления, номер), на основании которого подготовлено заключение: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000000"/>
        </w:rPr>
      </w:pPr>
      <w:r>
        <w:rPr>
          <w:bCs/>
          <w:color w:val="000000"/>
          <w:sz w:val="28"/>
          <w:szCs w:val="28"/>
        </w:rPr>
        <w:t>Протокол № 8 публичных слушаний по проекту решения о предоставлении разрешения</w:t>
      </w:r>
      <w:r>
        <w:rPr>
          <w:bCs/>
          <w:color w:val="000000"/>
          <w:sz w:val="28"/>
          <w:szCs w:val="28"/>
          <w:u w:val="none"/>
        </w:rPr>
        <w:t xml:space="preserve"> на отклонение от предельных параметров разрешенного строительства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r>
        <w:rPr>
          <w:bCs/>
          <w:color w:val="000000"/>
          <w:sz w:val="28"/>
          <w:szCs w:val="28"/>
        </w:rPr>
        <w:t xml:space="preserve"> дата оформления –</w:t>
      </w:r>
      <w:r>
        <w:rPr>
          <w:bCs/>
          <w:color w:val="000000"/>
          <w:sz w:val="28"/>
          <w:szCs w:val="28"/>
          <w:highlight w:val="white"/>
        </w:rPr>
        <w:t xml:space="preserve"> 02.10.2018, дата утверждения – 02.10.2018.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bCs/>
          <w:color w:val="000000"/>
          <w:sz w:val="28"/>
          <w:szCs w:val="28"/>
          <w:highlight w:val="white"/>
        </w:rPr>
        <w:t>3. Общие сведения о проекте, представленном</w:t>
      </w:r>
      <w:r>
        <w:rPr>
          <w:bCs/>
          <w:color w:val="000000"/>
          <w:sz w:val="28"/>
          <w:szCs w:val="28"/>
        </w:rPr>
        <w:t xml:space="preserve"> на  слушания: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bCs/>
          <w:color w:val="000000"/>
          <w:sz w:val="28"/>
          <w:szCs w:val="28"/>
          <w:u w:val="none"/>
        </w:rPr>
        <w:t>Проект решения о предоставлении разрешения о предоставлении разрешения на отклонение от предельных параметров разрешенного строительства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bCs/>
          <w:color w:val="000000"/>
          <w:sz w:val="28"/>
          <w:szCs w:val="28"/>
          <w:u w:val="none"/>
        </w:rPr>
        <w:t xml:space="preserve"> </w:t>
      </w:r>
      <w:r>
        <w:rPr>
          <w:rFonts w:cs="Times New Roman"/>
          <w:bCs/>
          <w:color w:val="000000"/>
          <w:sz w:val="28"/>
          <w:szCs w:val="28"/>
          <w:u w:val="none"/>
        </w:rPr>
        <w:t>В соответствии с правилами землепользования и застройки МО «Город Гатчина» земельный участок расположен в территориальной зоне Ж.2 «Зона малоэтажной многоквартирной жилой застройки». Для данной зоны установлена максимальная этажность застройки – 3 этажа (отклонение от предельных параметров разрешенного строительства, реконструкции объектов капитального строительства –до 8 этажей).</w:t>
      </w:r>
      <w:r>
        <w:rPr>
          <w:rFonts w:cs="Times New Roman"/>
          <w:sz w:val="28"/>
          <w:szCs w:val="28"/>
        </w:rPr>
        <w:t xml:space="preserve">Установленный коэффициент плотности застройки 0,5, запрашиваемое отклонение – коэффициент 1.0. </w:t>
      </w:r>
      <w:r>
        <w:rPr>
          <w:rFonts w:cs="Times New Roman"/>
          <w:bCs/>
          <w:color w:val="000000"/>
          <w:sz w:val="28"/>
          <w:szCs w:val="28"/>
          <w:u w:val="none"/>
        </w:rPr>
        <w:t>Установлен показатель 1 машино-место на 1 квартиру (1м/м на 1 квартиру), запрашиваемое отклонение – 0,45 м/м на 1 квартиру.</w:t>
      </w:r>
      <w:r>
        <w:rPr>
          <w:bCs/>
          <w:color w:val="7030A0"/>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rPr>
      </w:pPr>
      <w:r>
        <w:rPr>
          <w:bCs/>
          <w:color w:val="000000"/>
          <w:sz w:val="28"/>
          <w:szCs w:val="28"/>
        </w:rPr>
        <w:t>4. Заявитель (инициатор публичных слушаний): Комитет по управлению имуществом Гатчинского муниципального района.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7030A0"/>
          <w:sz w:val="28"/>
          <w:szCs w:val="28"/>
        </w:rPr>
      </w:pPr>
      <w:r>
        <w:rPr>
          <w:bCs/>
          <w:color w:val="000000"/>
          <w:sz w:val="28"/>
          <w:szCs w:val="28"/>
        </w:rPr>
        <w:t>5.Организация-разработчик проекта (наименование, юридический адрес, телефон, адрес электронной почты): __________________________________________________________________________________________________________________________________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bCs/>
          <w:color w:val="000000"/>
          <w:sz w:val="28"/>
          <w:szCs w:val="28"/>
        </w:rPr>
        <w:t>6. Правовой акт о назначении  публичных слушаний (дата, номер, заголовок, опубликование):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340"/>
        <w:jc w:val="both"/>
        <w:rPr/>
      </w:pPr>
      <w:r>
        <w:rPr>
          <w:rFonts w:eastAsia="Calibri" w:eastAsiaTheme="minorHAnsi"/>
          <w:color w:val="000000"/>
          <w:sz w:val="28"/>
          <w:szCs w:val="28"/>
          <w:lang w:eastAsia="en-US"/>
        </w:rPr>
        <w:t>Постановление главы МО «Город Гатчина»   от 13.09.2018 № 58,</w:t>
      </w:r>
      <w:r>
        <w:rPr>
          <w:rFonts w:eastAsia="Calibri" w:eastAsiaTheme="minorHAnsi"/>
          <w:color w:val="7030A0"/>
          <w:sz w:val="28"/>
          <w:szCs w:val="28"/>
          <w:lang w:eastAsia="en-US"/>
        </w:rPr>
        <w:t xml:space="preserve"> </w:t>
      </w:r>
      <w:r>
        <w:rPr>
          <w:rFonts w:eastAsia="Calibri" w:eastAsiaTheme="minorHAnsi"/>
          <w:color w:val="000000"/>
          <w:sz w:val="28"/>
          <w:szCs w:val="28"/>
          <w:lang w:eastAsia="en-US"/>
        </w:rPr>
        <w:t xml:space="preserve">газета «Гатчинская правда» </w:t>
      </w:r>
      <w:r>
        <w:rPr>
          <w:rFonts w:eastAsia="Calibri" w:eastAsiaTheme="minorHAnsi"/>
          <w:color w:val="000000"/>
          <w:sz w:val="28"/>
          <w:szCs w:val="28"/>
          <w:shd w:fill="auto" w:val="clear"/>
          <w:lang w:eastAsia="en-US"/>
        </w:rPr>
        <w:t>от 18.09.2018 №70(21063);</w:t>
      </w:r>
      <w:r>
        <w:rPr>
          <w:rFonts w:eastAsia="Calibri" w:eastAsiaTheme="minorHAnsi"/>
          <w:color w:val="000000"/>
          <w:sz w:val="28"/>
          <w:szCs w:val="28"/>
          <w:lang w:eastAsia="en-US"/>
        </w:rPr>
        <w:t xml:space="preserve"> официальный сайт Гатчинского муниципального района по адресу: http://radm.gtn.ru размещено 19</w:t>
      </w:r>
      <w:r>
        <w:rPr>
          <w:rFonts w:eastAsia="Calibri" w:eastAsiaTheme="minorHAnsi"/>
          <w:color w:val="000000"/>
          <w:sz w:val="28"/>
          <w:szCs w:val="28"/>
          <w:shd w:fill="auto" w:val="clear"/>
          <w:lang w:eastAsia="en-US"/>
        </w:rPr>
        <w:t>.09.2018</w:t>
      </w:r>
      <w:r>
        <w:rPr>
          <w:rFonts w:eastAsia="Calibri" w:eastAsiaTheme="minorHAnsi"/>
          <w:color w:val="000000"/>
          <w:sz w:val="28"/>
          <w:szCs w:val="28"/>
          <w:lang w:eastAsia="en-US"/>
        </w:rPr>
        <w:t xml:space="preserve"> , </w:t>
      </w:r>
      <w:r>
        <w:rPr>
          <w:rFonts w:eastAsia="Calibri"/>
          <w:color w:val="000000"/>
          <w:sz w:val="28"/>
          <w:szCs w:val="28"/>
          <w:lang w:eastAsia="en-US"/>
        </w:rPr>
        <w:t xml:space="preserve">официальный сайт МО «Город Гатчина» по адресу: </w:t>
      </w:r>
      <w:hyperlink r:id="rId2">
        <w:bookmarkStart w:id="2" w:name="__DdeLink__354_249957898"/>
        <w:r>
          <w:rPr>
            <w:rStyle w:val="Style17"/>
            <w:rFonts w:eastAsia="Calibri"/>
            <w:bCs/>
            <w:color w:val="000000"/>
            <w:sz w:val="28"/>
            <w:szCs w:val="28"/>
            <w:lang w:eastAsia="en-US"/>
          </w:rPr>
          <w:t>http://www.gatchina-meria.ru/</w:t>
        </w:r>
      </w:hyperlink>
      <w:r>
        <w:rPr>
          <w:rStyle w:val="Style17"/>
          <w:rFonts w:eastAsia="Calibri"/>
          <w:bCs/>
          <w:color w:val="000000"/>
          <w:sz w:val="24"/>
          <w:szCs w:val="24"/>
          <w:lang w:eastAsia="en-US"/>
        </w:rPr>
        <w:t xml:space="preserve"> </w:t>
      </w:r>
      <w:bookmarkEnd w:id="2"/>
      <w:r>
        <w:rPr>
          <w:rFonts w:eastAsia="Calibri" w:eastAsiaTheme="minorHAnsi"/>
          <w:color w:val="000000"/>
          <w:sz w:val="28"/>
          <w:szCs w:val="28"/>
          <w:lang w:eastAsia="en-US"/>
        </w:rPr>
        <w:t>опубликовано 19</w:t>
      </w:r>
      <w:r>
        <w:rPr>
          <w:rFonts w:eastAsia="Calibri" w:eastAsiaTheme="minorHAnsi"/>
          <w:color w:val="000000"/>
          <w:sz w:val="28"/>
          <w:szCs w:val="28"/>
          <w:shd w:fill="auto" w:val="clear"/>
          <w:lang w:eastAsia="en-US"/>
        </w:rPr>
        <w:t>.09.2018</w:t>
      </w:r>
      <w:r>
        <w:rPr>
          <w:rFonts w:eastAsia="Calibri"/>
          <w:color w:val="000000"/>
          <w:sz w:val="28"/>
          <w:szCs w:val="28"/>
          <w:shd w:fill="auto" w:val="clear"/>
          <w:lang w:eastAsia="en-US"/>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bCs/>
          <w:color w:val="000000"/>
          <w:sz w:val="28"/>
          <w:szCs w:val="28"/>
        </w:rPr>
        <w:t>7. Срок проведения публичных слушаний: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283"/>
        <w:rPr>
          <w:color w:val="000000"/>
        </w:rPr>
      </w:pPr>
      <w:r>
        <w:rPr>
          <w:bCs/>
          <w:color w:val="000000"/>
          <w:sz w:val="28"/>
          <w:szCs w:val="28"/>
        </w:rPr>
        <w:t>начало публичных слушаний – 18.09.2018 (дата публикации оповещения);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283"/>
        <w:jc w:val="both"/>
        <w:rPr/>
      </w:pPr>
      <w:r>
        <w:rPr>
          <w:bCs/>
          <w:color w:val="000000"/>
          <w:sz w:val="28"/>
          <w:szCs w:val="28"/>
        </w:rPr>
        <w:t>окончание приема заявлений, предложении, замечаний к проекту – 08.10.2018;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17.10.2018).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bCs/>
          <w:color w:val="000000"/>
          <w:sz w:val="28"/>
          <w:szCs w:val="28"/>
        </w:rPr>
        <w:t>8. Формы оповещения о проведении  публичных слушаний (название, номер, дата печатных изданий и др. формы):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340"/>
        <w:jc w:val="both"/>
        <w:rPr/>
      </w:pPr>
      <w:r>
        <w:rPr>
          <w:rFonts w:eastAsia="Calibri" w:eastAsiaTheme="minorHAnsi"/>
          <w:bCs/>
          <w:color w:val="000000"/>
          <w:sz w:val="28"/>
          <w:szCs w:val="28"/>
          <w:highlight w:val="white"/>
          <w:lang w:eastAsia="en-US"/>
        </w:rPr>
        <w:t xml:space="preserve">«Гатчинская правда» </w:t>
      </w:r>
      <w:r>
        <w:rPr>
          <w:rFonts w:eastAsia="Calibri" w:eastAsiaTheme="minorHAnsi"/>
          <w:bCs/>
          <w:color w:val="000000"/>
          <w:sz w:val="28"/>
          <w:szCs w:val="28"/>
          <w:highlight w:val="white"/>
          <w:shd w:fill="auto" w:val="clear"/>
          <w:lang w:eastAsia="en-US"/>
        </w:rPr>
        <w:t>от 18.09.2018 №70(21063);</w:t>
      </w:r>
      <w:r>
        <w:rPr>
          <w:rFonts w:eastAsia="Calibri" w:eastAsiaTheme="minorHAnsi"/>
          <w:bCs/>
          <w:color w:val="000000"/>
          <w:sz w:val="28"/>
          <w:szCs w:val="28"/>
          <w:highlight w:val="white"/>
          <w:lang w:eastAsia="en-US"/>
        </w:rPr>
        <w:t xml:space="preserve"> официальный сайт Гатчинского муниципального района по адресу: http://radm.gtn.ru размещено 19</w:t>
      </w:r>
      <w:r>
        <w:rPr>
          <w:rFonts w:eastAsia="Calibri" w:eastAsiaTheme="minorHAnsi"/>
          <w:bCs/>
          <w:color w:val="000000"/>
          <w:sz w:val="28"/>
          <w:szCs w:val="28"/>
          <w:highlight w:val="white"/>
          <w:shd w:fill="auto" w:val="clear"/>
          <w:lang w:eastAsia="en-US"/>
        </w:rPr>
        <w:t>.09.2018</w:t>
      </w:r>
      <w:r>
        <w:rPr>
          <w:rFonts w:eastAsia="Calibri" w:eastAsiaTheme="minorHAnsi"/>
          <w:bCs/>
          <w:color w:val="000000"/>
          <w:sz w:val="28"/>
          <w:szCs w:val="28"/>
          <w:highlight w:val="white"/>
          <w:lang w:eastAsia="en-US"/>
        </w:rPr>
        <w:t xml:space="preserve"> , </w:t>
      </w:r>
      <w:r>
        <w:rPr>
          <w:rFonts w:eastAsia="Calibri"/>
          <w:bCs/>
          <w:color w:val="000000"/>
          <w:sz w:val="28"/>
          <w:szCs w:val="28"/>
          <w:highlight w:val="white"/>
          <w:lang w:eastAsia="en-US"/>
        </w:rPr>
        <w:t xml:space="preserve">официальный сайт МО «Город Гатчина» по адресу: </w:t>
      </w:r>
      <w:hyperlink r:id="rId3">
        <w:bookmarkStart w:id="3" w:name="__DdeLink__354_2499578981"/>
        <w:r>
          <w:rPr>
            <w:rStyle w:val="Style17"/>
            <w:rFonts w:eastAsia="Calibri"/>
            <w:bCs/>
            <w:color w:val="000000"/>
            <w:sz w:val="28"/>
            <w:szCs w:val="28"/>
            <w:highlight w:val="white"/>
            <w:lang w:eastAsia="en-US"/>
          </w:rPr>
          <w:t>http://www.gatchina-meria.ru/</w:t>
        </w:r>
      </w:hyperlink>
      <w:r>
        <w:rPr>
          <w:rStyle w:val="Style17"/>
          <w:rFonts w:eastAsia="Calibri"/>
          <w:bCs/>
          <w:color w:val="000000"/>
          <w:sz w:val="24"/>
          <w:szCs w:val="24"/>
          <w:highlight w:val="white"/>
          <w:lang w:eastAsia="en-US"/>
        </w:rPr>
        <w:t xml:space="preserve"> </w:t>
      </w:r>
      <w:bookmarkEnd w:id="3"/>
      <w:r>
        <w:rPr>
          <w:rFonts w:eastAsia="Calibri" w:eastAsiaTheme="minorHAnsi"/>
          <w:bCs/>
          <w:color w:val="000000"/>
          <w:sz w:val="28"/>
          <w:szCs w:val="28"/>
          <w:highlight w:val="white"/>
          <w:lang w:eastAsia="en-US"/>
        </w:rPr>
        <w:t>опубликовано 19</w:t>
      </w:r>
      <w:r>
        <w:rPr>
          <w:rFonts w:eastAsia="Calibri" w:eastAsiaTheme="minorHAnsi"/>
          <w:bCs/>
          <w:color w:val="000000"/>
          <w:sz w:val="28"/>
          <w:szCs w:val="28"/>
          <w:highlight w:val="white"/>
          <w:shd w:fill="auto" w:val="clear"/>
          <w:lang w:eastAsia="en-US"/>
        </w:rPr>
        <w:t>.09.2018</w:t>
      </w:r>
      <w:r>
        <w:rPr>
          <w:rFonts w:eastAsia="Calibri"/>
          <w:bCs/>
          <w:color w:val="000000"/>
          <w:sz w:val="28"/>
          <w:szCs w:val="28"/>
          <w:highlight w:val="white"/>
          <w:shd w:fill="auto" w:val="clear"/>
          <w:lang w:eastAsia="en-US"/>
        </w:rPr>
        <w:t>.</w:t>
      </w:r>
      <w:r>
        <w:rPr>
          <w:bCs/>
          <w:color w:val="000000"/>
          <w:sz w:val="28"/>
          <w:szCs w:val="28"/>
          <w:highlight w:val="white"/>
        </w:rPr>
        <w:t xml:space="preserve"> распространено на территории МО «Город Гатчина» в местах массового скопления граждан 18.09.2018.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7030A0"/>
          <w:sz w:val="28"/>
          <w:szCs w:val="28"/>
        </w:rPr>
      </w:pPr>
      <w:r>
        <w:rPr>
          <w:bCs/>
          <w:color w:val="000000"/>
          <w:sz w:val="28"/>
          <w:szCs w:val="28"/>
        </w:rPr>
        <w:t>9. Сведения о проведении экспозиции по материалам (где и когда проведена):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340"/>
        <w:jc w:val="both"/>
        <w:rPr>
          <w:color w:val="000000"/>
        </w:rPr>
      </w:pPr>
      <w:r>
        <w:rPr>
          <w:bCs/>
          <w:color w:val="000000"/>
          <w:sz w:val="28"/>
          <w:szCs w:val="28"/>
        </w:rPr>
        <w:t>экспозиция проекта проводилась в здании администрации  МО «Город Гатчина» Гатчинского муниципального района Ленинградской области по адресу: Ленинградская область, г.Гатчина, ул.Киргетова, д.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7030A0"/>
          <w:sz w:val="28"/>
          <w:szCs w:val="28"/>
        </w:rPr>
      </w:pPr>
      <w:r>
        <w:rPr>
          <w:bCs/>
          <w:color w:val="000000"/>
          <w:sz w:val="28"/>
          <w:szCs w:val="28"/>
        </w:rPr>
        <w:t xml:space="preserve">Срок проведения и режим работы экспозиции проекта: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397"/>
        <w:rPr>
          <w:color w:val="000000"/>
        </w:rPr>
      </w:pPr>
      <w:r>
        <w:rPr>
          <w:bCs/>
          <w:color w:val="000000"/>
          <w:sz w:val="28"/>
          <w:szCs w:val="28"/>
        </w:rPr>
        <w:t>с 18.09.2018 по 08.10.2018 по рабочим дням с режимом работы: понедельник - четверг с 9-00 до 13-00 и с 14-00 до 18-00, пятница с 9-00 до 13-00 и с 14-00 до 17-00.</w:t>
      </w:r>
    </w:p>
    <w:p>
      <w:pPr>
        <w:pStyle w:val="Normal"/>
        <w:jc w:val="both"/>
        <w:rPr>
          <w:bCs/>
          <w:color w:val="7030A0"/>
          <w:sz w:val="28"/>
          <w:szCs w:val="28"/>
        </w:rPr>
      </w:pPr>
      <w:r>
        <w:rPr>
          <w:bCs/>
          <w:color w:val="000000"/>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pPr>
        <w:pStyle w:val="Normal"/>
        <w:ind w:firstLine="397"/>
        <w:jc w:val="both"/>
        <w:rPr>
          <w:color w:val="000000"/>
        </w:rPr>
      </w:pPr>
      <w:r>
        <w:rPr>
          <w:rFonts w:eastAsia="Calibri" w:eastAsiaTheme="minorHAnsi"/>
          <w:color w:val="000000"/>
          <w:sz w:val="28"/>
          <w:szCs w:val="28"/>
          <w:lang w:eastAsia="en-US"/>
        </w:rPr>
        <w:t xml:space="preserve">02.10.2018 в 17-00, по адресу: Ленинградская область, Гатчинский район, г.Гатчина, ул.Киргетова, д. 1, здание администрации </w:t>
      </w:r>
      <w:r>
        <w:rPr>
          <w:rFonts w:eastAsia="Calibri"/>
          <w:bCs/>
          <w:color w:val="000000"/>
          <w:sz w:val="28"/>
          <w:szCs w:val="28"/>
          <w:lang w:eastAsia="en-US"/>
        </w:rPr>
        <w:t>Гатчинского муниципального района</w:t>
      </w:r>
      <w:r>
        <w:rPr>
          <w:rFonts w:eastAsia="Calibri" w:eastAsiaTheme="minorHAnsi"/>
          <w:color w:val="000000"/>
          <w:sz w:val="28"/>
          <w:szCs w:val="28"/>
          <w:lang w:eastAsia="en-US"/>
        </w:rPr>
        <w:t xml:space="preserve">. </w:t>
      </w:r>
    </w:p>
    <w:p>
      <w:pPr>
        <w:pStyle w:val="Normal"/>
        <w:jc w:val="both"/>
        <w:rPr/>
      </w:pPr>
      <w:r>
        <w:rPr>
          <w:rFonts w:eastAsia="Calibri" w:eastAsiaTheme="minorHAnsi"/>
          <w:color w:val="000000"/>
          <w:sz w:val="28"/>
          <w:szCs w:val="28"/>
          <w:lang w:eastAsia="en-US"/>
        </w:rPr>
        <w:t>Состав участников собрания:</w:t>
      </w:r>
    </w:p>
    <w:p>
      <w:pPr>
        <w:pStyle w:val="Normal"/>
        <w:jc w:val="both"/>
        <w:rPr/>
      </w:pPr>
      <w:r>
        <w:rPr>
          <w:rFonts w:eastAsia="Calibri" w:eastAsiaTheme="minorHAnsi"/>
          <w:color w:val="000000"/>
          <w:sz w:val="28"/>
          <w:szCs w:val="28"/>
          <w:lang w:eastAsia="en-US"/>
        </w:rPr>
        <w:t>1) Представители организатора публичных слушаний:</w:t>
      </w:r>
    </w:p>
    <w:p>
      <w:pPr>
        <w:pStyle w:val="ListParagraph"/>
        <w:numPr>
          <w:ilvl w:val="0"/>
          <w:numId w:val="1"/>
        </w:numPr>
        <w:jc w:val="both"/>
        <w:rPr/>
      </w:pPr>
      <w:r>
        <w:rPr>
          <w:sz w:val="28"/>
          <w:szCs w:val="28"/>
        </w:rPr>
        <w:t>Носков И.В.</w:t>
      </w:r>
      <w:r>
        <w:rPr>
          <w:rFonts w:eastAsia="Calibri" w:eastAsiaTheme="minorHAnsi"/>
          <w:color w:val="000000"/>
          <w:sz w:val="28"/>
          <w:szCs w:val="28"/>
          <w:lang w:eastAsia="en-US"/>
        </w:rPr>
        <w:t xml:space="preserve"> – председатель комиссии </w:t>
      </w:r>
      <w:r>
        <w:rPr>
          <w:rFonts w:eastAsia="Calibri"/>
          <w:color w:val="000000"/>
          <w:sz w:val="28"/>
          <w:szCs w:val="28"/>
          <w:lang w:eastAsia="en-US"/>
        </w:rPr>
        <w:t>по правилам землепользования и застройки МО «Город Гатчина»;</w:t>
      </w:r>
    </w:p>
    <w:p>
      <w:pPr>
        <w:pStyle w:val="ListParagraph"/>
        <w:numPr>
          <w:ilvl w:val="0"/>
          <w:numId w:val="1"/>
        </w:numPr>
        <w:jc w:val="both"/>
        <w:rPr/>
      </w:pPr>
      <w:r>
        <w:rPr>
          <w:rFonts w:eastAsia="Calibri" w:eastAsiaTheme="minorHAnsi"/>
          <w:color w:val="000000"/>
          <w:sz w:val="28"/>
          <w:szCs w:val="28"/>
          <w:lang w:eastAsia="en-US"/>
        </w:rPr>
        <w:t xml:space="preserve">Гречухина Е.В. – заместитель председателя комиссии </w:t>
      </w:r>
      <w:r>
        <w:rPr>
          <w:rFonts w:eastAsia="Calibri"/>
          <w:color w:val="000000"/>
          <w:sz w:val="28"/>
          <w:szCs w:val="28"/>
          <w:lang w:eastAsia="en-US"/>
        </w:rPr>
        <w:t>по правилам землепользования и застройки МО «Город Гатчина»;</w:t>
      </w:r>
    </w:p>
    <w:p>
      <w:pPr>
        <w:pStyle w:val="ListParagraph"/>
        <w:numPr>
          <w:ilvl w:val="0"/>
          <w:numId w:val="1"/>
        </w:numPr>
        <w:ind w:left="0" w:firstLine="397"/>
        <w:jc w:val="both"/>
        <w:rPr/>
      </w:pPr>
      <w:r>
        <w:rPr>
          <w:rFonts w:eastAsia="Calibri" w:eastAsiaTheme="minorHAnsi"/>
          <w:color w:val="000000"/>
          <w:sz w:val="28"/>
          <w:szCs w:val="28"/>
          <w:lang w:eastAsia="en-US"/>
        </w:rPr>
        <w:t xml:space="preserve">Ванагелис З.В. – секретарь комиссии </w:t>
      </w:r>
      <w:r>
        <w:rPr>
          <w:color w:val="000000"/>
          <w:sz w:val="28"/>
          <w:szCs w:val="28"/>
        </w:rPr>
        <w:t>по правилам землепользования и застройки МО «Город Гатчина».</w:t>
      </w:r>
    </w:p>
    <w:p>
      <w:pPr>
        <w:pStyle w:val="Normal"/>
        <w:jc w:val="both"/>
        <w:rPr/>
      </w:pPr>
      <w:r>
        <w:rPr>
          <w:rFonts w:eastAsia="Calibri" w:eastAsiaTheme="minorHAnsi"/>
          <w:color w:val="000000"/>
          <w:sz w:val="28"/>
          <w:szCs w:val="28"/>
          <w:lang w:eastAsia="en-US"/>
        </w:rPr>
        <w:t>2) Инициатор публичных слушаний:</w:t>
      </w:r>
    </w:p>
    <w:p>
      <w:pPr>
        <w:pStyle w:val="ListParagraph"/>
        <w:numPr>
          <w:ilvl w:val="0"/>
          <w:numId w:val="2"/>
        </w:numPr>
        <w:ind w:left="0" w:firstLine="340"/>
        <w:jc w:val="both"/>
        <w:rPr/>
      </w:pPr>
      <w:r>
        <w:rPr>
          <w:rFonts w:eastAsia="Calibri" w:eastAsiaTheme="minorHAnsi"/>
          <w:color w:val="000000"/>
          <w:sz w:val="28"/>
          <w:szCs w:val="28"/>
          <w:lang w:eastAsia="en-US"/>
        </w:rPr>
        <w:t>Аввакумов А.Н. – председатель комитета по управлению имуществом Гатчинского муниципального района.</w:t>
      </w:r>
    </w:p>
    <w:p>
      <w:pPr>
        <w:pStyle w:val="Normal"/>
        <w:jc w:val="both"/>
        <w:rPr/>
      </w:pPr>
      <w:r>
        <w:rPr>
          <w:rFonts w:eastAsia="Calibri" w:eastAsiaTheme="minorHAnsi"/>
          <w:color w:val="000000"/>
          <w:sz w:val="28"/>
          <w:szCs w:val="28"/>
          <w:lang w:eastAsia="en-US"/>
        </w:rPr>
        <w:t>3) Представители администрации Гатчинского муниципального района:</w:t>
      </w:r>
    </w:p>
    <w:p>
      <w:pPr>
        <w:pStyle w:val="ListParagraph"/>
        <w:numPr>
          <w:ilvl w:val="0"/>
          <w:numId w:val="2"/>
        </w:numPr>
        <w:jc w:val="both"/>
        <w:rPr/>
      </w:pPr>
      <w:r>
        <w:rPr>
          <w:rFonts w:eastAsia="Calibri" w:eastAsiaTheme="minorHAnsi"/>
          <w:color w:val="000000"/>
          <w:sz w:val="28"/>
          <w:szCs w:val="28"/>
          <w:lang w:eastAsia="en-US"/>
        </w:rPr>
        <w:t>Крылова Е.А. – исполняющий обязанности заместителя председателя комитета по архитектуре;</w:t>
      </w:r>
    </w:p>
    <w:p>
      <w:pPr>
        <w:pStyle w:val="ListParagraph"/>
        <w:numPr>
          <w:ilvl w:val="0"/>
          <w:numId w:val="2"/>
        </w:numPr>
        <w:jc w:val="both"/>
        <w:rPr/>
      </w:pPr>
      <w:r>
        <w:rPr>
          <w:rFonts w:eastAsia="Calibri" w:eastAsiaTheme="minorHAnsi"/>
          <w:color w:val="000000"/>
          <w:sz w:val="28"/>
          <w:szCs w:val="28"/>
          <w:lang w:eastAsia="en-US"/>
        </w:rPr>
        <w:t>Коновалов Д.В. – председатель комитета по строительству;</w:t>
      </w:r>
    </w:p>
    <w:p>
      <w:pPr>
        <w:pStyle w:val="ListParagraph"/>
        <w:numPr>
          <w:ilvl w:val="0"/>
          <w:numId w:val="2"/>
        </w:numPr>
        <w:jc w:val="both"/>
        <w:rPr/>
      </w:pPr>
      <w:r>
        <w:rPr>
          <w:color w:val="000000"/>
          <w:sz w:val="28"/>
          <w:szCs w:val="28"/>
        </w:rPr>
        <w:t>Герман М.В.</w:t>
      </w:r>
      <w:r>
        <w:rPr>
          <w:rFonts w:eastAsia="Calibri" w:eastAsiaTheme="minorHAnsi"/>
          <w:color w:val="000000"/>
          <w:sz w:val="28"/>
          <w:szCs w:val="28"/>
          <w:lang w:eastAsia="en-US"/>
        </w:rPr>
        <w:t>–  главный специалист – пресс-секретарь администрации.</w:t>
      </w:r>
    </w:p>
    <w:p>
      <w:pPr>
        <w:pStyle w:val="Normal"/>
        <w:jc w:val="both"/>
        <w:rPr/>
      </w:pPr>
      <w:r>
        <w:rPr>
          <w:rFonts w:eastAsia="Calibri" w:eastAsiaTheme="minorHAnsi"/>
          <w:color w:val="000000"/>
          <w:sz w:val="28"/>
          <w:szCs w:val="28"/>
          <w:lang w:eastAsia="en-US"/>
        </w:rPr>
        <w:t>4) Представители средств массовой информации:</w:t>
      </w:r>
    </w:p>
    <w:p>
      <w:pPr>
        <w:pStyle w:val="ListParagraph"/>
        <w:numPr>
          <w:ilvl w:val="0"/>
          <w:numId w:val="2"/>
        </w:numPr>
        <w:jc w:val="both"/>
        <w:rPr/>
      </w:pPr>
      <w:r>
        <w:rPr>
          <w:rFonts w:eastAsia="Calibri" w:eastAsiaTheme="minorHAnsi"/>
          <w:color w:val="000000"/>
          <w:sz w:val="28"/>
          <w:szCs w:val="28"/>
          <w:lang w:eastAsia="en-US"/>
        </w:rPr>
        <w:t>Дзюба Е.Г. – корреспондент газеты «Гатчинская правда»;</w:t>
      </w:r>
    </w:p>
    <w:p>
      <w:pPr>
        <w:pStyle w:val="ListParagraph"/>
        <w:numPr>
          <w:ilvl w:val="0"/>
          <w:numId w:val="2"/>
        </w:numPr>
        <w:jc w:val="both"/>
        <w:rPr/>
      </w:pPr>
      <w:r>
        <w:rPr>
          <w:rFonts w:eastAsia="Calibri" w:eastAsiaTheme="minorHAnsi"/>
          <w:color w:val="000000"/>
          <w:sz w:val="28"/>
          <w:szCs w:val="28"/>
          <w:lang w:eastAsia="en-US"/>
        </w:rPr>
        <w:t>2 человека — представители службы новостей телевидения «Ореол-ТВ».</w:t>
      </w:r>
    </w:p>
    <w:p>
      <w:pPr>
        <w:pStyle w:val="Normal"/>
        <w:jc w:val="both"/>
        <w:rPr>
          <w:rFonts w:eastAsia="Calibri"/>
          <w:color w:val="7030A0"/>
          <w:sz w:val="28"/>
          <w:szCs w:val="28"/>
          <w:lang w:eastAsia="en-US"/>
        </w:rPr>
      </w:pPr>
      <w:r>
        <w:rPr>
          <w:rFonts w:eastAsia="Calibri"/>
          <w:color w:val="7030A0"/>
          <w:sz w:val="28"/>
          <w:szCs w:val="28"/>
          <w:lang w:eastAsia="en-US"/>
        </w:rPr>
      </w:r>
    </w:p>
    <w:p>
      <w:pPr>
        <w:pStyle w:val="Normal"/>
        <w:jc w:val="both"/>
        <w:rPr/>
      </w:pPr>
      <w:r>
        <w:rPr>
          <w:rFonts w:eastAsia="Calibri" w:eastAsiaTheme="minorHAnsi"/>
          <w:color w:val="000000"/>
          <w:sz w:val="28"/>
          <w:szCs w:val="28"/>
          <w:lang w:eastAsia="en-US"/>
        </w:rPr>
        <w:t>Выступления:</w:t>
      </w:r>
    </w:p>
    <w:p>
      <w:pPr>
        <w:pStyle w:val="Normal"/>
        <w:jc w:val="both"/>
        <w:rPr/>
      </w:pPr>
      <w:r>
        <w:rPr>
          <w:rFonts w:eastAsia="Calibri" w:eastAsiaTheme="minorHAnsi"/>
          <w:color w:val="000000"/>
          <w:sz w:val="28"/>
          <w:szCs w:val="28"/>
          <w:lang w:eastAsia="en-US"/>
        </w:rPr>
        <w:t>В 17-00 объявлено начало собрания участников публичных слушаний.</w:t>
      </w:r>
    </w:p>
    <w:p>
      <w:pPr>
        <w:pStyle w:val="Normal"/>
        <w:jc w:val="both"/>
        <w:rPr/>
      </w:pPr>
      <w:r>
        <w:rPr>
          <w:rFonts w:eastAsia="Calibri" w:eastAsiaTheme="minorHAnsi"/>
          <w:color w:val="000000"/>
          <w:sz w:val="28"/>
          <w:szCs w:val="28"/>
          <w:lang w:eastAsia="en-US"/>
        </w:rPr>
        <w:t>Аввакумов А.Н. передал слово для выступления председателю комитета по строительству Коновалову Д.В.</w:t>
      </w:r>
    </w:p>
    <w:p>
      <w:pPr>
        <w:pStyle w:val="Normal"/>
        <w:jc w:val="both"/>
        <w:rPr/>
      </w:pPr>
      <w:r>
        <w:rPr>
          <w:rFonts w:eastAsia="Calibri" w:eastAsiaTheme="minorHAnsi"/>
          <w:color w:val="000000"/>
          <w:sz w:val="28"/>
          <w:szCs w:val="28"/>
          <w:lang w:eastAsia="en-US"/>
        </w:rPr>
        <w:t xml:space="preserve">Дмитрий Валерьевич  отметил, что одним из приоритетных направлений жилищной политики в Российской Федерации является обеспечение комфортных условий проживания. На земельном участке планируется строительство  многоквартирных жилых домов   с  привлечением инвесторов из числа добросовестных строительных организаций с целью достраивания жилого дома  по ул.Киргетова 26/5 «с обманутыми дольщиками». </w:t>
      </w:r>
      <w:r>
        <w:rPr>
          <w:rFonts w:eastAsia="Calibri" w:cs="Times New Roman" w:eastAsiaTheme="minorHAnsi"/>
          <w:color w:val="000000"/>
          <w:sz w:val="28"/>
          <w:szCs w:val="28"/>
          <w:lang w:eastAsia="en-US"/>
        </w:rPr>
        <w:t>В соответствии с правилами землепользования и застройки МО «Город Гатчина» земельный участок расположен в территориальной зоне Ж.2 «Зона малоэтажной многоквартирной жилой застройки». Для данной зоны установлена максимальная этажность застройки – 3 этажа (</w:t>
      </w:r>
      <w:r>
        <w:rPr>
          <w:rFonts w:eastAsia="Calibri" w:cs="Times New Roman" w:eastAsiaTheme="minorHAnsi"/>
          <w:bCs/>
          <w:color w:val="000000"/>
          <w:sz w:val="28"/>
          <w:szCs w:val="28"/>
          <w:lang w:eastAsia="en-US"/>
        </w:rPr>
        <w:t>отклонение от предельных параметров разрешенного строительства, реконструкции объектов капитального строительства</w:t>
      </w:r>
      <w:r>
        <w:rPr>
          <w:rFonts w:eastAsia="Calibri" w:cs="Times New Roman" w:eastAsiaTheme="minorHAnsi"/>
          <w:color w:val="000000"/>
          <w:sz w:val="28"/>
          <w:szCs w:val="28"/>
          <w:lang w:eastAsia="en-US"/>
        </w:rPr>
        <w:t xml:space="preserve"> –до 8 этажей). </w:t>
      </w:r>
      <w:r>
        <w:rPr>
          <w:rFonts w:cs="Times New Roman"/>
          <w:sz w:val="28"/>
          <w:szCs w:val="28"/>
        </w:rPr>
        <w:t>Установленный коэффициент плотности застройки 0,5, запрашиваемое отклонение – коэффициент 1.0.  Установлен показатель 1 машино-место на 1 квартиру (1м/м на 1 квартиру), запрашиваемое отклонение – 0,45 м/м на 1 квартиру.</w:t>
      </w:r>
    </w:p>
    <w:p>
      <w:pPr>
        <w:pStyle w:val="Normal"/>
        <w:jc w:val="both"/>
        <w:rPr/>
      </w:pPr>
      <w:r>
        <w:rPr>
          <w:rFonts w:eastAsia="Calibri" w:cs="Times New Roman" w:eastAsiaTheme="minorHAnsi"/>
          <w:color w:val="000000"/>
          <w:sz w:val="28"/>
          <w:szCs w:val="28"/>
          <w:lang w:eastAsia="en-US"/>
        </w:rPr>
        <w:t xml:space="preserve">Город Гатчина имеет ограниченный запас территорий, на которых возможно осуществлять многоквартирную среднеэтажную застройку, при этом спрос на жилье на территории Ленинградской области остается стабильно высоким. Получение разрешения на отклонение от предельных параметров разрешенного строительства позволит застройщику максимально эффективно освоить земельный участок, при этом запрашиваемые отклонения соответствуют региональным нормативам градостроительного проектирования Ленинградской области. </w:t>
      </w:r>
    </w:p>
    <w:p>
      <w:pPr>
        <w:pStyle w:val="Normal"/>
        <w:jc w:val="both"/>
        <w:rPr/>
      </w:pPr>
      <w:r>
        <w:rPr>
          <w:rFonts w:eastAsia="Calibri" w:cs="Times New Roman" w:eastAsiaTheme="minorHAnsi"/>
          <w:color w:val="000000"/>
          <w:sz w:val="28"/>
          <w:szCs w:val="28"/>
          <w:lang w:eastAsia="en-US"/>
        </w:rPr>
        <w:t>Более подробно о проекте рассказал представитель проектной организации «Агора»- Фирсов К.И.</w:t>
      </w:r>
    </w:p>
    <w:p>
      <w:pPr>
        <w:pStyle w:val="Normal"/>
        <w:jc w:val="both"/>
        <w:rPr/>
      </w:pPr>
      <w:r>
        <w:rPr>
          <w:rFonts w:eastAsia="Calibri" w:cs="Times New Roman" w:eastAsiaTheme="minorHAnsi"/>
          <w:color w:val="000000"/>
          <w:sz w:val="28"/>
          <w:szCs w:val="28"/>
          <w:lang w:eastAsia="en-US"/>
        </w:rPr>
        <w:t>Кирил Иванович рассказал, что в соответствии с утвержденным генеральным планом  проектируемый жилой комплекс состоит семи кирпично-монолитных строений переменной этажности ( от 3 до 8 этажей), ввод в эксплуатацию планируется в пять этапов. На территории будет произведено благоустройство территории, сооружены детские площадки, построены спортивные площадки.</w:t>
      </w:r>
    </w:p>
    <w:p>
      <w:pPr>
        <w:pStyle w:val="Normal"/>
        <w:jc w:val="both"/>
        <w:rPr/>
      </w:pPr>
      <w:r>
        <w:rPr>
          <w:rFonts w:eastAsia="Calibri"/>
          <w:bCs/>
          <w:color w:val="000000"/>
          <w:sz w:val="28"/>
          <w:szCs w:val="28"/>
          <w:u w:val="none"/>
          <w:lang w:eastAsia="en-US"/>
        </w:rPr>
        <w:t xml:space="preserve">На собрании были представлены демонстрационные материалы в виде проекта решения  </w:t>
      </w:r>
      <w:bookmarkStart w:id="4" w:name="__DdeLink__238_2011554110"/>
      <w:r>
        <w:rPr>
          <w:rFonts w:eastAsia="Calibri"/>
          <w:bCs/>
          <w:color w:val="000000"/>
          <w:sz w:val="28"/>
          <w:szCs w:val="28"/>
          <w:u w:val="none"/>
          <w:lang w:eastAsia="en-US"/>
        </w:rPr>
        <w:t>о предоставлении разрешения на отклонение от предельных параметров разрешенного строительства</w:t>
      </w:r>
      <w:bookmarkEnd w:id="4"/>
      <w:r>
        <w:rPr>
          <w:rFonts w:eastAsia="Calibri"/>
          <w:bCs/>
          <w:color w:val="000000"/>
          <w:sz w:val="28"/>
          <w:szCs w:val="28"/>
          <w:u w:val="none"/>
          <w:lang w:eastAsia="en-US"/>
        </w:rPr>
        <w:t xml:space="preserve"> для земельного участка с кадастровым номером  47:25:0107010:21 и для земельного участка с кадастровым номером  47:25:0107010:20 расположенных по адресу: Ленинградская область, Гатчинский муниципальный район, г.Гатчина, бульвар Авиаторов, уч.№6 и уч.№8; обоснования на отклонение; эскизного проекта.</w:t>
      </w:r>
      <w:r>
        <w:rPr>
          <w:rFonts w:eastAsia="Calibri" w:eastAsiaTheme="minorHAnsi"/>
          <w:color w:val="7030A0"/>
          <w:sz w:val="28"/>
          <w:szCs w:val="28"/>
          <w:lang w:eastAsia="en-US"/>
        </w:rPr>
        <w:t xml:space="preserve"> </w:t>
      </w:r>
    </w:p>
    <w:p>
      <w:pPr>
        <w:pStyle w:val="Normal"/>
        <w:jc w:val="both"/>
        <w:rPr/>
      </w:pPr>
      <w:r>
        <w:rPr>
          <w:bCs/>
          <w:color w:val="000000"/>
          <w:sz w:val="28"/>
          <w:szCs w:val="28"/>
        </w:rPr>
        <w:t xml:space="preserve">Замечаний и предложений в письменной форме не поступило. </w:t>
      </w:r>
    </w:p>
    <w:p>
      <w:pPr>
        <w:pStyle w:val="Normal"/>
        <w:jc w:val="both"/>
        <w:rPr/>
      </w:pPr>
      <w:r>
        <w:rPr>
          <w:rFonts w:eastAsia="Calibri"/>
          <w:bCs/>
          <w:color w:val="000000"/>
          <w:sz w:val="28"/>
          <w:szCs w:val="28"/>
          <w:lang w:eastAsia="en-US"/>
        </w:rPr>
        <w:t>Собрание объявлено состоявшимся.</w:t>
      </w:r>
    </w:p>
    <w:p>
      <w:pPr>
        <w:pStyle w:val="Normal"/>
        <w:jc w:val="both"/>
        <w:rPr>
          <w:color w:val="000000"/>
        </w:rPr>
      </w:pPr>
      <w:r>
        <w:rPr>
          <w:bCs/>
          <w:color w:val="000000"/>
          <w:sz w:val="28"/>
          <w:szCs w:val="28"/>
        </w:rPr>
        <w:t>11. Сведения о количестве участников публичных слушаний, которые приняли участие в публичных слушаниях:</w:t>
      </w:r>
      <w:r>
        <w:rPr>
          <w:rFonts w:eastAsia="Calibri" w:eastAsiaTheme="minorHAnsi"/>
          <w:color w:val="000000"/>
          <w:sz w:val="28"/>
          <w:szCs w:val="28"/>
          <w:lang w:eastAsia="en-US"/>
        </w:rPr>
        <w:t xml:space="preserve"> </w:t>
      </w:r>
    </w:p>
    <w:p>
      <w:pPr>
        <w:pStyle w:val="Normal"/>
        <w:jc w:val="both"/>
        <w:rPr>
          <w:color w:val="000000"/>
        </w:rPr>
      </w:pPr>
      <w:r>
        <w:rPr>
          <w:rFonts w:eastAsia="Calibri" w:eastAsiaTheme="minorHAnsi"/>
          <w:color w:val="000000"/>
          <w:sz w:val="28"/>
          <w:szCs w:val="28"/>
          <w:lang w:eastAsia="en-US"/>
        </w:rPr>
        <w:t xml:space="preserve">количество участников публичных слушаний – 8. </w:t>
      </w:r>
    </w:p>
    <w:p>
      <w:pPr>
        <w:pStyle w:val="Normal"/>
        <w:rPr>
          <w:color w:val="000000"/>
        </w:rPr>
      </w:pPr>
      <w:r>
        <w:rPr>
          <w:rFonts w:eastAsia="Calibri" w:eastAsiaTheme="minorHAnsi"/>
          <w:color w:val="000000"/>
          <w:sz w:val="28"/>
          <w:szCs w:val="28"/>
          <w:lang w:eastAsia="en-US"/>
        </w:rPr>
        <w:t>12. Предложения и замечания</w:t>
      </w:r>
      <w:r>
        <w:rPr>
          <w:color w:val="000000"/>
          <w:sz w:val="28"/>
          <w:szCs w:val="28"/>
        </w:rPr>
        <w:t xml:space="preserve"> участников  публичных слушаний, </w:t>
      </w:r>
      <w:r>
        <w:rPr>
          <w:rFonts w:eastAsia="Calibri" w:eastAsiaTheme="minorHAnsi"/>
          <w:color w:val="000000"/>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p>
      <w:pPr>
        <w:pStyle w:val="Normal"/>
        <w:rPr>
          <w:rFonts w:eastAsia="Calibri" w:eastAsiaTheme="minorHAnsi"/>
          <w:color w:val="000000"/>
          <w:sz w:val="28"/>
          <w:szCs w:val="28"/>
          <w:lang w:eastAsia="en-US"/>
        </w:rPr>
      </w:pPr>
      <w:r>
        <w:rPr>
          <w:rFonts w:eastAsia="Calibri" w:eastAsiaTheme="minorHAnsi"/>
          <w:color w:val="000000"/>
          <w:sz w:val="28"/>
          <w:szCs w:val="28"/>
          <w:lang w:eastAsia="en-US"/>
        </w:rPr>
      </w:r>
    </w:p>
    <w:tbl>
      <w:tblPr>
        <w:tblW w:w="9675" w:type="dxa"/>
        <w:jc w:val="left"/>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tblPr>
      <w:tblGrid>
        <w:gridCol w:w="3750"/>
        <w:gridCol w:w="5924"/>
      </w:tblGrid>
      <w:tr>
        <w:trPr>
          <w:trHeight w:val="791" w:hRule="atLeast"/>
        </w:trPr>
        <w:tc>
          <w:tcPr>
            <w:tcW w:w="3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7030A0"/>
                <w:sz w:val="28"/>
                <w:szCs w:val="28"/>
              </w:rPr>
            </w:pPr>
            <w:r>
              <w:rPr>
                <w:color w:val="000000"/>
                <w:sz w:val="28"/>
                <w:szCs w:val="28"/>
              </w:rPr>
              <w:t>Содержание внесенных предложений и замечаний</w:t>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eastAsia="Calibri" w:eastAsiaTheme="minorHAnsi"/>
                <w:color w:val="7030A0"/>
                <w:sz w:val="28"/>
                <w:szCs w:val="28"/>
                <w:lang w:eastAsia="en-US"/>
              </w:rPr>
            </w:pPr>
            <w:r>
              <w:rPr>
                <w:rFonts w:eastAsia="Calibri" w:eastAsiaTheme="minorHAnsi"/>
                <w:color w:val="000000"/>
                <w:sz w:val="28"/>
                <w:szCs w:val="28"/>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p>
            <w:pPr>
              <w:pStyle w:val="Normal"/>
              <w:rPr>
                <w:color w:val="000000"/>
                <w:sz w:val="28"/>
                <w:szCs w:val="28"/>
              </w:rPr>
            </w:pPr>
            <w:r>
              <w:rPr>
                <w:color w:val="000000"/>
                <w:sz w:val="28"/>
                <w:szCs w:val="28"/>
              </w:rPr>
            </w:r>
          </w:p>
        </w:tc>
      </w:tr>
      <w:tr>
        <w:trPr>
          <w:trHeight w:val="791" w:hRule="atLeast"/>
        </w:trPr>
        <w:tc>
          <w:tcPr>
            <w:tcW w:w="3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r>
              <w:rPr>
                <w:b/>
                <w:bCs/>
                <w:color w:val="000000"/>
                <w:sz w:val="28"/>
                <w:szCs w:val="28"/>
              </w:rPr>
              <w:t>-</w:t>
            </w:r>
            <w:r>
              <w:rPr>
                <w:b w:val="false"/>
                <w:bCs w:val="false"/>
                <w:color w:val="000000"/>
                <w:sz w:val="28"/>
                <w:szCs w:val="28"/>
              </w:rPr>
              <w:t>Кононова Т.Г.</w:t>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r>
              <w:rPr>
                <w:color w:val="000000"/>
                <w:sz w:val="24"/>
                <w:szCs w:val="24"/>
              </w:rPr>
              <w:t xml:space="preserve">-Я одновременно, являюсь и жителем микрорайона Аэродром и председателем правления многоквартирного жилого дома по ул.Киргетова, 26/5. Мои интересы затронуты с обеих сторон… Просим принять решение </w:t>
            </w:r>
            <w:r>
              <w:rPr>
                <w:rFonts w:eastAsia="Calibri"/>
                <w:bCs/>
                <w:color w:val="000000"/>
                <w:sz w:val="24"/>
                <w:szCs w:val="24"/>
                <w:u w:val="none"/>
                <w:lang w:eastAsia="en-US"/>
              </w:rPr>
              <w:t xml:space="preserve">о предоставлении разрешения </w:t>
            </w:r>
            <w:r>
              <w:rPr>
                <w:bCs/>
                <w:color w:val="000000"/>
                <w:sz w:val="24"/>
                <w:szCs w:val="24"/>
                <w:u w:val="none"/>
              </w:rPr>
              <w:t>на отклонение от предельных параметров разрешенного строительства</w:t>
            </w:r>
            <w:r>
              <w:rPr>
                <w:color w:val="000000"/>
              </w:rPr>
              <w:t xml:space="preserve">  </w:t>
            </w:r>
            <w:r>
              <w:rPr>
                <w:color w:val="000000"/>
                <w:sz w:val="22"/>
                <w:szCs w:val="22"/>
              </w:rPr>
              <w:t>на данные земкельные участки,  так как строительство жилого комплекса с меньшей этажностью нерентабельно и не интересно ни одному потенциальному инвестору, в связи с чем ни одна строительная организация не возьмется за достраивание нашего дома «с обманутыми дольщиками» по ул.Киргетова, д.26/5.</w:t>
            </w:r>
          </w:p>
          <w:p>
            <w:pPr>
              <w:pStyle w:val="Normal"/>
              <w:jc w:val="left"/>
              <w:rPr>
                <w:color w:val="000000"/>
                <w:sz w:val="22"/>
                <w:szCs w:val="22"/>
              </w:rPr>
            </w:pPr>
            <w:r>
              <w:rPr>
                <w:color w:val="000000"/>
                <w:sz w:val="22"/>
                <w:szCs w:val="22"/>
              </w:rPr>
            </w:r>
          </w:p>
        </w:tc>
      </w:tr>
      <w:tr>
        <w:trPr>
          <w:trHeight w:val="791" w:hRule="atLeast"/>
        </w:trPr>
        <w:tc>
          <w:tcPr>
            <w:tcW w:w="3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bookmarkStart w:id="5" w:name="__DdeLink__308_3727027678"/>
            <w:r>
              <w:rPr>
                <w:b/>
                <w:color w:val="000000"/>
                <w:sz w:val="28"/>
                <w:szCs w:val="28"/>
              </w:rPr>
              <w:t>-</w:t>
            </w:r>
            <w:r>
              <w:rPr>
                <w:b w:val="false"/>
                <w:bCs w:val="false"/>
                <w:color w:val="000000"/>
                <w:sz w:val="28"/>
                <w:szCs w:val="28"/>
              </w:rPr>
              <w:t>Касьянов В.Г.</w:t>
            </w:r>
            <w:bookmarkEnd w:id="5"/>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r>
              <w:rPr>
                <w:b/>
                <w:bCs/>
                <w:color w:val="000000"/>
                <w:sz w:val="28"/>
                <w:szCs w:val="28"/>
              </w:rPr>
              <w:t>-</w:t>
            </w:r>
            <w:r>
              <w:rPr>
                <w:b w:val="false"/>
                <w:bCs w:val="false"/>
                <w:color w:val="000000"/>
                <w:sz w:val="24"/>
                <w:szCs w:val="24"/>
              </w:rPr>
              <w:t>со строительством жилого комплекса на бульваре Авиаторов значительно увеличится количество жителей микрорайона Аэродром, а соответственно увеличится транспортный поток в «часы пик» . Транспортная проблема микрорайона не решается, а только усугубляется.</w:t>
            </w:r>
          </w:p>
          <w:p>
            <w:pPr>
              <w:pStyle w:val="Normal"/>
              <w:jc w:val="left"/>
              <w:rPr>
                <w:color w:val="000000"/>
                <w:sz w:val="24"/>
                <w:szCs w:val="24"/>
              </w:rPr>
            </w:pPr>
            <w:r>
              <w:rPr>
                <w:color w:val="000000"/>
                <w:sz w:val="24"/>
                <w:szCs w:val="24"/>
              </w:rPr>
            </w:r>
          </w:p>
        </w:tc>
      </w:tr>
      <w:tr>
        <w:trPr>
          <w:trHeight w:val="791" w:hRule="atLeast"/>
        </w:trPr>
        <w:tc>
          <w:tcPr>
            <w:tcW w:w="37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r>
              <w:rPr>
                <w:b/>
                <w:color w:val="000000"/>
                <w:sz w:val="28"/>
                <w:szCs w:val="28"/>
              </w:rPr>
              <w:t>-</w:t>
            </w:r>
            <w:r>
              <w:rPr>
                <w:b w:val="false"/>
                <w:bCs w:val="false"/>
                <w:color w:val="000000"/>
                <w:sz w:val="28"/>
                <w:szCs w:val="28"/>
              </w:rPr>
              <w:t>Веденеев П.А.</w:t>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color w:val="000000"/>
              </w:rPr>
            </w:pPr>
            <w:r>
              <w:rPr>
                <w:color w:val="000000"/>
                <w:sz w:val="24"/>
                <w:szCs w:val="24"/>
              </w:rPr>
              <w:t>-существует проблема со школами. В микрорайоне Аэродром только две школы: начальная — школа №5 и  школа №2. Этого катастрофически мало для такого большого микрорайона.</w:t>
            </w:r>
          </w:p>
          <w:p>
            <w:pPr>
              <w:pStyle w:val="Normal"/>
              <w:jc w:val="center"/>
              <w:rPr>
                <w:color w:val="000000"/>
              </w:rPr>
            </w:pPr>
            <w:r>
              <w:rPr>
                <w:color w:val="000000"/>
              </w:rPr>
            </w:r>
          </w:p>
        </w:tc>
      </w:tr>
    </w:tbl>
    <w:p>
      <w:pPr>
        <w:pStyle w:val="Normal"/>
        <w:rPr>
          <w:bCs/>
          <w:color w:val="000000"/>
          <w:sz w:val="28"/>
          <w:szCs w:val="28"/>
        </w:rPr>
      </w:pPr>
      <w:r>
        <w:rPr>
          <w:bCs/>
          <w:color w:val="000000"/>
          <w:sz w:val="28"/>
          <w:szCs w:val="28"/>
        </w:rPr>
      </w:r>
    </w:p>
    <w:p>
      <w:pPr>
        <w:pStyle w:val="Normal"/>
        <w:rPr>
          <w:color w:val="000000"/>
        </w:rPr>
      </w:pPr>
      <w:r>
        <w:rPr>
          <w:bCs/>
          <w:color w:val="000000"/>
          <w:sz w:val="28"/>
          <w:szCs w:val="28"/>
        </w:rPr>
        <w:t xml:space="preserve">13. </w:t>
      </w:r>
      <w:r>
        <w:rPr>
          <w:rFonts w:eastAsia="Calibri" w:eastAsiaTheme="minorHAnsi"/>
          <w:color w:val="000000"/>
          <w:sz w:val="28"/>
          <w:szCs w:val="28"/>
          <w:lang w:eastAsia="en-US"/>
        </w:rPr>
        <w:t>Предложения и замечания иных участников публичных слушаний: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sz w:val="28"/>
          <w:szCs w:val="28"/>
        </w:rPr>
      </w:pPr>
      <w:r>
        <w:rPr>
          <w:bCs/>
          <w:color w:val="000000"/>
          <w:sz w:val="28"/>
          <w:szCs w:val="28"/>
        </w:rPr>
      </w:r>
    </w:p>
    <w:tbl>
      <w:tblPr>
        <w:tblW w:w="9585" w:type="dxa"/>
        <w:jc w:val="left"/>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tblPr>
      <w:tblGrid>
        <w:gridCol w:w="3660"/>
        <w:gridCol w:w="5924"/>
      </w:tblGrid>
      <w:tr>
        <w:trPr>
          <w:trHeight w:val="791" w:hRule="atLeast"/>
        </w:trPr>
        <w:tc>
          <w:tcPr>
            <w:tcW w:w="36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7030A0"/>
                <w:sz w:val="28"/>
                <w:szCs w:val="28"/>
              </w:rPr>
            </w:pPr>
            <w:r>
              <w:rPr>
                <w:color w:val="000000"/>
                <w:sz w:val="28"/>
                <w:szCs w:val="28"/>
              </w:rPr>
              <w:t>Содержание внесенных предложений и замечаний</w:t>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eastAsia="Calibri" w:eastAsiaTheme="minorHAnsi"/>
                <w:color w:val="7030A0"/>
                <w:sz w:val="28"/>
                <w:szCs w:val="28"/>
                <w:lang w:eastAsia="en-US"/>
              </w:rPr>
            </w:pPr>
            <w:r>
              <w:rPr>
                <w:rFonts w:eastAsia="Calibri" w:eastAsiaTheme="minorHAnsi"/>
                <w:color w:val="000000"/>
                <w:sz w:val="28"/>
                <w:szCs w:val="28"/>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p>
            <w:pPr>
              <w:pStyle w:val="Normal"/>
              <w:rPr>
                <w:color w:val="000000"/>
                <w:sz w:val="28"/>
                <w:szCs w:val="28"/>
              </w:rPr>
            </w:pPr>
            <w:r>
              <w:rPr>
                <w:color w:val="000000"/>
                <w:sz w:val="28"/>
                <w:szCs w:val="28"/>
              </w:rPr>
            </w:r>
          </w:p>
        </w:tc>
      </w:tr>
      <w:tr>
        <w:trPr>
          <w:trHeight w:val="791" w:hRule="atLeast"/>
        </w:trPr>
        <w:tc>
          <w:tcPr>
            <w:tcW w:w="36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sz w:val="28"/>
                <w:szCs w:val="28"/>
              </w:rPr>
              <w:t>-Лидзарь И.М.</w:t>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b w:val="false"/>
                <w:bCs w:val="false"/>
                <w:color w:val="000000"/>
                <w:sz w:val="24"/>
                <w:szCs w:val="24"/>
              </w:rPr>
              <w:t>-я</w:t>
            </w:r>
            <w:r>
              <w:rPr>
                <w:b/>
                <w:bCs/>
                <w:color w:val="000000"/>
                <w:sz w:val="28"/>
                <w:szCs w:val="28"/>
              </w:rPr>
              <w:t xml:space="preserve"> </w:t>
            </w:r>
            <w:r>
              <w:rPr>
                <w:b w:val="false"/>
                <w:bCs w:val="false"/>
                <w:color w:val="000000"/>
                <w:sz w:val="24"/>
                <w:szCs w:val="24"/>
              </w:rPr>
              <w:t>один из тех «обманутых дольщиков»… уже несколько лет с семьей живем практическе на улице. И поверьте, если бы встал вопрос — жить в своей квартире, но ежедневно стоять в автомольных пробках или жить как сейчас «в подвешенном состоянии», я выбрала бы первое. Большое спасибо!</w:t>
            </w:r>
          </w:p>
        </w:tc>
      </w:tr>
      <w:tr>
        <w:trPr>
          <w:trHeight w:val="791" w:hRule="atLeast"/>
        </w:trPr>
        <w:tc>
          <w:tcPr>
            <w:tcW w:w="36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color w:val="000000"/>
              </w:rPr>
            </w:pPr>
            <w:r>
              <w:rPr>
                <w:color w:val="000000"/>
              </w:rPr>
            </w:r>
          </w:p>
        </w:tc>
        <w:tc>
          <w:tcPr>
            <w:tcW w:w="59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color w:val="000000"/>
              </w:rPr>
            </w:pPr>
            <w:r>
              <w:rPr>
                <w:color w:val="000000"/>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sz w:val="28"/>
          <w:szCs w:val="28"/>
        </w:rPr>
      </w:pPr>
      <w:r>
        <w:rPr>
          <w:bCs/>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bCs/>
          <w:color w:val="000000"/>
          <w:sz w:val="28"/>
          <w:szCs w:val="28"/>
        </w:rPr>
        <w:t>14. Выводы и рекомендации по проведению публичных слушаний по проекту: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000000"/>
        </w:rPr>
      </w:pPr>
      <w:r>
        <w:rPr>
          <w:bCs/>
          <w:color w:val="000000"/>
          <w:sz w:val="28"/>
          <w:szCs w:val="28"/>
        </w:rPr>
        <w:t>Комиссия по правилам землепользования и застройки МО «Город Гатчина» рассмотрела заявление Комитета по управлению имуществом Гатчинского муниципального района и протокол публичных слушаний  по проекту решения о предоставлении разрешения</w:t>
      </w:r>
      <w:r>
        <w:rPr>
          <w:bCs/>
          <w:color w:val="000000"/>
          <w:sz w:val="28"/>
          <w:szCs w:val="28"/>
          <w:u w:val="none"/>
        </w:rPr>
        <w:t xml:space="preserve"> на отклонение </w:t>
      </w:r>
      <w:bookmarkStart w:id="6" w:name="__DdeLink__256_626960687"/>
      <w:r>
        <w:rPr>
          <w:bCs/>
          <w:color w:val="000000"/>
          <w:sz w:val="28"/>
          <w:szCs w:val="28"/>
          <w:u w:val="none"/>
        </w:rPr>
        <w:t>от предельных параметров разрешенного строительства</w:t>
      </w:r>
      <w:bookmarkEnd w:id="6"/>
      <w:r>
        <w:rPr>
          <w:bCs/>
          <w:color w:val="000000"/>
          <w:sz w:val="28"/>
          <w:szCs w:val="28"/>
          <w:u w:val="none"/>
        </w:rPr>
        <w:t xml:space="preserve">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r>
        <w:rPr>
          <w:bCs/>
          <w:color w:val="000000"/>
          <w:sz w:val="28"/>
          <w:szCs w:val="28"/>
        </w:rPr>
        <w:t>, и пришла к следующим выводам.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000000"/>
        </w:rPr>
      </w:pPr>
      <w:r>
        <w:rPr>
          <w:bCs/>
          <w:color w:val="000000"/>
          <w:sz w:val="28"/>
          <w:szCs w:val="28"/>
        </w:rPr>
        <w:t xml:space="preserve">Публичные слушания по проекту считать состоявшимися и проведенными в соответствии со ст. 5.1, ст. 40 Градостроительного кодекса РФ и Уставом Гатчинского муниципального района.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CE181E"/>
        </w:rPr>
      </w:pPr>
      <w:r>
        <w:rPr>
          <w:bCs/>
          <w:color w:val="CE181E"/>
          <w:sz w:val="28"/>
          <w:szCs w:val="28"/>
        </w:rPr>
        <w:t xml:space="preserve"> </w:t>
      </w:r>
      <w:r>
        <w:rPr>
          <w:bCs/>
          <w:color w:val="000000"/>
          <w:sz w:val="28"/>
          <w:szCs w:val="28"/>
        </w:rPr>
        <w:t>В период проведения публичных слушаний по проекту (08.10.2018) в Комиссию  поступало два обращения (предложения и замечания), одно из которых коллективное  (28 подписей). На данные обращения, в установленные действующим законодательством сроки, будут даны ответы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color w:val="CE181E"/>
        </w:rPr>
      </w:pPr>
      <w:r>
        <w:rPr>
          <w:bCs/>
          <w:color w:val="000000"/>
          <w:sz w:val="28"/>
          <w:szCs w:val="28"/>
        </w:rPr>
        <w:t>В данных обращениях жители города, в частности микрорайона Аэродром, выразили свое несогласие с выдачей  разрешения</w:t>
      </w:r>
      <w:r>
        <w:rPr>
          <w:bCs/>
          <w:color w:val="000000"/>
          <w:sz w:val="28"/>
          <w:szCs w:val="28"/>
          <w:u w:val="none"/>
        </w:rPr>
        <w:t xml:space="preserve"> на отклонение от предельных параметров разрешенного строительства  д</w:t>
      </w:r>
      <w:bookmarkStart w:id="7" w:name="__DdeLink__310_17455645"/>
      <w:r>
        <w:rPr>
          <w:bCs/>
          <w:color w:val="000000"/>
          <w:sz w:val="28"/>
          <w:szCs w:val="28"/>
          <w:u w:val="none"/>
        </w:rPr>
        <w:t>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bookmarkEnd w:id="7"/>
      <w:r>
        <w:rPr>
          <w:bCs/>
          <w:color w:val="000000"/>
          <w:sz w:val="28"/>
          <w:szCs w:val="28"/>
          <w:u w:val="none"/>
        </w:rPr>
        <w:t xml:space="preserve">, ссылаясь на крайне неблагоприятную транспортную обстановку, отсутствие на территории микрорайона Аэродром обеспеченности школами.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bCs/>
          <w:color w:val="000000"/>
          <w:sz w:val="28"/>
          <w:szCs w:val="28"/>
        </w:rPr>
        <w:t xml:space="preserve">Таким образом, комиссия по правилам землепользования и застройки МО «Город Гатчина» считает предоставление разрешения </w:t>
      </w:r>
      <w:r>
        <w:rPr>
          <w:bCs/>
          <w:color w:val="000000"/>
          <w:sz w:val="28"/>
          <w:szCs w:val="28"/>
          <w:u w:val="none"/>
        </w:rPr>
        <w:t>на отклонение от предельных параметров разрешенного строительства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не целесообразным</w:t>
      </w:r>
      <w:r>
        <w:rPr>
          <w:bCs/>
          <w:color w:val="000000"/>
          <w:sz w:val="28"/>
          <w:szCs w:val="28"/>
        </w:rPr>
        <w:t xml:space="preserve"> и не рекомендует предоставлять разрешение на отклонение </w:t>
      </w:r>
      <w:r>
        <w:rPr>
          <w:bCs/>
          <w:color w:val="000000"/>
          <w:sz w:val="28"/>
          <w:szCs w:val="28"/>
          <w:u w:val="none"/>
        </w:rPr>
        <w:t>от предельных параметров разрешенного строительства</w:t>
      </w:r>
      <w:r>
        <w:rPr>
          <w:bCs/>
          <w:color w:val="000000"/>
          <w:sz w:val="28"/>
          <w:szCs w:val="2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sz w:val="28"/>
          <w:szCs w:val="28"/>
        </w:rPr>
      </w:pPr>
      <w:r>
        <w:rPr>
          <w:bCs/>
          <w:sz w:val="28"/>
          <w:szCs w:val="28"/>
        </w:rPr>
        <w:b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bCs/>
          <w:sz w:val="28"/>
          <w:szCs w:val="28"/>
        </w:rPr>
        <w:t>Секретарь комиссии по правилами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bCs/>
          <w:sz w:val="28"/>
          <w:szCs w:val="28"/>
        </w:rPr>
        <w:t xml:space="preserve">землепользования и застройки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bCs/>
          <w:sz w:val="28"/>
          <w:szCs w:val="28"/>
        </w:rPr>
        <w:t>МО «Город Гатчина»                                   Ванагелис З.В.________</w:t>
      </w:r>
      <w:r>
        <w:rPr>
          <w:bCs/>
          <w:color w:val="000000"/>
          <w:sz w:val="28"/>
          <w:szCs w:val="28"/>
        </w:rPr>
        <w:t xml:space="preserve">_09.10.2018  </w:t>
      </w:r>
      <w:r>
        <w:rPr>
          <w:bCs/>
          <w:sz w:val="28"/>
          <w:szCs w:val="28"/>
        </w:rPr>
        <w:t xml:space="preserve"> </w:t>
      </w:r>
    </w:p>
    <w:p>
      <w:pPr>
        <w:pStyle w:val="Normal"/>
        <w:jc w:val="right"/>
        <w:rPr/>
      </w:pPr>
      <w:r>
        <w:rPr>
          <w:bCs/>
          <w:sz w:val="22"/>
          <w:szCs w:val="22"/>
        </w:rPr>
        <w:t xml:space="preserve">(Ф.И.О., подпись, дата)                                      </w:t>
      </w:r>
    </w:p>
    <w:sect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6991"/>
    <w:pPr>
      <w:widowControl/>
      <w:bidi w:val="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1c7dc1"/>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1c7dc1"/>
    <w:rPr>
      <w:rFonts w:ascii="Times New Roman" w:hAnsi="Times New Roman" w:eastAsia="Times New Roman" w:cs="Times New Roman"/>
      <w:sz w:val="20"/>
      <w:szCs w:val="20"/>
      <w:lang w:eastAsia="ru-RU"/>
    </w:rPr>
  </w:style>
  <w:style w:type="character" w:styleId="Style16" w:customStyle="1">
    <w:name w:val="Текст выноски Знак"/>
    <w:basedOn w:val="DefaultParagraphFont"/>
    <w:uiPriority w:val="99"/>
    <w:semiHidden/>
    <w:qFormat/>
    <w:rsid w:val="00ab16bd"/>
    <w:rPr>
      <w:rFonts w:ascii="Segoe UI" w:hAnsi="Segoe UI" w:eastAsia="Times New Roman" w:cs="Segoe UI"/>
      <w:sz w:val="18"/>
      <w:szCs w:val="18"/>
      <w:lang w:eastAsia="ru-RU"/>
    </w:rPr>
  </w:style>
  <w:style w:type="character" w:styleId="ListLabel1" w:customStyle="1">
    <w:name w:val="ListLabel 1"/>
    <w:qFormat/>
    <w:rsid w:val="00e713be"/>
    <w:rPr>
      <w:rFonts w:cs="Courier New"/>
    </w:rPr>
  </w:style>
  <w:style w:type="character" w:styleId="ListLabel2" w:customStyle="1">
    <w:name w:val="ListLabel 2"/>
    <w:qFormat/>
    <w:rsid w:val="00e713be"/>
    <w:rPr>
      <w:rFonts w:cs="Courier New"/>
    </w:rPr>
  </w:style>
  <w:style w:type="character" w:styleId="ListLabel3" w:customStyle="1">
    <w:name w:val="ListLabel 3"/>
    <w:qFormat/>
    <w:rsid w:val="00e713be"/>
    <w:rPr>
      <w:rFonts w:cs="Courier New"/>
    </w:rPr>
  </w:style>
  <w:style w:type="character" w:styleId="ListLabel4" w:customStyle="1">
    <w:name w:val="ListLabel 4"/>
    <w:qFormat/>
    <w:rsid w:val="00e713be"/>
    <w:rPr>
      <w:rFonts w:cs="Courier New"/>
    </w:rPr>
  </w:style>
  <w:style w:type="character" w:styleId="ListLabel5" w:customStyle="1">
    <w:name w:val="ListLabel 5"/>
    <w:qFormat/>
    <w:rsid w:val="00e713be"/>
    <w:rPr>
      <w:rFonts w:cs="Courier New"/>
    </w:rPr>
  </w:style>
  <w:style w:type="character" w:styleId="ListLabel6" w:customStyle="1">
    <w:name w:val="ListLabel 6"/>
    <w:qFormat/>
    <w:rsid w:val="00e713be"/>
    <w:rPr>
      <w:rFonts w:cs="Courier New"/>
    </w:rPr>
  </w:style>
  <w:style w:type="character" w:styleId="ListLabel7" w:customStyle="1">
    <w:name w:val="ListLabel 7"/>
    <w:qFormat/>
    <w:rsid w:val="00e713be"/>
    <w:rPr>
      <w:rFonts w:cs="Symbol"/>
      <w:sz w:val="28"/>
    </w:rPr>
  </w:style>
  <w:style w:type="character" w:styleId="ListLabel8" w:customStyle="1">
    <w:name w:val="ListLabel 8"/>
    <w:qFormat/>
    <w:rsid w:val="00e713be"/>
    <w:rPr>
      <w:rFonts w:cs="Courier New"/>
    </w:rPr>
  </w:style>
  <w:style w:type="character" w:styleId="ListLabel9" w:customStyle="1">
    <w:name w:val="ListLabel 9"/>
    <w:qFormat/>
    <w:rsid w:val="00e713be"/>
    <w:rPr>
      <w:rFonts w:cs="Wingdings"/>
    </w:rPr>
  </w:style>
  <w:style w:type="character" w:styleId="ListLabel10" w:customStyle="1">
    <w:name w:val="ListLabel 10"/>
    <w:qFormat/>
    <w:rsid w:val="00e713be"/>
    <w:rPr>
      <w:rFonts w:cs="Symbol"/>
    </w:rPr>
  </w:style>
  <w:style w:type="character" w:styleId="ListLabel11" w:customStyle="1">
    <w:name w:val="ListLabel 11"/>
    <w:qFormat/>
    <w:rsid w:val="00e713be"/>
    <w:rPr>
      <w:rFonts w:cs="Courier New"/>
    </w:rPr>
  </w:style>
  <w:style w:type="character" w:styleId="ListLabel12" w:customStyle="1">
    <w:name w:val="ListLabel 12"/>
    <w:qFormat/>
    <w:rsid w:val="00e713be"/>
    <w:rPr>
      <w:rFonts w:cs="Wingdings"/>
    </w:rPr>
  </w:style>
  <w:style w:type="character" w:styleId="ListLabel13" w:customStyle="1">
    <w:name w:val="ListLabel 13"/>
    <w:qFormat/>
    <w:rsid w:val="00e713be"/>
    <w:rPr>
      <w:rFonts w:cs="Symbol"/>
    </w:rPr>
  </w:style>
  <w:style w:type="character" w:styleId="ListLabel14" w:customStyle="1">
    <w:name w:val="ListLabel 14"/>
    <w:qFormat/>
    <w:rsid w:val="00e713be"/>
    <w:rPr>
      <w:rFonts w:cs="Courier New"/>
    </w:rPr>
  </w:style>
  <w:style w:type="character" w:styleId="ListLabel15" w:customStyle="1">
    <w:name w:val="ListLabel 15"/>
    <w:qFormat/>
    <w:rsid w:val="00e713be"/>
    <w:rPr>
      <w:rFonts w:cs="Wingdings"/>
    </w:rPr>
  </w:style>
  <w:style w:type="character" w:styleId="ListLabel16" w:customStyle="1">
    <w:name w:val="ListLabel 16"/>
    <w:qFormat/>
    <w:rsid w:val="00e713be"/>
    <w:rPr>
      <w:rFonts w:cs="Symbol"/>
      <w:sz w:val="28"/>
    </w:rPr>
  </w:style>
  <w:style w:type="character" w:styleId="ListLabel17" w:customStyle="1">
    <w:name w:val="ListLabel 17"/>
    <w:qFormat/>
    <w:rsid w:val="00e713be"/>
    <w:rPr>
      <w:rFonts w:cs="Courier New"/>
    </w:rPr>
  </w:style>
  <w:style w:type="character" w:styleId="ListLabel18" w:customStyle="1">
    <w:name w:val="ListLabel 18"/>
    <w:qFormat/>
    <w:rsid w:val="00e713be"/>
    <w:rPr>
      <w:rFonts w:cs="Wingdings"/>
    </w:rPr>
  </w:style>
  <w:style w:type="character" w:styleId="ListLabel19" w:customStyle="1">
    <w:name w:val="ListLabel 19"/>
    <w:qFormat/>
    <w:rsid w:val="00e713be"/>
    <w:rPr>
      <w:rFonts w:cs="Symbol"/>
    </w:rPr>
  </w:style>
  <w:style w:type="character" w:styleId="ListLabel20" w:customStyle="1">
    <w:name w:val="ListLabel 20"/>
    <w:qFormat/>
    <w:rsid w:val="00e713be"/>
    <w:rPr>
      <w:rFonts w:cs="Courier New"/>
    </w:rPr>
  </w:style>
  <w:style w:type="character" w:styleId="ListLabel21" w:customStyle="1">
    <w:name w:val="ListLabel 21"/>
    <w:qFormat/>
    <w:rsid w:val="00e713be"/>
    <w:rPr>
      <w:rFonts w:cs="Wingdings"/>
    </w:rPr>
  </w:style>
  <w:style w:type="character" w:styleId="ListLabel22" w:customStyle="1">
    <w:name w:val="ListLabel 22"/>
    <w:qFormat/>
    <w:rsid w:val="00e713be"/>
    <w:rPr>
      <w:rFonts w:cs="Symbol"/>
    </w:rPr>
  </w:style>
  <w:style w:type="character" w:styleId="ListLabel23" w:customStyle="1">
    <w:name w:val="ListLabel 23"/>
    <w:qFormat/>
    <w:rsid w:val="00e713be"/>
    <w:rPr>
      <w:rFonts w:cs="Courier New"/>
    </w:rPr>
  </w:style>
  <w:style w:type="character" w:styleId="ListLabel24" w:customStyle="1">
    <w:name w:val="ListLabel 24"/>
    <w:qFormat/>
    <w:rsid w:val="00e713be"/>
    <w:rPr>
      <w:rFonts w:cs="Wingdings"/>
    </w:rPr>
  </w:style>
  <w:style w:type="character" w:styleId="ListLabel25" w:customStyle="1">
    <w:name w:val="ListLabel 25"/>
    <w:qFormat/>
    <w:rsid w:val="00e713be"/>
    <w:rPr>
      <w:rFonts w:cs="Symbol"/>
      <w:sz w:val="28"/>
    </w:rPr>
  </w:style>
  <w:style w:type="character" w:styleId="ListLabel26" w:customStyle="1">
    <w:name w:val="ListLabel 26"/>
    <w:qFormat/>
    <w:rsid w:val="00e713be"/>
    <w:rPr>
      <w:rFonts w:cs="Courier New"/>
    </w:rPr>
  </w:style>
  <w:style w:type="character" w:styleId="ListLabel27" w:customStyle="1">
    <w:name w:val="ListLabel 27"/>
    <w:qFormat/>
    <w:rsid w:val="00e713be"/>
    <w:rPr>
      <w:rFonts w:cs="Wingdings"/>
    </w:rPr>
  </w:style>
  <w:style w:type="character" w:styleId="ListLabel28" w:customStyle="1">
    <w:name w:val="ListLabel 28"/>
    <w:qFormat/>
    <w:rsid w:val="00e713be"/>
    <w:rPr>
      <w:rFonts w:cs="Symbol"/>
    </w:rPr>
  </w:style>
  <w:style w:type="character" w:styleId="ListLabel29" w:customStyle="1">
    <w:name w:val="ListLabel 29"/>
    <w:qFormat/>
    <w:rsid w:val="00e713be"/>
    <w:rPr>
      <w:rFonts w:cs="Courier New"/>
    </w:rPr>
  </w:style>
  <w:style w:type="character" w:styleId="ListLabel30" w:customStyle="1">
    <w:name w:val="ListLabel 30"/>
    <w:qFormat/>
    <w:rsid w:val="00e713be"/>
    <w:rPr>
      <w:rFonts w:cs="Wingdings"/>
    </w:rPr>
  </w:style>
  <w:style w:type="character" w:styleId="ListLabel31" w:customStyle="1">
    <w:name w:val="ListLabel 31"/>
    <w:qFormat/>
    <w:rsid w:val="00e713be"/>
    <w:rPr>
      <w:rFonts w:cs="Symbol"/>
    </w:rPr>
  </w:style>
  <w:style w:type="character" w:styleId="ListLabel32" w:customStyle="1">
    <w:name w:val="ListLabel 32"/>
    <w:qFormat/>
    <w:rsid w:val="00e713be"/>
    <w:rPr>
      <w:rFonts w:cs="Courier New"/>
    </w:rPr>
  </w:style>
  <w:style w:type="character" w:styleId="ListLabel33" w:customStyle="1">
    <w:name w:val="ListLabel 33"/>
    <w:qFormat/>
    <w:rsid w:val="00e713be"/>
    <w:rPr>
      <w:rFonts w:cs="Wingdings"/>
    </w:rPr>
  </w:style>
  <w:style w:type="character" w:styleId="ListLabel34" w:customStyle="1">
    <w:name w:val="ListLabel 34"/>
    <w:qFormat/>
    <w:rsid w:val="00e713be"/>
    <w:rPr>
      <w:rFonts w:cs="Symbol"/>
      <w:sz w:val="28"/>
    </w:rPr>
  </w:style>
  <w:style w:type="character" w:styleId="ListLabel35" w:customStyle="1">
    <w:name w:val="ListLabel 35"/>
    <w:qFormat/>
    <w:rsid w:val="00e713be"/>
    <w:rPr>
      <w:rFonts w:cs="Courier New"/>
    </w:rPr>
  </w:style>
  <w:style w:type="character" w:styleId="ListLabel36" w:customStyle="1">
    <w:name w:val="ListLabel 36"/>
    <w:qFormat/>
    <w:rsid w:val="00e713be"/>
    <w:rPr>
      <w:rFonts w:cs="Wingdings"/>
    </w:rPr>
  </w:style>
  <w:style w:type="character" w:styleId="ListLabel37" w:customStyle="1">
    <w:name w:val="ListLabel 37"/>
    <w:qFormat/>
    <w:rsid w:val="00e713be"/>
    <w:rPr>
      <w:rFonts w:cs="Symbol"/>
    </w:rPr>
  </w:style>
  <w:style w:type="character" w:styleId="ListLabel38" w:customStyle="1">
    <w:name w:val="ListLabel 38"/>
    <w:qFormat/>
    <w:rsid w:val="00e713be"/>
    <w:rPr>
      <w:rFonts w:cs="Courier New"/>
    </w:rPr>
  </w:style>
  <w:style w:type="character" w:styleId="ListLabel39" w:customStyle="1">
    <w:name w:val="ListLabel 39"/>
    <w:qFormat/>
    <w:rsid w:val="00e713be"/>
    <w:rPr>
      <w:rFonts w:cs="Wingdings"/>
    </w:rPr>
  </w:style>
  <w:style w:type="character" w:styleId="ListLabel40" w:customStyle="1">
    <w:name w:val="ListLabel 40"/>
    <w:qFormat/>
    <w:rsid w:val="00e713be"/>
    <w:rPr>
      <w:rFonts w:cs="Symbol"/>
    </w:rPr>
  </w:style>
  <w:style w:type="character" w:styleId="ListLabel41" w:customStyle="1">
    <w:name w:val="ListLabel 41"/>
    <w:qFormat/>
    <w:rsid w:val="00e713be"/>
    <w:rPr>
      <w:rFonts w:cs="Courier New"/>
    </w:rPr>
  </w:style>
  <w:style w:type="character" w:styleId="ListLabel42" w:customStyle="1">
    <w:name w:val="ListLabel 42"/>
    <w:qFormat/>
    <w:rsid w:val="00e713be"/>
    <w:rPr>
      <w:rFonts w:cs="Wingdings"/>
    </w:rPr>
  </w:style>
  <w:style w:type="character" w:styleId="ListLabel43" w:customStyle="1">
    <w:name w:val="ListLabel 43"/>
    <w:qFormat/>
    <w:rsid w:val="00e713be"/>
    <w:rPr>
      <w:rFonts w:cs="Symbol"/>
      <w:sz w:val="28"/>
    </w:rPr>
  </w:style>
  <w:style w:type="character" w:styleId="ListLabel44" w:customStyle="1">
    <w:name w:val="ListLabel 44"/>
    <w:qFormat/>
    <w:rsid w:val="00e713be"/>
    <w:rPr>
      <w:rFonts w:cs="Courier New"/>
    </w:rPr>
  </w:style>
  <w:style w:type="character" w:styleId="ListLabel45" w:customStyle="1">
    <w:name w:val="ListLabel 45"/>
    <w:qFormat/>
    <w:rsid w:val="00e713be"/>
    <w:rPr>
      <w:rFonts w:cs="Wingdings"/>
    </w:rPr>
  </w:style>
  <w:style w:type="character" w:styleId="ListLabel46" w:customStyle="1">
    <w:name w:val="ListLabel 46"/>
    <w:qFormat/>
    <w:rsid w:val="00e713be"/>
    <w:rPr>
      <w:rFonts w:cs="Symbol"/>
    </w:rPr>
  </w:style>
  <w:style w:type="character" w:styleId="ListLabel47" w:customStyle="1">
    <w:name w:val="ListLabel 47"/>
    <w:qFormat/>
    <w:rsid w:val="00e713be"/>
    <w:rPr>
      <w:rFonts w:cs="Courier New"/>
    </w:rPr>
  </w:style>
  <w:style w:type="character" w:styleId="ListLabel48" w:customStyle="1">
    <w:name w:val="ListLabel 48"/>
    <w:qFormat/>
    <w:rsid w:val="00e713be"/>
    <w:rPr>
      <w:rFonts w:cs="Wingdings"/>
    </w:rPr>
  </w:style>
  <w:style w:type="character" w:styleId="ListLabel49" w:customStyle="1">
    <w:name w:val="ListLabel 49"/>
    <w:qFormat/>
    <w:rsid w:val="00e713be"/>
    <w:rPr>
      <w:rFonts w:cs="Symbol"/>
    </w:rPr>
  </w:style>
  <w:style w:type="character" w:styleId="ListLabel50" w:customStyle="1">
    <w:name w:val="ListLabel 50"/>
    <w:qFormat/>
    <w:rsid w:val="00e713be"/>
    <w:rPr>
      <w:rFonts w:cs="Courier New"/>
    </w:rPr>
  </w:style>
  <w:style w:type="character" w:styleId="ListLabel51" w:customStyle="1">
    <w:name w:val="ListLabel 51"/>
    <w:qFormat/>
    <w:rsid w:val="00e713be"/>
    <w:rPr>
      <w:rFonts w:cs="Wingdings"/>
    </w:rPr>
  </w:style>
  <w:style w:type="character" w:styleId="ListLabel52" w:customStyle="1">
    <w:name w:val="ListLabel 52"/>
    <w:qFormat/>
    <w:rsid w:val="00e713be"/>
    <w:rPr>
      <w:rFonts w:cs="Symbol"/>
      <w:sz w:val="28"/>
    </w:rPr>
  </w:style>
  <w:style w:type="character" w:styleId="ListLabel53" w:customStyle="1">
    <w:name w:val="ListLabel 53"/>
    <w:qFormat/>
    <w:rsid w:val="00e713be"/>
    <w:rPr>
      <w:rFonts w:cs="Courier New"/>
    </w:rPr>
  </w:style>
  <w:style w:type="character" w:styleId="ListLabel54" w:customStyle="1">
    <w:name w:val="ListLabel 54"/>
    <w:qFormat/>
    <w:rsid w:val="00e713be"/>
    <w:rPr>
      <w:rFonts w:cs="Wingdings"/>
    </w:rPr>
  </w:style>
  <w:style w:type="character" w:styleId="ListLabel55" w:customStyle="1">
    <w:name w:val="ListLabel 55"/>
    <w:qFormat/>
    <w:rsid w:val="00e713be"/>
    <w:rPr>
      <w:rFonts w:cs="Symbol"/>
    </w:rPr>
  </w:style>
  <w:style w:type="character" w:styleId="ListLabel56" w:customStyle="1">
    <w:name w:val="ListLabel 56"/>
    <w:qFormat/>
    <w:rsid w:val="00e713be"/>
    <w:rPr>
      <w:rFonts w:cs="Courier New"/>
    </w:rPr>
  </w:style>
  <w:style w:type="character" w:styleId="ListLabel57" w:customStyle="1">
    <w:name w:val="ListLabel 57"/>
    <w:qFormat/>
    <w:rsid w:val="00e713be"/>
    <w:rPr>
      <w:rFonts w:cs="Wingdings"/>
    </w:rPr>
  </w:style>
  <w:style w:type="character" w:styleId="ListLabel58" w:customStyle="1">
    <w:name w:val="ListLabel 58"/>
    <w:qFormat/>
    <w:rsid w:val="00e713be"/>
    <w:rPr>
      <w:rFonts w:cs="Symbol"/>
    </w:rPr>
  </w:style>
  <w:style w:type="character" w:styleId="ListLabel59" w:customStyle="1">
    <w:name w:val="ListLabel 59"/>
    <w:qFormat/>
    <w:rsid w:val="00e713be"/>
    <w:rPr>
      <w:rFonts w:cs="Courier New"/>
    </w:rPr>
  </w:style>
  <w:style w:type="character" w:styleId="ListLabel60" w:customStyle="1">
    <w:name w:val="ListLabel 60"/>
    <w:qFormat/>
    <w:rsid w:val="00e713be"/>
    <w:rPr>
      <w:rFonts w:cs="Wingdings"/>
    </w:rPr>
  </w:style>
  <w:style w:type="character" w:styleId="ListLabel61" w:customStyle="1">
    <w:name w:val="ListLabel 61"/>
    <w:qFormat/>
    <w:rsid w:val="00e713be"/>
    <w:rPr>
      <w:rFonts w:cs="Symbol"/>
      <w:sz w:val="28"/>
    </w:rPr>
  </w:style>
  <w:style w:type="character" w:styleId="ListLabel62" w:customStyle="1">
    <w:name w:val="ListLabel 62"/>
    <w:qFormat/>
    <w:rsid w:val="00e713be"/>
    <w:rPr>
      <w:rFonts w:cs="Courier New"/>
    </w:rPr>
  </w:style>
  <w:style w:type="character" w:styleId="ListLabel63" w:customStyle="1">
    <w:name w:val="ListLabel 63"/>
    <w:qFormat/>
    <w:rsid w:val="00e713be"/>
    <w:rPr>
      <w:rFonts w:cs="Wingdings"/>
    </w:rPr>
  </w:style>
  <w:style w:type="character" w:styleId="ListLabel64" w:customStyle="1">
    <w:name w:val="ListLabel 64"/>
    <w:qFormat/>
    <w:rsid w:val="00e713be"/>
    <w:rPr>
      <w:rFonts w:cs="Symbol"/>
    </w:rPr>
  </w:style>
  <w:style w:type="character" w:styleId="ListLabel65" w:customStyle="1">
    <w:name w:val="ListLabel 65"/>
    <w:qFormat/>
    <w:rsid w:val="00e713be"/>
    <w:rPr>
      <w:rFonts w:cs="Courier New"/>
    </w:rPr>
  </w:style>
  <w:style w:type="character" w:styleId="ListLabel66" w:customStyle="1">
    <w:name w:val="ListLabel 66"/>
    <w:qFormat/>
    <w:rsid w:val="00e713be"/>
    <w:rPr>
      <w:rFonts w:cs="Wingdings"/>
    </w:rPr>
  </w:style>
  <w:style w:type="character" w:styleId="ListLabel67" w:customStyle="1">
    <w:name w:val="ListLabel 67"/>
    <w:qFormat/>
    <w:rsid w:val="00e713be"/>
    <w:rPr>
      <w:rFonts w:cs="Symbol"/>
    </w:rPr>
  </w:style>
  <w:style w:type="character" w:styleId="ListLabel68" w:customStyle="1">
    <w:name w:val="ListLabel 68"/>
    <w:qFormat/>
    <w:rsid w:val="00e713be"/>
    <w:rPr>
      <w:rFonts w:cs="Courier New"/>
    </w:rPr>
  </w:style>
  <w:style w:type="character" w:styleId="ListLabel69" w:customStyle="1">
    <w:name w:val="ListLabel 69"/>
    <w:qFormat/>
    <w:rsid w:val="00e713be"/>
    <w:rPr>
      <w:rFonts w:cs="Wingdings"/>
    </w:rPr>
  </w:style>
  <w:style w:type="character" w:styleId="ListLabel70" w:customStyle="1">
    <w:name w:val="ListLabel 70"/>
    <w:qFormat/>
    <w:rsid w:val="00e713be"/>
    <w:rPr>
      <w:rFonts w:cs="Symbol"/>
      <w:sz w:val="28"/>
    </w:rPr>
  </w:style>
  <w:style w:type="character" w:styleId="ListLabel71" w:customStyle="1">
    <w:name w:val="ListLabel 71"/>
    <w:qFormat/>
    <w:rsid w:val="00e713be"/>
    <w:rPr>
      <w:rFonts w:cs="Courier New"/>
    </w:rPr>
  </w:style>
  <w:style w:type="character" w:styleId="ListLabel72" w:customStyle="1">
    <w:name w:val="ListLabel 72"/>
    <w:qFormat/>
    <w:rsid w:val="00e713be"/>
    <w:rPr>
      <w:rFonts w:cs="Wingdings"/>
    </w:rPr>
  </w:style>
  <w:style w:type="character" w:styleId="ListLabel73" w:customStyle="1">
    <w:name w:val="ListLabel 73"/>
    <w:qFormat/>
    <w:rsid w:val="00e713be"/>
    <w:rPr>
      <w:rFonts w:cs="Symbol"/>
    </w:rPr>
  </w:style>
  <w:style w:type="character" w:styleId="ListLabel74" w:customStyle="1">
    <w:name w:val="ListLabel 74"/>
    <w:qFormat/>
    <w:rsid w:val="00e713be"/>
    <w:rPr>
      <w:rFonts w:cs="Courier New"/>
    </w:rPr>
  </w:style>
  <w:style w:type="character" w:styleId="ListLabel75" w:customStyle="1">
    <w:name w:val="ListLabel 75"/>
    <w:qFormat/>
    <w:rsid w:val="00e713be"/>
    <w:rPr>
      <w:rFonts w:cs="Wingdings"/>
    </w:rPr>
  </w:style>
  <w:style w:type="character" w:styleId="ListLabel76" w:customStyle="1">
    <w:name w:val="ListLabel 76"/>
    <w:qFormat/>
    <w:rsid w:val="00e713be"/>
    <w:rPr>
      <w:rFonts w:cs="Symbol"/>
    </w:rPr>
  </w:style>
  <w:style w:type="character" w:styleId="ListLabel77" w:customStyle="1">
    <w:name w:val="ListLabel 77"/>
    <w:qFormat/>
    <w:rsid w:val="00e713be"/>
    <w:rPr>
      <w:rFonts w:cs="Courier New"/>
    </w:rPr>
  </w:style>
  <w:style w:type="character" w:styleId="ListLabel78" w:customStyle="1">
    <w:name w:val="ListLabel 78"/>
    <w:qFormat/>
    <w:rsid w:val="00e713be"/>
    <w:rPr>
      <w:rFonts w:cs="Wingdings"/>
    </w:rPr>
  </w:style>
  <w:style w:type="character" w:styleId="ListLabel79" w:customStyle="1">
    <w:name w:val="ListLabel 79"/>
    <w:qFormat/>
    <w:rsid w:val="00e713be"/>
    <w:rPr>
      <w:rFonts w:cs="Symbol"/>
      <w:sz w:val="28"/>
    </w:rPr>
  </w:style>
  <w:style w:type="character" w:styleId="ListLabel80" w:customStyle="1">
    <w:name w:val="ListLabel 80"/>
    <w:qFormat/>
    <w:rsid w:val="00e713be"/>
    <w:rPr>
      <w:rFonts w:cs="Courier New"/>
    </w:rPr>
  </w:style>
  <w:style w:type="character" w:styleId="ListLabel81" w:customStyle="1">
    <w:name w:val="ListLabel 81"/>
    <w:qFormat/>
    <w:rsid w:val="00e713be"/>
    <w:rPr>
      <w:rFonts w:cs="Wingdings"/>
    </w:rPr>
  </w:style>
  <w:style w:type="character" w:styleId="ListLabel82" w:customStyle="1">
    <w:name w:val="ListLabel 82"/>
    <w:qFormat/>
    <w:rsid w:val="00e713be"/>
    <w:rPr>
      <w:rFonts w:cs="Symbol"/>
    </w:rPr>
  </w:style>
  <w:style w:type="character" w:styleId="ListLabel83" w:customStyle="1">
    <w:name w:val="ListLabel 83"/>
    <w:qFormat/>
    <w:rsid w:val="00e713be"/>
    <w:rPr>
      <w:rFonts w:cs="Courier New"/>
    </w:rPr>
  </w:style>
  <w:style w:type="character" w:styleId="ListLabel84" w:customStyle="1">
    <w:name w:val="ListLabel 84"/>
    <w:qFormat/>
    <w:rsid w:val="00e713be"/>
    <w:rPr>
      <w:rFonts w:cs="Wingdings"/>
    </w:rPr>
  </w:style>
  <w:style w:type="character" w:styleId="ListLabel85" w:customStyle="1">
    <w:name w:val="ListLabel 85"/>
    <w:qFormat/>
    <w:rsid w:val="00e713be"/>
    <w:rPr>
      <w:rFonts w:cs="Symbol"/>
    </w:rPr>
  </w:style>
  <w:style w:type="character" w:styleId="ListLabel86" w:customStyle="1">
    <w:name w:val="ListLabel 86"/>
    <w:qFormat/>
    <w:rsid w:val="00e713be"/>
    <w:rPr>
      <w:rFonts w:cs="Courier New"/>
    </w:rPr>
  </w:style>
  <w:style w:type="character" w:styleId="ListLabel87" w:customStyle="1">
    <w:name w:val="ListLabel 87"/>
    <w:qFormat/>
    <w:rsid w:val="00e713be"/>
    <w:rPr>
      <w:rFonts w:cs="Wingdings"/>
    </w:rPr>
  </w:style>
  <w:style w:type="character" w:styleId="ListLabel88" w:customStyle="1">
    <w:name w:val="ListLabel 88"/>
    <w:qFormat/>
    <w:rsid w:val="00e713be"/>
    <w:rPr>
      <w:rFonts w:cs="Symbol"/>
      <w:sz w:val="28"/>
    </w:rPr>
  </w:style>
  <w:style w:type="character" w:styleId="ListLabel89" w:customStyle="1">
    <w:name w:val="ListLabel 89"/>
    <w:qFormat/>
    <w:rsid w:val="00e713be"/>
    <w:rPr>
      <w:rFonts w:cs="Courier New"/>
    </w:rPr>
  </w:style>
  <w:style w:type="character" w:styleId="ListLabel90" w:customStyle="1">
    <w:name w:val="ListLabel 90"/>
    <w:qFormat/>
    <w:rsid w:val="00e713be"/>
    <w:rPr>
      <w:rFonts w:cs="Wingdings"/>
    </w:rPr>
  </w:style>
  <w:style w:type="character" w:styleId="ListLabel91" w:customStyle="1">
    <w:name w:val="ListLabel 91"/>
    <w:qFormat/>
    <w:rsid w:val="00e713be"/>
    <w:rPr>
      <w:rFonts w:cs="Symbol"/>
    </w:rPr>
  </w:style>
  <w:style w:type="character" w:styleId="ListLabel92" w:customStyle="1">
    <w:name w:val="ListLabel 92"/>
    <w:qFormat/>
    <w:rsid w:val="00e713be"/>
    <w:rPr>
      <w:rFonts w:cs="Courier New"/>
    </w:rPr>
  </w:style>
  <w:style w:type="character" w:styleId="ListLabel93" w:customStyle="1">
    <w:name w:val="ListLabel 93"/>
    <w:qFormat/>
    <w:rsid w:val="00e713be"/>
    <w:rPr>
      <w:rFonts w:cs="Wingdings"/>
    </w:rPr>
  </w:style>
  <w:style w:type="character" w:styleId="ListLabel94" w:customStyle="1">
    <w:name w:val="ListLabel 94"/>
    <w:qFormat/>
    <w:rsid w:val="00e713be"/>
    <w:rPr>
      <w:rFonts w:cs="Symbol"/>
    </w:rPr>
  </w:style>
  <w:style w:type="character" w:styleId="ListLabel95" w:customStyle="1">
    <w:name w:val="ListLabel 95"/>
    <w:qFormat/>
    <w:rsid w:val="00e713be"/>
    <w:rPr>
      <w:rFonts w:cs="Courier New"/>
    </w:rPr>
  </w:style>
  <w:style w:type="character" w:styleId="ListLabel96" w:customStyle="1">
    <w:name w:val="ListLabel 96"/>
    <w:qFormat/>
    <w:rsid w:val="00e713be"/>
    <w:rPr>
      <w:rFonts w:cs="Wingdings"/>
    </w:rPr>
  </w:style>
  <w:style w:type="character" w:styleId="ListLabel97" w:customStyle="1">
    <w:name w:val="ListLabel 97"/>
    <w:qFormat/>
    <w:rsid w:val="00e713be"/>
    <w:rPr>
      <w:rFonts w:cs="Symbol"/>
      <w:sz w:val="28"/>
    </w:rPr>
  </w:style>
  <w:style w:type="character" w:styleId="ListLabel98" w:customStyle="1">
    <w:name w:val="ListLabel 98"/>
    <w:qFormat/>
    <w:rsid w:val="00e713be"/>
    <w:rPr>
      <w:rFonts w:cs="Courier New"/>
    </w:rPr>
  </w:style>
  <w:style w:type="character" w:styleId="ListLabel99" w:customStyle="1">
    <w:name w:val="ListLabel 99"/>
    <w:qFormat/>
    <w:rsid w:val="00e713be"/>
    <w:rPr>
      <w:rFonts w:cs="Wingdings"/>
    </w:rPr>
  </w:style>
  <w:style w:type="character" w:styleId="ListLabel100" w:customStyle="1">
    <w:name w:val="ListLabel 100"/>
    <w:qFormat/>
    <w:rsid w:val="00e713be"/>
    <w:rPr>
      <w:rFonts w:cs="Symbol"/>
    </w:rPr>
  </w:style>
  <w:style w:type="character" w:styleId="ListLabel101" w:customStyle="1">
    <w:name w:val="ListLabel 101"/>
    <w:qFormat/>
    <w:rsid w:val="00e713be"/>
    <w:rPr>
      <w:rFonts w:cs="Courier New"/>
    </w:rPr>
  </w:style>
  <w:style w:type="character" w:styleId="ListLabel102" w:customStyle="1">
    <w:name w:val="ListLabel 102"/>
    <w:qFormat/>
    <w:rsid w:val="00e713be"/>
    <w:rPr>
      <w:rFonts w:cs="Wingdings"/>
    </w:rPr>
  </w:style>
  <w:style w:type="character" w:styleId="ListLabel103" w:customStyle="1">
    <w:name w:val="ListLabel 103"/>
    <w:qFormat/>
    <w:rsid w:val="00e713be"/>
    <w:rPr>
      <w:rFonts w:cs="Symbol"/>
    </w:rPr>
  </w:style>
  <w:style w:type="character" w:styleId="ListLabel104" w:customStyle="1">
    <w:name w:val="ListLabel 104"/>
    <w:qFormat/>
    <w:rsid w:val="00e713be"/>
    <w:rPr>
      <w:rFonts w:cs="Courier New"/>
    </w:rPr>
  </w:style>
  <w:style w:type="character" w:styleId="ListLabel105" w:customStyle="1">
    <w:name w:val="ListLabel 105"/>
    <w:qFormat/>
    <w:rsid w:val="00e713be"/>
    <w:rPr>
      <w:rFonts w:cs="Wingdings"/>
    </w:rPr>
  </w:style>
  <w:style w:type="character" w:styleId="ListLabel106" w:customStyle="1">
    <w:name w:val="ListLabel 106"/>
    <w:qFormat/>
    <w:rsid w:val="00e713be"/>
    <w:rPr>
      <w:rFonts w:cs="Symbol"/>
      <w:sz w:val="28"/>
    </w:rPr>
  </w:style>
  <w:style w:type="character" w:styleId="ListLabel107" w:customStyle="1">
    <w:name w:val="ListLabel 107"/>
    <w:qFormat/>
    <w:rsid w:val="00e713be"/>
    <w:rPr>
      <w:rFonts w:cs="Courier New"/>
    </w:rPr>
  </w:style>
  <w:style w:type="character" w:styleId="ListLabel108" w:customStyle="1">
    <w:name w:val="ListLabel 108"/>
    <w:qFormat/>
    <w:rsid w:val="00e713be"/>
    <w:rPr>
      <w:rFonts w:cs="Wingdings"/>
    </w:rPr>
  </w:style>
  <w:style w:type="character" w:styleId="ListLabel109" w:customStyle="1">
    <w:name w:val="ListLabel 109"/>
    <w:qFormat/>
    <w:rsid w:val="00e713be"/>
    <w:rPr>
      <w:rFonts w:cs="Symbol"/>
    </w:rPr>
  </w:style>
  <w:style w:type="character" w:styleId="ListLabel110" w:customStyle="1">
    <w:name w:val="ListLabel 110"/>
    <w:qFormat/>
    <w:rsid w:val="00e713be"/>
    <w:rPr>
      <w:rFonts w:cs="Courier New"/>
    </w:rPr>
  </w:style>
  <w:style w:type="character" w:styleId="ListLabel111" w:customStyle="1">
    <w:name w:val="ListLabel 111"/>
    <w:qFormat/>
    <w:rsid w:val="00e713be"/>
    <w:rPr>
      <w:rFonts w:cs="Wingdings"/>
    </w:rPr>
  </w:style>
  <w:style w:type="character" w:styleId="ListLabel112" w:customStyle="1">
    <w:name w:val="ListLabel 112"/>
    <w:qFormat/>
    <w:rsid w:val="00e713be"/>
    <w:rPr>
      <w:rFonts w:cs="Symbol"/>
    </w:rPr>
  </w:style>
  <w:style w:type="character" w:styleId="ListLabel113" w:customStyle="1">
    <w:name w:val="ListLabel 113"/>
    <w:qFormat/>
    <w:rsid w:val="00e713be"/>
    <w:rPr>
      <w:rFonts w:cs="Courier New"/>
    </w:rPr>
  </w:style>
  <w:style w:type="character" w:styleId="ListLabel114" w:customStyle="1">
    <w:name w:val="ListLabel 114"/>
    <w:qFormat/>
    <w:rsid w:val="00e713be"/>
    <w:rPr>
      <w:rFonts w:cs="Wingdings"/>
    </w:rPr>
  </w:style>
  <w:style w:type="character" w:styleId="ListLabel115" w:customStyle="1">
    <w:name w:val="ListLabel 115"/>
    <w:qFormat/>
    <w:rsid w:val="00e713be"/>
    <w:rPr>
      <w:rFonts w:cs="Symbol"/>
      <w:sz w:val="28"/>
    </w:rPr>
  </w:style>
  <w:style w:type="character" w:styleId="ListLabel116" w:customStyle="1">
    <w:name w:val="ListLabel 116"/>
    <w:qFormat/>
    <w:rsid w:val="00e713be"/>
    <w:rPr>
      <w:rFonts w:cs="Courier New"/>
    </w:rPr>
  </w:style>
  <w:style w:type="character" w:styleId="ListLabel117" w:customStyle="1">
    <w:name w:val="ListLabel 117"/>
    <w:qFormat/>
    <w:rsid w:val="00e713be"/>
    <w:rPr>
      <w:rFonts w:cs="Wingdings"/>
    </w:rPr>
  </w:style>
  <w:style w:type="character" w:styleId="ListLabel118" w:customStyle="1">
    <w:name w:val="ListLabel 118"/>
    <w:qFormat/>
    <w:rsid w:val="00e713be"/>
    <w:rPr>
      <w:rFonts w:cs="Symbol"/>
    </w:rPr>
  </w:style>
  <w:style w:type="character" w:styleId="ListLabel119" w:customStyle="1">
    <w:name w:val="ListLabel 119"/>
    <w:qFormat/>
    <w:rsid w:val="00e713be"/>
    <w:rPr>
      <w:rFonts w:cs="Courier New"/>
    </w:rPr>
  </w:style>
  <w:style w:type="character" w:styleId="ListLabel120" w:customStyle="1">
    <w:name w:val="ListLabel 120"/>
    <w:qFormat/>
    <w:rsid w:val="00e713be"/>
    <w:rPr>
      <w:rFonts w:cs="Wingdings"/>
    </w:rPr>
  </w:style>
  <w:style w:type="character" w:styleId="ListLabel121" w:customStyle="1">
    <w:name w:val="ListLabel 121"/>
    <w:qFormat/>
    <w:rsid w:val="00e713be"/>
    <w:rPr>
      <w:rFonts w:cs="Symbol"/>
    </w:rPr>
  </w:style>
  <w:style w:type="character" w:styleId="ListLabel122" w:customStyle="1">
    <w:name w:val="ListLabel 122"/>
    <w:qFormat/>
    <w:rsid w:val="00e713be"/>
    <w:rPr>
      <w:rFonts w:cs="Courier New"/>
    </w:rPr>
  </w:style>
  <w:style w:type="character" w:styleId="ListLabel123" w:customStyle="1">
    <w:name w:val="ListLabel 123"/>
    <w:qFormat/>
    <w:rsid w:val="00e713be"/>
    <w:rPr>
      <w:rFonts w:cs="Wingdings"/>
    </w:rPr>
  </w:style>
  <w:style w:type="character" w:styleId="ListLabel124" w:customStyle="1">
    <w:name w:val="ListLabel 124"/>
    <w:qFormat/>
    <w:rsid w:val="00e713be"/>
    <w:rPr>
      <w:rFonts w:cs="Symbol"/>
      <w:sz w:val="28"/>
    </w:rPr>
  </w:style>
  <w:style w:type="character" w:styleId="ListLabel125" w:customStyle="1">
    <w:name w:val="ListLabel 125"/>
    <w:qFormat/>
    <w:rsid w:val="00e713be"/>
    <w:rPr>
      <w:rFonts w:cs="Courier New"/>
    </w:rPr>
  </w:style>
  <w:style w:type="character" w:styleId="ListLabel126" w:customStyle="1">
    <w:name w:val="ListLabel 126"/>
    <w:qFormat/>
    <w:rsid w:val="00e713be"/>
    <w:rPr>
      <w:rFonts w:cs="Wingdings"/>
    </w:rPr>
  </w:style>
  <w:style w:type="character" w:styleId="ListLabel127" w:customStyle="1">
    <w:name w:val="ListLabel 127"/>
    <w:qFormat/>
    <w:rsid w:val="00e713be"/>
    <w:rPr>
      <w:rFonts w:cs="Symbol"/>
    </w:rPr>
  </w:style>
  <w:style w:type="character" w:styleId="ListLabel128" w:customStyle="1">
    <w:name w:val="ListLabel 128"/>
    <w:qFormat/>
    <w:rsid w:val="00e713be"/>
    <w:rPr>
      <w:rFonts w:cs="Courier New"/>
    </w:rPr>
  </w:style>
  <w:style w:type="character" w:styleId="ListLabel129" w:customStyle="1">
    <w:name w:val="ListLabel 129"/>
    <w:qFormat/>
    <w:rsid w:val="00e713be"/>
    <w:rPr>
      <w:rFonts w:cs="Wingdings"/>
    </w:rPr>
  </w:style>
  <w:style w:type="character" w:styleId="ListLabel130" w:customStyle="1">
    <w:name w:val="ListLabel 130"/>
    <w:qFormat/>
    <w:rsid w:val="00e713be"/>
    <w:rPr>
      <w:rFonts w:cs="Symbol"/>
    </w:rPr>
  </w:style>
  <w:style w:type="character" w:styleId="ListLabel131" w:customStyle="1">
    <w:name w:val="ListLabel 131"/>
    <w:qFormat/>
    <w:rsid w:val="00e713be"/>
    <w:rPr>
      <w:rFonts w:cs="Courier New"/>
    </w:rPr>
  </w:style>
  <w:style w:type="character" w:styleId="ListLabel132" w:customStyle="1">
    <w:name w:val="ListLabel 132"/>
    <w:qFormat/>
    <w:rsid w:val="00e713be"/>
    <w:rPr>
      <w:rFonts w:cs="Wingdings"/>
    </w:rPr>
  </w:style>
  <w:style w:type="character" w:styleId="ListLabel133" w:customStyle="1">
    <w:name w:val="ListLabel 133"/>
    <w:qFormat/>
    <w:rsid w:val="00e713be"/>
    <w:rPr>
      <w:rFonts w:cs="Symbol"/>
      <w:sz w:val="28"/>
    </w:rPr>
  </w:style>
  <w:style w:type="character" w:styleId="ListLabel134" w:customStyle="1">
    <w:name w:val="ListLabel 134"/>
    <w:qFormat/>
    <w:rsid w:val="00e713be"/>
    <w:rPr>
      <w:rFonts w:cs="Courier New"/>
    </w:rPr>
  </w:style>
  <w:style w:type="character" w:styleId="ListLabel135" w:customStyle="1">
    <w:name w:val="ListLabel 135"/>
    <w:qFormat/>
    <w:rsid w:val="00e713be"/>
    <w:rPr>
      <w:rFonts w:cs="Wingdings"/>
    </w:rPr>
  </w:style>
  <w:style w:type="character" w:styleId="ListLabel136" w:customStyle="1">
    <w:name w:val="ListLabel 136"/>
    <w:qFormat/>
    <w:rsid w:val="00e713be"/>
    <w:rPr>
      <w:rFonts w:cs="Symbol"/>
    </w:rPr>
  </w:style>
  <w:style w:type="character" w:styleId="ListLabel137" w:customStyle="1">
    <w:name w:val="ListLabel 137"/>
    <w:qFormat/>
    <w:rsid w:val="00e713be"/>
    <w:rPr>
      <w:rFonts w:cs="Courier New"/>
    </w:rPr>
  </w:style>
  <w:style w:type="character" w:styleId="ListLabel138" w:customStyle="1">
    <w:name w:val="ListLabel 138"/>
    <w:qFormat/>
    <w:rsid w:val="00e713be"/>
    <w:rPr>
      <w:rFonts w:cs="Wingdings"/>
    </w:rPr>
  </w:style>
  <w:style w:type="character" w:styleId="ListLabel139" w:customStyle="1">
    <w:name w:val="ListLabel 139"/>
    <w:qFormat/>
    <w:rsid w:val="00e713be"/>
    <w:rPr>
      <w:rFonts w:cs="Symbol"/>
    </w:rPr>
  </w:style>
  <w:style w:type="character" w:styleId="ListLabel140" w:customStyle="1">
    <w:name w:val="ListLabel 140"/>
    <w:qFormat/>
    <w:rsid w:val="00e713be"/>
    <w:rPr>
      <w:rFonts w:cs="Courier New"/>
    </w:rPr>
  </w:style>
  <w:style w:type="character" w:styleId="ListLabel141" w:customStyle="1">
    <w:name w:val="ListLabel 141"/>
    <w:qFormat/>
    <w:rsid w:val="00e713be"/>
    <w:rPr>
      <w:rFonts w:cs="Wingdings"/>
    </w:rPr>
  </w:style>
  <w:style w:type="character" w:styleId="ListLabel142" w:customStyle="1">
    <w:name w:val="ListLabel 142"/>
    <w:qFormat/>
    <w:rsid w:val="00e713be"/>
    <w:rPr>
      <w:rFonts w:cs="Symbol"/>
      <w:sz w:val="28"/>
    </w:rPr>
  </w:style>
  <w:style w:type="character" w:styleId="ListLabel143" w:customStyle="1">
    <w:name w:val="ListLabel 143"/>
    <w:qFormat/>
    <w:rsid w:val="00e713be"/>
    <w:rPr>
      <w:rFonts w:cs="Courier New"/>
    </w:rPr>
  </w:style>
  <w:style w:type="character" w:styleId="ListLabel144" w:customStyle="1">
    <w:name w:val="ListLabel 144"/>
    <w:qFormat/>
    <w:rsid w:val="00e713be"/>
    <w:rPr>
      <w:rFonts w:cs="Wingdings"/>
    </w:rPr>
  </w:style>
  <w:style w:type="character" w:styleId="ListLabel145" w:customStyle="1">
    <w:name w:val="ListLabel 145"/>
    <w:qFormat/>
    <w:rsid w:val="00e713be"/>
    <w:rPr>
      <w:rFonts w:cs="Symbol"/>
    </w:rPr>
  </w:style>
  <w:style w:type="character" w:styleId="ListLabel146" w:customStyle="1">
    <w:name w:val="ListLabel 146"/>
    <w:qFormat/>
    <w:rsid w:val="00e713be"/>
    <w:rPr>
      <w:rFonts w:cs="Courier New"/>
    </w:rPr>
  </w:style>
  <w:style w:type="character" w:styleId="ListLabel147" w:customStyle="1">
    <w:name w:val="ListLabel 147"/>
    <w:qFormat/>
    <w:rsid w:val="00e713be"/>
    <w:rPr>
      <w:rFonts w:cs="Wingdings"/>
    </w:rPr>
  </w:style>
  <w:style w:type="character" w:styleId="ListLabel148" w:customStyle="1">
    <w:name w:val="ListLabel 148"/>
    <w:qFormat/>
    <w:rsid w:val="00e713be"/>
    <w:rPr>
      <w:rFonts w:cs="Symbol"/>
    </w:rPr>
  </w:style>
  <w:style w:type="character" w:styleId="ListLabel149" w:customStyle="1">
    <w:name w:val="ListLabel 149"/>
    <w:qFormat/>
    <w:rsid w:val="00e713be"/>
    <w:rPr>
      <w:rFonts w:cs="Courier New"/>
    </w:rPr>
  </w:style>
  <w:style w:type="character" w:styleId="ListLabel150" w:customStyle="1">
    <w:name w:val="ListLabel 150"/>
    <w:qFormat/>
    <w:rsid w:val="00e713be"/>
    <w:rPr>
      <w:rFonts w:cs="Wingdings"/>
    </w:rPr>
  </w:style>
  <w:style w:type="character" w:styleId="ListLabel151" w:customStyle="1">
    <w:name w:val="ListLabel 151"/>
    <w:qFormat/>
    <w:rsid w:val="00e713be"/>
    <w:rPr>
      <w:rFonts w:cs="Symbol"/>
      <w:sz w:val="28"/>
    </w:rPr>
  </w:style>
  <w:style w:type="character" w:styleId="ListLabel152" w:customStyle="1">
    <w:name w:val="ListLabel 152"/>
    <w:qFormat/>
    <w:rsid w:val="00e713be"/>
    <w:rPr>
      <w:rFonts w:cs="Courier New"/>
    </w:rPr>
  </w:style>
  <w:style w:type="character" w:styleId="ListLabel153" w:customStyle="1">
    <w:name w:val="ListLabel 153"/>
    <w:qFormat/>
    <w:rsid w:val="00e713be"/>
    <w:rPr>
      <w:rFonts w:cs="Wingdings"/>
    </w:rPr>
  </w:style>
  <w:style w:type="character" w:styleId="ListLabel154" w:customStyle="1">
    <w:name w:val="ListLabel 154"/>
    <w:qFormat/>
    <w:rsid w:val="00e713be"/>
    <w:rPr>
      <w:rFonts w:cs="Symbol"/>
    </w:rPr>
  </w:style>
  <w:style w:type="character" w:styleId="ListLabel155" w:customStyle="1">
    <w:name w:val="ListLabel 155"/>
    <w:qFormat/>
    <w:rsid w:val="00e713be"/>
    <w:rPr>
      <w:rFonts w:cs="Courier New"/>
    </w:rPr>
  </w:style>
  <w:style w:type="character" w:styleId="ListLabel156" w:customStyle="1">
    <w:name w:val="ListLabel 156"/>
    <w:qFormat/>
    <w:rsid w:val="00e713be"/>
    <w:rPr>
      <w:rFonts w:cs="Wingdings"/>
    </w:rPr>
  </w:style>
  <w:style w:type="character" w:styleId="ListLabel157" w:customStyle="1">
    <w:name w:val="ListLabel 157"/>
    <w:qFormat/>
    <w:rsid w:val="00e713be"/>
    <w:rPr>
      <w:rFonts w:cs="Symbol"/>
    </w:rPr>
  </w:style>
  <w:style w:type="character" w:styleId="ListLabel158" w:customStyle="1">
    <w:name w:val="ListLabel 158"/>
    <w:qFormat/>
    <w:rsid w:val="00e713be"/>
    <w:rPr>
      <w:rFonts w:cs="Courier New"/>
    </w:rPr>
  </w:style>
  <w:style w:type="character" w:styleId="ListLabel159" w:customStyle="1">
    <w:name w:val="ListLabel 159"/>
    <w:qFormat/>
    <w:rsid w:val="00e713be"/>
    <w:rPr>
      <w:rFonts w:cs="Wingdings"/>
    </w:rPr>
  </w:style>
  <w:style w:type="character" w:styleId="ListLabel160" w:customStyle="1">
    <w:name w:val="ListLabel 160"/>
    <w:qFormat/>
    <w:rsid w:val="00e713be"/>
    <w:rPr>
      <w:rFonts w:cs="Symbol"/>
      <w:sz w:val="28"/>
    </w:rPr>
  </w:style>
  <w:style w:type="character" w:styleId="ListLabel161" w:customStyle="1">
    <w:name w:val="ListLabel 161"/>
    <w:qFormat/>
    <w:rsid w:val="00e713be"/>
    <w:rPr>
      <w:rFonts w:cs="Courier New"/>
    </w:rPr>
  </w:style>
  <w:style w:type="character" w:styleId="ListLabel162" w:customStyle="1">
    <w:name w:val="ListLabel 162"/>
    <w:qFormat/>
    <w:rsid w:val="00e713be"/>
    <w:rPr>
      <w:rFonts w:cs="Wingdings"/>
    </w:rPr>
  </w:style>
  <w:style w:type="character" w:styleId="ListLabel163" w:customStyle="1">
    <w:name w:val="ListLabel 163"/>
    <w:qFormat/>
    <w:rsid w:val="00e713be"/>
    <w:rPr>
      <w:rFonts w:cs="Symbol"/>
    </w:rPr>
  </w:style>
  <w:style w:type="character" w:styleId="ListLabel164" w:customStyle="1">
    <w:name w:val="ListLabel 164"/>
    <w:qFormat/>
    <w:rsid w:val="00e713be"/>
    <w:rPr>
      <w:rFonts w:cs="Courier New"/>
    </w:rPr>
  </w:style>
  <w:style w:type="character" w:styleId="ListLabel165" w:customStyle="1">
    <w:name w:val="ListLabel 165"/>
    <w:qFormat/>
    <w:rsid w:val="00e713be"/>
    <w:rPr>
      <w:rFonts w:cs="Wingdings"/>
    </w:rPr>
  </w:style>
  <w:style w:type="character" w:styleId="ListLabel166" w:customStyle="1">
    <w:name w:val="ListLabel 166"/>
    <w:qFormat/>
    <w:rsid w:val="00e713be"/>
    <w:rPr>
      <w:rFonts w:cs="Symbol"/>
    </w:rPr>
  </w:style>
  <w:style w:type="character" w:styleId="ListLabel167" w:customStyle="1">
    <w:name w:val="ListLabel 167"/>
    <w:qFormat/>
    <w:rsid w:val="00e713be"/>
    <w:rPr>
      <w:rFonts w:cs="Courier New"/>
    </w:rPr>
  </w:style>
  <w:style w:type="character" w:styleId="ListLabel168" w:customStyle="1">
    <w:name w:val="ListLabel 168"/>
    <w:qFormat/>
    <w:rsid w:val="00e713be"/>
    <w:rPr>
      <w:rFonts w:cs="Wingdings"/>
    </w:rPr>
  </w:style>
  <w:style w:type="character" w:styleId="ListLabel169">
    <w:name w:val="ListLabel 169"/>
    <w:qFormat/>
    <w:rPr>
      <w:rFonts w:cs="Symbol"/>
      <w:sz w:val="28"/>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sz w:val="28"/>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Style17">
    <w:name w:val="Интернет-ссылка"/>
    <w:rPr>
      <w:color w:val="000080"/>
      <w:u w:val="single"/>
      <w:lang w:val="zxx" w:eastAsia="zxx" w:bidi="zxx"/>
    </w:rPr>
  </w:style>
  <w:style w:type="character" w:styleId="ListLabel219">
    <w:name w:val="ListLabel 219"/>
    <w:qFormat/>
    <w:rPr>
      <w:bCs/>
      <w:color w:val="000000"/>
      <w:sz w:val="28"/>
      <w:szCs w:val="28"/>
    </w:rPr>
  </w:style>
  <w:style w:type="character" w:styleId="ListLabel220">
    <w:name w:val="ListLabel 220"/>
    <w:qFormat/>
    <w:rPr>
      <w:rFonts w:cs="Symbol"/>
      <w:sz w:val="28"/>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eastAsia="Calibri"/>
      <w:bCs/>
      <w:color w:val="000000"/>
      <w:sz w:val="28"/>
      <w:szCs w:val="28"/>
      <w:lang w:eastAsia="en-US"/>
    </w:rPr>
  </w:style>
  <w:style w:type="character" w:styleId="ListLabel230">
    <w:name w:val="ListLabel 230"/>
    <w:qFormat/>
    <w:rPr>
      <w:rFonts w:eastAsia="Calibri"/>
      <w:bCs/>
      <w:color w:val="000000"/>
      <w:sz w:val="28"/>
      <w:szCs w:val="28"/>
      <w:highlight w:val="white"/>
      <w:lang w:eastAsia="en-US"/>
    </w:rPr>
  </w:style>
  <w:style w:type="character" w:styleId="ListLabel231">
    <w:name w:val="ListLabel 231"/>
    <w:qFormat/>
    <w:rPr>
      <w:rFonts w:cs="Symbol"/>
      <w:sz w:val="28"/>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eastAsia="Calibri"/>
      <w:bCs/>
      <w:color w:val="000000"/>
      <w:sz w:val="28"/>
      <w:szCs w:val="28"/>
      <w:lang w:eastAsia="en-US"/>
    </w:rPr>
  </w:style>
  <w:style w:type="character" w:styleId="ListLabel241">
    <w:name w:val="ListLabel 241"/>
    <w:qFormat/>
    <w:rPr>
      <w:rFonts w:eastAsia="Calibri"/>
      <w:bCs/>
      <w:color w:val="000000"/>
      <w:sz w:val="28"/>
      <w:szCs w:val="28"/>
      <w:highlight w:val="white"/>
      <w:lang w:eastAsia="en-US"/>
    </w:rPr>
  </w:style>
  <w:style w:type="character" w:styleId="ListLabel242">
    <w:name w:val="ListLabel 242"/>
    <w:qFormat/>
    <w:rPr>
      <w:rFonts w:cs="Symbol"/>
      <w:sz w:val="28"/>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eastAsia="Calibri"/>
      <w:bCs/>
      <w:color w:val="000000"/>
      <w:sz w:val="28"/>
      <w:szCs w:val="28"/>
      <w:lang w:eastAsia="en-US"/>
    </w:rPr>
  </w:style>
  <w:style w:type="character" w:styleId="ListLabel252">
    <w:name w:val="ListLabel 252"/>
    <w:qFormat/>
    <w:rPr>
      <w:rFonts w:eastAsia="Calibri"/>
      <w:bCs/>
      <w:color w:val="000000"/>
      <w:sz w:val="28"/>
      <w:szCs w:val="28"/>
      <w:highlight w:val="white"/>
      <w:lang w:eastAsia="en-US"/>
    </w:rPr>
  </w:style>
  <w:style w:type="character" w:styleId="ListLabel253">
    <w:name w:val="ListLabel 253"/>
    <w:qFormat/>
    <w:rPr>
      <w:rFonts w:cs="Symbol"/>
      <w:sz w:val="28"/>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eastAsia="Calibri"/>
      <w:bCs/>
      <w:color w:val="000000"/>
      <w:sz w:val="28"/>
      <w:szCs w:val="28"/>
      <w:lang w:eastAsia="en-US"/>
    </w:rPr>
  </w:style>
  <w:style w:type="character" w:styleId="ListLabel263">
    <w:name w:val="ListLabel 263"/>
    <w:qFormat/>
    <w:rPr>
      <w:rFonts w:eastAsia="Calibri"/>
      <w:bCs/>
      <w:color w:val="000000"/>
      <w:sz w:val="28"/>
      <w:szCs w:val="28"/>
      <w:highlight w:val="white"/>
      <w:lang w:eastAsia="en-US"/>
    </w:rPr>
  </w:style>
  <w:style w:type="character" w:styleId="ListLabel264">
    <w:name w:val="ListLabel 264"/>
    <w:qFormat/>
    <w:rPr>
      <w:rFonts w:cs="Symbol"/>
      <w:sz w:val="28"/>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eastAsia="Calibri"/>
      <w:bCs/>
      <w:color w:val="000000"/>
      <w:sz w:val="28"/>
      <w:szCs w:val="28"/>
      <w:lang w:eastAsia="en-US"/>
    </w:rPr>
  </w:style>
  <w:style w:type="character" w:styleId="ListLabel274">
    <w:name w:val="ListLabel 274"/>
    <w:qFormat/>
    <w:rPr>
      <w:rFonts w:eastAsia="Calibri"/>
      <w:bCs/>
      <w:color w:val="000000"/>
      <w:sz w:val="28"/>
      <w:szCs w:val="28"/>
      <w:highlight w:val="white"/>
      <w:lang w:eastAsia="en-US"/>
    </w:rPr>
  </w:style>
  <w:style w:type="paragraph" w:styleId="Style18" w:customStyle="1">
    <w:name w:val="Заголовок"/>
    <w:basedOn w:val="Normal"/>
    <w:next w:val="Style19"/>
    <w:qFormat/>
    <w:rsid w:val="00e713be"/>
    <w:pPr>
      <w:keepNext w:val="true"/>
      <w:spacing w:before="240" w:after="120"/>
    </w:pPr>
    <w:rPr>
      <w:rFonts w:ascii="Liberation Sans" w:hAnsi="Liberation Sans" w:eastAsia="Microsoft YaHei" w:cs="Arial"/>
      <w:sz w:val="28"/>
      <w:szCs w:val="28"/>
    </w:rPr>
  </w:style>
  <w:style w:type="paragraph" w:styleId="Style19">
    <w:name w:val="Body Text"/>
    <w:basedOn w:val="Normal"/>
    <w:rsid w:val="00e713be"/>
    <w:pPr>
      <w:spacing w:lineRule="auto" w:line="276" w:before="0" w:after="140"/>
    </w:pPr>
    <w:rPr/>
  </w:style>
  <w:style w:type="paragraph" w:styleId="Style20">
    <w:name w:val="List"/>
    <w:basedOn w:val="Style19"/>
    <w:rsid w:val="00e713be"/>
    <w:pPr/>
    <w:rPr>
      <w:rFonts w:cs="Arial"/>
    </w:rPr>
  </w:style>
  <w:style w:type="paragraph" w:styleId="Style21" w:customStyle="1">
    <w:name w:val="Caption"/>
    <w:basedOn w:val="Normal"/>
    <w:qFormat/>
    <w:rsid w:val="00e713be"/>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Indexheading">
    <w:name w:val="index heading"/>
    <w:basedOn w:val="Normal"/>
    <w:qFormat/>
    <w:rsid w:val="00e713be"/>
    <w:pPr>
      <w:suppressLineNumbers/>
    </w:pPr>
    <w:rPr>
      <w:rFonts w:cs="Arial"/>
    </w:rPr>
  </w:style>
  <w:style w:type="paragraph" w:styleId="ListParagraph">
    <w:name w:val="List Paragraph"/>
    <w:basedOn w:val="Normal"/>
    <w:uiPriority w:val="34"/>
    <w:qFormat/>
    <w:rsid w:val="00791df5"/>
    <w:pPr>
      <w:spacing w:before="0" w:after="0"/>
      <w:ind w:left="720" w:hanging="0"/>
      <w:contextualSpacing/>
    </w:pPr>
    <w:rPr/>
  </w:style>
  <w:style w:type="paragraph" w:styleId="Style23" w:customStyle="1">
    <w:name w:val="Header"/>
    <w:basedOn w:val="Normal"/>
    <w:uiPriority w:val="99"/>
    <w:unhideWhenUsed/>
    <w:rsid w:val="001c7dc1"/>
    <w:pPr>
      <w:tabs>
        <w:tab w:val="center" w:pos="4677" w:leader="none"/>
        <w:tab w:val="right" w:pos="9355" w:leader="none"/>
      </w:tabs>
    </w:pPr>
    <w:rPr/>
  </w:style>
  <w:style w:type="paragraph" w:styleId="Style24" w:customStyle="1">
    <w:name w:val="Footer"/>
    <w:basedOn w:val="Normal"/>
    <w:uiPriority w:val="99"/>
    <w:unhideWhenUsed/>
    <w:rsid w:val="001c7dc1"/>
    <w:pPr>
      <w:tabs>
        <w:tab w:val="center" w:pos="4677" w:leader="none"/>
        <w:tab w:val="right" w:pos="9355" w:leader="none"/>
      </w:tabs>
    </w:pPr>
    <w:rPr/>
  </w:style>
  <w:style w:type="paragraph" w:styleId="BalloonText">
    <w:name w:val="Balloon Text"/>
    <w:basedOn w:val="Normal"/>
    <w:uiPriority w:val="99"/>
    <w:semiHidden/>
    <w:unhideWhenUsed/>
    <w:qFormat/>
    <w:rsid w:val="00ab16bd"/>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tchina-meria.ru/" TargetMode="External"/><Relationship Id="rId3" Type="http://schemas.openxmlformats.org/officeDocument/2006/relationships/hyperlink" Target="http://www.gatchina-meria.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LibreOffice/6.1.0.3$Windows_X86_64 LibreOffice_project/efb621ed25068d70781dc026f7e9c5187a4decd1</Application>
  <Pages>6</Pages>
  <Words>1641</Words>
  <Characters>12400</Characters>
  <CharactersWithSpaces>14238</CharactersWithSpaces>
  <Paragraphs>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2018-06-18T05:01:00Z</dcterms:created>
  <dc:creator>Пучкова Яна Олеговна</dc:creator>
  <dc:description/>
  <dc:language>ru-RU</dc:language>
  <cp:lastModifiedBy/>
  <cp:lastPrinted>2018-10-10T16:03:49Z</cp:lastPrinted>
  <dcterms:modified xsi:type="dcterms:W3CDTF">2018-10-10T16:04:25Z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