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1858" w14:textId="77777777" w:rsidR="00D96A40" w:rsidRPr="00D96A40" w:rsidRDefault="00D13AB1" w:rsidP="00D96A40">
      <w:pPr>
        <w:ind w:right="202"/>
        <w:jc w:val="center"/>
        <w:rPr>
          <w:rFonts w:ascii="Times New Roman" w:hAnsi="Times New Roman" w:cs="Times New Roman"/>
          <w:noProof/>
          <w:sz w:val="28"/>
        </w:rPr>
      </w:pPr>
      <w:r w:rsidRPr="00E56722">
        <w:rPr>
          <w:noProof/>
          <w:szCs w:val="28"/>
          <w:lang w:eastAsia="ru-RU"/>
        </w:rPr>
        <w:drawing>
          <wp:inline distT="0" distB="0" distL="0" distR="0" wp14:anchorId="3323BC80" wp14:editId="7D0350D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B49F" w14:textId="77777777" w:rsidR="00D13AB1" w:rsidRDefault="00D13AB1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382F0AA2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7FB7BEA4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РАЙОНА</w:t>
      </w:r>
    </w:p>
    <w:p w14:paraId="471998F5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ЛЕНИНГРАДСКОЙ  ОБЛАСТИ</w:t>
      </w:r>
    </w:p>
    <w:p w14:paraId="10FEB0BC" w14:textId="77777777" w:rsidR="001E149D" w:rsidRDefault="001E149D" w:rsidP="001E149D">
      <w:pPr>
        <w:pStyle w:val="a5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6A8661B" w14:textId="77777777" w:rsidR="00D96A40" w:rsidRPr="001E149D" w:rsidRDefault="00D96A40" w:rsidP="00D96A40">
      <w:pPr>
        <w:ind w:right="202"/>
        <w:jc w:val="center"/>
        <w:rPr>
          <w:rFonts w:ascii="Times New Roman" w:hAnsi="Times New Roman" w:cs="Times New Roman"/>
          <w:iCs/>
          <w:noProof/>
          <w:sz w:val="28"/>
        </w:rPr>
      </w:pPr>
    </w:p>
    <w:p w14:paraId="35620A47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noProof/>
          <w:sz w:val="28"/>
        </w:rPr>
      </w:pPr>
      <w:r w:rsidRPr="00D96A40">
        <w:rPr>
          <w:rFonts w:ascii="Times New Roman" w:hAnsi="Times New Roman" w:cs="Times New Roman"/>
          <w:b/>
          <w:noProof/>
          <w:sz w:val="28"/>
        </w:rPr>
        <w:t>Р Е Ш Е Н И Е</w:t>
      </w:r>
    </w:p>
    <w:p w14:paraId="0D311200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noProof/>
          <w:sz w:val="28"/>
        </w:rPr>
      </w:pPr>
    </w:p>
    <w:p w14:paraId="2E8C3310" w14:textId="47FE6360" w:rsidR="00541699" w:rsidRPr="00480083" w:rsidRDefault="00D96A40" w:rsidP="00D96A40">
      <w:pPr>
        <w:pStyle w:val="a4"/>
        <w:ind w:right="-93"/>
        <w:rPr>
          <w:b/>
          <w:noProof/>
          <w:lang w:val="en-US"/>
        </w:rPr>
      </w:pPr>
      <w:r w:rsidRPr="00D96A40">
        <w:rPr>
          <w:b/>
          <w:noProof/>
        </w:rPr>
        <w:t xml:space="preserve">от  года                                                               </w:t>
      </w:r>
      <w:r w:rsidR="00250313">
        <w:rPr>
          <w:b/>
          <w:noProof/>
        </w:rPr>
        <w:t xml:space="preserve">                  </w:t>
      </w:r>
      <w:r w:rsidRPr="00D96A40">
        <w:rPr>
          <w:b/>
          <w:noProof/>
        </w:rPr>
        <w:t xml:space="preserve">№  </w:t>
      </w:r>
    </w:p>
    <w:p w14:paraId="538FB4F8" w14:textId="77777777"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14:paraId="5079A502" w14:textId="7777777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64DC" w14:textId="77777777" w:rsidR="00D13AB1" w:rsidRDefault="00D13AB1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681032CC" w14:textId="77777777" w:rsidR="00541699" w:rsidRPr="00541699" w:rsidRDefault="00541699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DD7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D13A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14:paraId="65BC22F4" w14:textId="77777777" w:rsidR="00541699" w:rsidRPr="00C17FB4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D95D3B0" w14:textId="77777777"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77E6FA19" w14:textId="77777777"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ранее изданного акта с нормами действующего законодательства,</w:t>
      </w:r>
    </w:p>
    <w:p w14:paraId="73159853" w14:textId="77777777"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81A31D" w14:textId="77777777"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E5B45DB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E93D6D9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8A61913" w14:textId="77777777" w:rsidR="00541699" w:rsidRDefault="00541699" w:rsidP="00541699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Внести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699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</w:t>
      </w:r>
      <w:r w:rsidR="0055678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271CCA5E" w14:textId="77777777" w:rsidR="0055678C" w:rsidRDefault="0055678C" w:rsidP="00606EA4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4 изложить в следующей редакции:</w:t>
      </w:r>
    </w:p>
    <w:p w14:paraId="168C312C" w14:textId="77777777" w:rsidR="0055678C" w:rsidRPr="0055678C" w:rsidRDefault="0055678C" w:rsidP="00606EA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4. Е</w:t>
      </w:r>
      <w:r w:rsidRPr="0055678C">
        <w:rPr>
          <w:rFonts w:ascii="Times New Roman" w:hAnsi="Times New Roman" w:cs="Times New Roman"/>
          <w:sz w:val="28"/>
          <w:szCs w:val="28"/>
        </w:rPr>
        <w:t xml:space="preserve">диный счет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14:paraId="1B47213B" w14:textId="77777777" w:rsidR="0055678C" w:rsidRDefault="0055678C" w:rsidP="00606EA4">
      <w:pPr>
        <w:pStyle w:val="a3"/>
        <w:numPr>
          <w:ilvl w:val="0"/>
          <w:numId w:val="3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8C">
        <w:rPr>
          <w:rFonts w:ascii="Times New Roman" w:hAnsi="Times New Roman" w:cs="Times New Roman"/>
          <w:sz w:val="28"/>
          <w:szCs w:val="28"/>
        </w:rPr>
        <w:t>Единый счет по учету средств бюджета Гатчинского муниципального района (далее - единый счет бюджета) открывается и ведется в соответствии с нормами действующего федерального законодательства.</w:t>
      </w:r>
    </w:p>
    <w:p w14:paraId="12D28969" w14:textId="77777777" w:rsidR="0055678C" w:rsidRPr="0055678C" w:rsidRDefault="0055678C" w:rsidP="00460B25">
      <w:pPr>
        <w:pStyle w:val="a3"/>
        <w:numPr>
          <w:ilvl w:val="0"/>
          <w:numId w:val="3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8C">
        <w:rPr>
          <w:rFonts w:ascii="Times New Roman" w:hAnsi="Times New Roman" w:cs="Times New Roman"/>
          <w:sz w:val="28"/>
          <w:szCs w:val="28"/>
        </w:rPr>
        <w:t xml:space="preserve">Управление остатками средств на едином счете бюджета от имени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5678C">
        <w:rPr>
          <w:rFonts w:ascii="Times New Roman" w:hAnsi="Times New Roman" w:cs="Times New Roman"/>
          <w:sz w:val="28"/>
          <w:szCs w:val="28"/>
        </w:rPr>
        <w:t xml:space="preserve"> осуществляет финансовый орган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5678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="00460B25">
        <w:rPr>
          <w:rFonts w:ascii="Times New Roman" w:hAnsi="Times New Roman" w:cs="Times New Roman"/>
          <w:sz w:val="28"/>
          <w:szCs w:val="28"/>
        </w:rPr>
        <w:t xml:space="preserve">, с </w:t>
      </w:r>
      <w:r w:rsidR="00460B25" w:rsidRPr="00460B25">
        <w:rPr>
          <w:rFonts w:ascii="Times New Roman" w:hAnsi="Times New Roman" w:cs="Times New Roman"/>
          <w:sz w:val="28"/>
          <w:szCs w:val="28"/>
        </w:rPr>
        <w:t>учетом общих требований, установленных Правительством Российской Федерации</w:t>
      </w:r>
      <w:r w:rsidR="00460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EE44BB" w14:textId="77777777" w:rsidR="0055678C" w:rsidRPr="00250313" w:rsidRDefault="003763A6" w:rsidP="00250313">
      <w:pPr>
        <w:pStyle w:val="a3"/>
        <w:numPr>
          <w:ilvl w:val="1"/>
          <w:numId w:val="35"/>
        </w:numPr>
        <w:tabs>
          <w:tab w:val="left" w:pos="567"/>
          <w:tab w:val="left" w:pos="1080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lastRenderedPageBreak/>
        <w:t>В статье 6:</w:t>
      </w:r>
    </w:p>
    <w:p w14:paraId="1CCF8DA2" w14:textId="04199569" w:rsidR="003763A6" w:rsidRPr="00250313" w:rsidRDefault="003763A6" w:rsidP="00E77C77">
      <w:pPr>
        <w:pStyle w:val="a3"/>
        <w:numPr>
          <w:ilvl w:val="2"/>
          <w:numId w:val="43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C6B66" w:rsidRPr="00250313">
        <w:rPr>
          <w:rFonts w:ascii="Times New Roman" w:hAnsi="Times New Roman" w:cs="Times New Roman"/>
          <w:sz w:val="28"/>
          <w:szCs w:val="28"/>
        </w:rPr>
        <w:t>десятый</w:t>
      </w:r>
      <w:r w:rsidRPr="002503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1792F34" w14:textId="7CB97851" w:rsidR="003763A6" w:rsidRPr="00250313" w:rsidRDefault="003763A6" w:rsidP="003763A6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</w:t>
      </w:r>
      <w:r w:rsidR="00236AB4" w:rsidRPr="0025031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2503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законами субъектов Российской Федерации </w:t>
      </w:r>
      <w:r w:rsidR="00236AB4" w:rsidRPr="00250313">
        <w:rPr>
          <w:rFonts w:ascii="Times New Roman" w:hAnsi="Times New Roman" w:cs="Times New Roman"/>
          <w:sz w:val="28"/>
          <w:szCs w:val="28"/>
        </w:rPr>
        <w:t>нормативы</w:t>
      </w:r>
      <w:r w:rsidR="00250313" w:rsidRPr="00250313">
        <w:rPr>
          <w:rFonts w:ascii="Times New Roman" w:hAnsi="Times New Roman" w:cs="Times New Roman"/>
          <w:sz w:val="28"/>
          <w:szCs w:val="28"/>
        </w:rPr>
        <w:t xml:space="preserve"> </w:t>
      </w:r>
      <w:r w:rsidRPr="00250313">
        <w:rPr>
          <w:rFonts w:ascii="Times New Roman" w:hAnsi="Times New Roman" w:cs="Times New Roman"/>
          <w:sz w:val="28"/>
          <w:szCs w:val="28"/>
        </w:rPr>
        <w:t>отчислений доходов в бюджеты городских, сельских поселений от федеральных налогов и сборов, в том числе от налогов, предусмотренных специальными налоговыми режимами, региональных и местных налогов, подлежащих зачислению в соответствии с Кодексом, законодательством о налогах и сборах и (или) законами Ленинградской области в бюджет Гатчинского муниципального района;»</w:t>
      </w:r>
    </w:p>
    <w:p w14:paraId="0114D64E" w14:textId="79B53698" w:rsidR="003763A6" w:rsidRPr="00250313" w:rsidRDefault="003763A6" w:rsidP="00E77C77">
      <w:pPr>
        <w:pStyle w:val="a3"/>
        <w:numPr>
          <w:ilvl w:val="2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176E1DD8" w14:textId="73529A20" w:rsidR="003763A6" w:rsidRPr="00250313" w:rsidRDefault="003763A6" w:rsidP="003763A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</w:t>
      </w:r>
      <w:r w:rsidR="00236AB4" w:rsidRPr="0025031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2503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законами Ленинградской области </w:t>
      </w:r>
      <w:r w:rsidR="00250313" w:rsidRPr="00250313">
        <w:rPr>
          <w:rFonts w:ascii="Times New Roman" w:hAnsi="Times New Roman" w:cs="Times New Roman"/>
          <w:sz w:val="28"/>
          <w:szCs w:val="28"/>
        </w:rPr>
        <w:t>н</w:t>
      </w:r>
      <w:r w:rsidR="00236AB4" w:rsidRPr="00250313">
        <w:rPr>
          <w:rFonts w:ascii="Times New Roman" w:hAnsi="Times New Roman" w:cs="Times New Roman"/>
          <w:sz w:val="28"/>
          <w:szCs w:val="28"/>
        </w:rPr>
        <w:t xml:space="preserve">ормативы </w:t>
      </w:r>
      <w:r w:rsidRPr="00250313">
        <w:rPr>
          <w:rFonts w:ascii="Times New Roman" w:hAnsi="Times New Roman" w:cs="Times New Roman"/>
          <w:sz w:val="28"/>
          <w:szCs w:val="28"/>
        </w:rPr>
        <w:t>отчислений доходов в бюджеты городских, сельских поселений от отдельных неналоговых доходов, подлежащих зачислению в бюджет Гатчинского муниципального района.»</w:t>
      </w:r>
    </w:p>
    <w:p w14:paraId="767BA116" w14:textId="77777777" w:rsidR="0055678C" w:rsidRPr="00250313" w:rsidRDefault="0047104D" w:rsidP="0055678C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В статье 7:</w:t>
      </w:r>
    </w:p>
    <w:p w14:paraId="7FDFC87B" w14:textId="41E91A08" w:rsidR="0047104D" w:rsidRPr="00E77C77" w:rsidRDefault="00E77C77" w:rsidP="00E77C77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1.3.1. </w:t>
      </w:r>
      <w:r w:rsidR="0047104D" w:rsidRPr="00E77C77">
        <w:rPr>
          <w:rFonts w:ascii="Times New Roman" w:hAnsi="Times New Roman" w:cs="Times New Roman"/>
          <w:sz w:val="28"/>
          <w:szCs w:val="28"/>
        </w:rPr>
        <w:t>Абзац шестнадцатый исключить;</w:t>
      </w:r>
    </w:p>
    <w:p w14:paraId="471B061A" w14:textId="00931E95" w:rsidR="0047104D" w:rsidRPr="00E77C77" w:rsidRDefault="0047104D" w:rsidP="00E77C77">
      <w:pPr>
        <w:pStyle w:val="a3"/>
        <w:numPr>
          <w:ilvl w:val="2"/>
          <w:numId w:val="4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C77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14:paraId="72C5F12E" w14:textId="77777777" w:rsidR="0047104D" w:rsidRPr="0047104D" w:rsidRDefault="0047104D" w:rsidP="0047104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104D">
        <w:rPr>
          <w:rFonts w:ascii="Times New Roman" w:hAnsi="Times New Roman" w:cs="Times New Roman"/>
          <w:sz w:val="28"/>
          <w:szCs w:val="28"/>
        </w:rPr>
        <w:t xml:space="preserve">устанавливает порядок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7104D">
        <w:rPr>
          <w:rFonts w:ascii="Times New Roman" w:hAnsi="Times New Roman" w:cs="Times New Roman"/>
          <w:sz w:val="28"/>
          <w:szCs w:val="28"/>
        </w:rPr>
        <w:t>;</w:t>
      </w:r>
    </w:p>
    <w:p w14:paraId="2EC25478" w14:textId="77777777" w:rsidR="0047104D" w:rsidRPr="0047104D" w:rsidRDefault="0047104D" w:rsidP="0047104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04D">
        <w:rPr>
          <w:rFonts w:ascii="Times New Roman" w:hAnsi="Times New Roman" w:cs="Times New Roman"/>
          <w:sz w:val="28"/>
          <w:szCs w:val="28"/>
        </w:rPr>
        <w:t xml:space="preserve">устанавливает порядок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7104D">
        <w:rPr>
          <w:rFonts w:ascii="Times New Roman" w:hAnsi="Times New Roman" w:cs="Times New Roman"/>
          <w:sz w:val="28"/>
          <w:szCs w:val="28"/>
        </w:rPr>
        <w:t>;</w:t>
      </w:r>
    </w:p>
    <w:p w14:paraId="702F42A7" w14:textId="77777777" w:rsidR="0047104D" w:rsidRPr="0047104D" w:rsidRDefault="0047104D" w:rsidP="0047104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04D">
        <w:rPr>
          <w:rFonts w:ascii="Times New Roman" w:hAnsi="Times New Roman" w:cs="Times New Roman"/>
          <w:sz w:val="28"/>
          <w:szCs w:val="28"/>
        </w:rPr>
        <w:t xml:space="preserve">устанавливает порядок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7104D">
        <w:rPr>
          <w:rFonts w:ascii="Times New Roman" w:hAnsi="Times New Roman" w:cs="Times New Roman"/>
          <w:sz w:val="28"/>
          <w:szCs w:val="28"/>
        </w:rPr>
        <w:t xml:space="preserve"> с соблюдением общих требований, установленных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1CF04F" w14:textId="77777777" w:rsidR="0055678C" w:rsidRDefault="00480083" w:rsidP="0055678C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8:</w:t>
      </w:r>
    </w:p>
    <w:p w14:paraId="513BF96A" w14:textId="76989614" w:rsidR="00480083" w:rsidRPr="00E77C77" w:rsidRDefault="00480083" w:rsidP="00E77C77">
      <w:pPr>
        <w:pStyle w:val="a3"/>
        <w:numPr>
          <w:ilvl w:val="2"/>
          <w:numId w:val="46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C77">
        <w:rPr>
          <w:rFonts w:ascii="Times New Roman" w:hAnsi="Times New Roman" w:cs="Times New Roman"/>
          <w:sz w:val="28"/>
          <w:szCs w:val="28"/>
        </w:rPr>
        <w:t>Пункт 1 исключить;</w:t>
      </w:r>
    </w:p>
    <w:p w14:paraId="04DC34DF" w14:textId="43F0BEBF" w:rsidR="00DC2B50" w:rsidRPr="00E77C77" w:rsidRDefault="00E77C77" w:rsidP="00E77C77">
      <w:pPr>
        <w:pStyle w:val="a3"/>
        <w:numPr>
          <w:ilvl w:val="2"/>
          <w:numId w:val="46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83" w:rsidRPr="00E77C77">
        <w:rPr>
          <w:rFonts w:ascii="Times New Roman" w:hAnsi="Times New Roman" w:cs="Times New Roman"/>
          <w:sz w:val="28"/>
          <w:szCs w:val="28"/>
        </w:rPr>
        <w:t>В пункте 2:</w:t>
      </w:r>
    </w:p>
    <w:p w14:paraId="0EE50EEE" w14:textId="77777777" w:rsidR="001613CC" w:rsidRDefault="001613CC" w:rsidP="00480083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7F086E">
        <w:rPr>
          <w:rFonts w:ascii="Times New Roman" w:hAnsi="Times New Roman" w:cs="Times New Roman"/>
          <w:sz w:val="28"/>
          <w:szCs w:val="28"/>
        </w:rPr>
        <w:t>двадцать первый изложить в следующей редакции:</w:t>
      </w:r>
    </w:p>
    <w:p w14:paraId="047A719E" w14:textId="77777777" w:rsidR="007F086E" w:rsidRDefault="007F086E" w:rsidP="007F086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086E">
        <w:rPr>
          <w:rFonts w:ascii="Times New Roman" w:hAnsi="Times New Roman" w:cs="Times New Roman"/>
          <w:sz w:val="28"/>
          <w:szCs w:val="28"/>
        </w:rPr>
        <w:t>осуществляет операции по управлению остатками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F086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6573DE" w14:textId="77777777" w:rsidR="003242CE" w:rsidRDefault="003242CE" w:rsidP="00480083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двадцать пятый изложить в следующей редакции:</w:t>
      </w:r>
    </w:p>
    <w:p w14:paraId="171AF1B4" w14:textId="77777777" w:rsidR="003242CE" w:rsidRDefault="003242CE" w:rsidP="003242C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42CE">
        <w:rPr>
          <w:rFonts w:ascii="Times New Roman" w:hAnsi="Times New Roman" w:cs="Times New Roman"/>
          <w:sz w:val="28"/>
          <w:szCs w:val="28"/>
        </w:rPr>
        <w:t xml:space="preserve">устанавливает правила предоставления в финансовый орган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242CE">
        <w:rPr>
          <w:rFonts w:ascii="Times New Roman" w:hAnsi="Times New Roman" w:cs="Times New Roman"/>
          <w:sz w:val="28"/>
          <w:szCs w:val="28"/>
        </w:rPr>
        <w:t>, правила приема и обработки указанной информации для последующего направления ее в территориальный орган Федерального казначейства;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B74900" w14:textId="77777777" w:rsidR="00480083" w:rsidRDefault="003242CE" w:rsidP="00480083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0083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DC2B50">
        <w:rPr>
          <w:rFonts w:ascii="Times New Roman" w:hAnsi="Times New Roman" w:cs="Times New Roman"/>
          <w:sz w:val="28"/>
          <w:szCs w:val="28"/>
        </w:rPr>
        <w:t>двадцать шестой изложить в следующей редакции:</w:t>
      </w:r>
    </w:p>
    <w:p w14:paraId="35787133" w14:textId="77777777" w:rsidR="00DC2B50" w:rsidRDefault="00DC2B50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2B50">
        <w:rPr>
          <w:rFonts w:ascii="Times New Roman" w:hAnsi="Times New Roman" w:cs="Times New Roman"/>
          <w:sz w:val="28"/>
          <w:szCs w:val="28"/>
        </w:rPr>
        <w:t xml:space="preserve">устанавливает порядок открытия и ведения лицевых счетов для учета операций главных администраторов (администраторов)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2B50">
        <w:rPr>
          <w:rFonts w:ascii="Times New Roman" w:hAnsi="Times New Roman" w:cs="Times New Roman"/>
          <w:sz w:val="28"/>
          <w:szCs w:val="28"/>
        </w:rPr>
        <w:t xml:space="preserve">юджета, главных распорядителей (распорядителей),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C2B50">
        <w:rPr>
          <w:rFonts w:ascii="Times New Roman" w:hAnsi="Times New Roman" w:cs="Times New Roman"/>
          <w:sz w:val="28"/>
          <w:szCs w:val="28"/>
        </w:rPr>
        <w:t>и юридических лиц (их обособленных подразделений), не являющихся участниками бюджетного процесса, в финансовом органе в случаях, установленных бюджетным законодательством;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9B7017" w14:textId="77777777" w:rsidR="00DC2B50" w:rsidRDefault="003242CE" w:rsidP="00DC2B50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2B50">
        <w:rPr>
          <w:rFonts w:ascii="Times New Roman" w:hAnsi="Times New Roman" w:cs="Times New Roman"/>
          <w:sz w:val="28"/>
          <w:szCs w:val="28"/>
        </w:rPr>
        <w:t xml:space="preserve">) </w:t>
      </w:r>
      <w:r w:rsidR="006D554D">
        <w:rPr>
          <w:rFonts w:ascii="Times New Roman" w:hAnsi="Times New Roman" w:cs="Times New Roman"/>
          <w:sz w:val="28"/>
          <w:szCs w:val="28"/>
        </w:rPr>
        <w:t>абзац двадцать седьмой изложить в следующей редакции:</w:t>
      </w:r>
    </w:p>
    <w:p w14:paraId="2E2815E5" w14:textId="77777777" w:rsidR="00480083" w:rsidRDefault="006D554D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E6EC8" w:rsidRPr="002E6EC8">
        <w:rPr>
          <w:rFonts w:ascii="Times New Roman" w:hAnsi="Times New Roman" w:cs="Times New Roman"/>
          <w:sz w:val="28"/>
          <w:szCs w:val="28"/>
        </w:rPr>
        <w:t>осуществляет открытие и ведение лицевых счетов для учета операций главных администраторов (администраторов) источников финансирования дефицита бюджета, главных распорядителей (распорядителей), получателей средств бюджета Гатчинского муниципального района и юридических лиц (их обособленных подразделений), не являющихся участниками бюджетного процесса, в финансовом органе в случаях, установленных бюджетным законодательством;</w:t>
      </w:r>
      <w:r w:rsidR="002E6EC8">
        <w:rPr>
          <w:rFonts w:ascii="Times New Roman" w:hAnsi="Times New Roman" w:cs="Times New Roman"/>
          <w:sz w:val="28"/>
          <w:szCs w:val="28"/>
        </w:rPr>
        <w:t>»</w:t>
      </w:r>
    </w:p>
    <w:p w14:paraId="52DCCF7A" w14:textId="77777777" w:rsidR="001613CC" w:rsidRDefault="003242CE" w:rsidP="001613CC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13CC">
        <w:rPr>
          <w:rFonts w:ascii="Times New Roman" w:hAnsi="Times New Roman" w:cs="Times New Roman"/>
          <w:sz w:val="28"/>
          <w:szCs w:val="28"/>
        </w:rPr>
        <w:t>) дополнить абзацами следующего содержания:</w:t>
      </w:r>
    </w:p>
    <w:p w14:paraId="7C105AA0" w14:textId="77777777" w:rsidR="001613CC" w:rsidRDefault="003242CE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42CE">
        <w:rPr>
          <w:rFonts w:ascii="Times New Roman" w:hAnsi="Times New Roman" w:cs="Times New Roman"/>
          <w:sz w:val="28"/>
          <w:szCs w:val="28"/>
        </w:rPr>
        <w:t>осуществляет внутренний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аудит в соответствии с требованиями </w:t>
      </w:r>
      <w:r w:rsidRPr="003242C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42C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42CE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аудита;</w:t>
      </w:r>
    </w:p>
    <w:p w14:paraId="1A71AE21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принимает решения о применении бюджетных мер принуждения, предусмотренных Кодексом,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Федерации;</w:t>
      </w:r>
    </w:p>
    <w:p w14:paraId="1631E129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14:paraId="1297AC14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случаи и условия продления срока исполнения бюджетной меры принуждения в соответствии с общими требованиями, определенными Правительством Российской Федерации;</w:t>
      </w:r>
    </w:p>
    <w:p w14:paraId="5FB127FF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учет</w:t>
      </w:r>
      <w:r w:rsidR="00766148">
        <w:rPr>
          <w:rFonts w:ascii="Times New Roman" w:hAnsi="Times New Roman" w:cs="Times New Roman"/>
          <w:sz w:val="28"/>
          <w:szCs w:val="28"/>
        </w:rPr>
        <w:t>а</w:t>
      </w:r>
      <w:r w:rsidRPr="00841EFB">
        <w:rPr>
          <w:rFonts w:ascii="Times New Roman" w:hAnsi="Times New Roman" w:cs="Times New Roman"/>
          <w:sz w:val="28"/>
          <w:szCs w:val="28"/>
        </w:rPr>
        <w:t xml:space="preserve"> бюджетных и денежных обязательств</w:t>
      </w:r>
      <w:r w:rsidR="00766148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</w:t>
      </w:r>
      <w:r w:rsidRPr="00841EFB">
        <w:rPr>
          <w:rFonts w:ascii="Times New Roman" w:hAnsi="Times New Roman" w:cs="Times New Roman"/>
          <w:sz w:val="28"/>
          <w:szCs w:val="28"/>
        </w:rPr>
        <w:t>;</w:t>
      </w:r>
    </w:p>
    <w:p w14:paraId="2A584C56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санкционирования оплаты денежных обязательст</w:t>
      </w:r>
      <w:r w:rsidR="00766148">
        <w:rPr>
          <w:rFonts w:ascii="Times New Roman" w:hAnsi="Times New Roman" w:cs="Times New Roman"/>
          <w:sz w:val="28"/>
          <w:szCs w:val="28"/>
        </w:rPr>
        <w:t>в получателей бюджетных средств, администраторов источников финансирования дефицита бюджета;</w:t>
      </w:r>
    </w:p>
    <w:p w14:paraId="18754BE6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осуществляет контроль, предусмотренный пунктом 5 статьи 219 Кодекса, при постановке на учет бюджетных и денежных обязательств, санкционировании оплаты денежных обязательств получателей бюджетных средств;</w:t>
      </w:r>
    </w:p>
    <w:p w14:paraId="66ED630F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завершения операций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14:paraId="3BFE329B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операций со средствами юридических лиц, не являющихся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 xml:space="preserve">, порядок санкционирования оплаты денежных обязательств юридических лиц, не являющихся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>;</w:t>
      </w:r>
    </w:p>
    <w:p w14:paraId="21E83D53" w14:textId="77777777" w:rsidR="003242CE" w:rsidRPr="001F1FC6" w:rsidRDefault="00841EFB" w:rsidP="00A4332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осуществляет в установленном им порядке мониторинг качества финансового менеджмента в отношении главных распорядителей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>,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>, главных администраторов источников финансирова</w:t>
      </w:r>
      <w:r>
        <w:rPr>
          <w:rFonts w:ascii="Times New Roman" w:hAnsi="Times New Roman" w:cs="Times New Roman"/>
          <w:sz w:val="28"/>
          <w:szCs w:val="28"/>
        </w:rPr>
        <w:t>ния дефицита бюджета Гатчинского муниципального района.»</w:t>
      </w:r>
    </w:p>
    <w:p w14:paraId="65856AE6" w14:textId="77777777" w:rsidR="0055678C" w:rsidRDefault="00012978" w:rsidP="008E4556">
      <w:pPr>
        <w:pStyle w:val="a3"/>
        <w:numPr>
          <w:ilvl w:val="1"/>
          <w:numId w:val="46"/>
        </w:numPr>
        <w:tabs>
          <w:tab w:val="left" w:pos="1080"/>
        </w:tabs>
        <w:ind w:hanging="5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12 пункт 1 изложить в следующей редакции:</w:t>
      </w:r>
    </w:p>
    <w:p w14:paraId="4A62D9EA" w14:textId="77777777" w:rsidR="00012978" w:rsidRPr="00012978" w:rsidRDefault="00012978" w:rsidP="00012978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012978">
        <w:rPr>
          <w:rFonts w:ascii="Times New Roman" w:hAnsi="Times New Roman" w:cs="Times New Roman"/>
          <w:sz w:val="28"/>
          <w:szCs w:val="28"/>
        </w:rPr>
        <w:t>Межбюджетные трансферты из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01297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29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бюджетам городских,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012978">
        <w:rPr>
          <w:rFonts w:ascii="Times New Roman" w:hAnsi="Times New Roman" w:cs="Times New Roman"/>
          <w:sz w:val="28"/>
          <w:szCs w:val="28"/>
        </w:rPr>
        <w:t xml:space="preserve">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</w:t>
      </w:r>
      <w:r w:rsidRPr="00012978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соблюдении органами местного самоуправления городских,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012978">
        <w:rPr>
          <w:rFonts w:ascii="Times New Roman" w:hAnsi="Times New Roman" w:cs="Times New Roman"/>
          <w:sz w:val="28"/>
          <w:szCs w:val="28"/>
        </w:rPr>
        <w:t>условий, установленных правилами предоставления межбюджетных трансфертов из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01297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29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бюджетам 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района, утвержденными </w:t>
      </w:r>
      <w:r w:rsidR="00B50D17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="00B70EB1">
        <w:rPr>
          <w:rFonts w:ascii="Times New Roman" w:hAnsi="Times New Roman" w:cs="Times New Roman"/>
          <w:sz w:val="28"/>
          <w:szCs w:val="28"/>
        </w:rPr>
        <w:t>, принимаемыми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Кодекса и законами и (или) иными нормативными правовыми актами Ленинградской области</w:t>
      </w:r>
      <w:r w:rsidRPr="00012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4EB01D" w14:textId="3CA3439C" w:rsidR="0055678C" w:rsidRPr="00250313" w:rsidRDefault="00306002" w:rsidP="008E4556">
      <w:pPr>
        <w:pStyle w:val="a3"/>
        <w:numPr>
          <w:ilvl w:val="1"/>
          <w:numId w:val="46"/>
        </w:numPr>
        <w:tabs>
          <w:tab w:val="left" w:pos="1080"/>
        </w:tabs>
        <w:ind w:hanging="511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В статье 21: </w:t>
      </w:r>
    </w:p>
    <w:p w14:paraId="3FB26FAC" w14:textId="1E1EE837" w:rsidR="00606EA4" w:rsidRPr="00250313" w:rsidRDefault="00606EA4" w:rsidP="00606EA4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1.6.1. В пункте 1:</w:t>
      </w:r>
    </w:p>
    <w:p w14:paraId="5EC714A9" w14:textId="658AEFD0" w:rsidR="00064E96" w:rsidRPr="00250313" w:rsidRDefault="00606EA4" w:rsidP="00606EA4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а) а</w:t>
      </w:r>
      <w:r w:rsidR="00064E96" w:rsidRPr="00250313">
        <w:rPr>
          <w:rFonts w:ascii="Times New Roman" w:hAnsi="Times New Roman" w:cs="Times New Roman"/>
          <w:sz w:val="28"/>
          <w:szCs w:val="28"/>
        </w:rPr>
        <w:t>бзац восьмой изложить в следующей редакции:</w:t>
      </w:r>
    </w:p>
    <w:p w14:paraId="16708637" w14:textId="77777777" w:rsidR="00064E96" w:rsidRPr="00250313" w:rsidRDefault="00064E96" w:rsidP="007231D4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</w:t>
      </w:r>
      <w:r w:rsidR="008E098F" w:rsidRPr="002503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годом), с указанием, в том числе верхнего предела долга по муниципальным гарантиям;</w:t>
      </w:r>
    </w:p>
    <w:p w14:paraId="75D9B841" w14:textId="37103B3A" w:rsidR="00064E96" w:rsidRPr="00250313" w:rsidRDefault="00606EA4" w:rsidP="00606EA4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б) д</w:t>
      </w:r>
      <w:r w:rsidR="001626A6" w:rsidRPr="00250313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14:paraId="3C7E925F" w14:textId="77777777" w:rsidR="001626A6" w:rsidRPr="00250313" w:rsidRDefault="001626A6" w:rsidP="001626A6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«бюджетный прогноз (проект бюджетного прогноза, проект изменений бюджетного прогноза) Гатчинского муниципального района на долгосрочный период.»</w:t>
      </w:r>
    </w:p>
    <w:p w14:paraId="5EC20A9F" w14:textId="5D38550B" w:rsidR="00AE77D0" w:rsidRPr="00250313" w:rsidRDefault="00E77C77" w:rsidP="00E77C77">
      <w:pPr>
        <w:pStyle w:val="a3"/>
        <w:numPr>
          <w:ilvl w:val="1"/>
          <w:numId w:val="4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В статье 34 п</w:t>
      </w:r>
      <w:r w:rsidR="007231D4" w:rsidRPr="00250313">
        <w:rPr>
          <w:rFonts w:ascii="Times New Roman" w:hAnsi="Times New Roman" w:cs="Times New Roman"/>
          <w:sz w:val="28"/>
          <w:szCs w:val="28"/>
        </w:rPr>
        <w:t xml:space="preserve">ункт 7 </w:t>
      </w:r>
      <w:r w:rsidR="001F1FC6" w:rsidRPr="00250313">
        <w:rPr>
          <w:rFonts w:ascii="Times New Roman" w:hAnsi="Times New Roman" w:cs="Times New Roman"/>
          <w:sz w:val="28"/>
          <w:szCs w:val="28"/>
        </w:rPr>
        <w:t>исключить.</w:t>
      </w:r>
    </w:p>
    <w:p w14:paraId="551E53DF" w14:textId="77777777" w:rsidR="004C6B66" w:rsidRPr="00250313" w:rsidRDefault="004C6B66" w:rsidP="00E77C77">
      <w:pPr>
        <w:pStyle w:val="a3"/>
        <w:numPr>
          <w:ilvl w:val="1"/>
          <w:numId w:val="4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В статье 36:</w:t>
      </w:r>
    </w:p>
    <w:p w14:paraId="07847140" w14:textId="22BF3DCE" w:rsidR="00C50B7F" w:rsidRPr="00291D73" w:rsidRDefault="00291D73" w:rsidP="00291D7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1.8.1. </w:t>
      </w:r>
      <w:r w:rsidR="007231D4" w:rsidRPr="00291D73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7EF9528D" w14:textId="3D98DD15" w:rsidR="007231D4" w:rsidRDefault="007231D4" w:rsidP="007231D4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Муниципальный</w:t>
      </w:r>
      <w:r w:rsidRPr="007231D4">
        <w:rPr>
          <w:rFonts w:ascii="Times New Roman" w:hAnsi="Times New Roman" w:cs="Times New Roman"/>
          <w:sz w:val="28"/>
          <w:szCs w:val="28"/>
        </w:rPr>
        <w:t xml:space="preserve"> финансовый контроль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7231D4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231D4">
        <w:rPr>
          <w:rFonts w:ascii="Times New Roman" w:hAnsi="Times New Roman" w:cs="Times New Roman"/>
          <w:sz w:val="28"/>
          <w:szCs w:val="28"/>
        </w:rPr>
        <w:t>, а также соблюдения условий муниципальных контрактов, договоров (соглашений) о предоставлении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23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A7F046" w14:textId="227B382C" w:rsidR="00236AB4" w:rsidRPr="00250313" w:rsidRDefault="00236AB4" w:rsidP="00236AB4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1.8.2. В пункте </w:t>
      </w:r>
      <w:r w:rsidRPr="00250313">
        <w:rPr>
          <w:rFonts w:ascii="Times New Roman" w:hAnsi="Times New Roman" w:cs="Times New Roman"/>
          <w:sz w:val="28"/>
          <w:szCs w:val="28"/>
        </w:rPr>
        <w:t>2</w:t>
      </w:r>
      <w:r w:rsidRPr="00250313">
        <w:rPr>
          <w:rFonts w:ascii="Times New Roman" w:hAnsi="Times New Roman" w:cs="Times New Roman"/>
          <w:sz w:val="28"/>
          <w:szCs w:val="28"/>
        </w:rPr>
        <w:t xml:space="preserve"> слова «в сфере бюджетных</w:t>
      </w:r>
      <w:r w:rsidRPr="00250313">
        <w:rPr>
          <w:rFonts w:ascii="Times New Roman" w:hAnsi="Times New Roman" w:cs="Times New Roman"/>
          <w:sz w:val="28"/>
          <w:szCs w:val="28"/>
        </w:rPr>
        <w:t xml:space="preserve"> </w:t>
      </w:r>
      <w:r w:rsidRPr="00250313">
        <w:rPr>
          <w:rFonts w:ascii="Times New Roman" w:hAnsi="Times New Roman" w:cs="Times New Roman"/>
          <w:sz w:val="28"/>
          <w:szCs w:val="28"/>
        </w:rPr>
        <w:t>правоотношений»</w:t>
      </w:r>
      <w:r w:rsidRPr="00250313">
        <w:rPr>
          <w:rFonts w:ascii="Times New Roman" w:hAnsi="Times New Roman" w:cs="Times New Roman"/>
          <w:sz w:val="28"/>
          <w:szCs w:val="28"/>
        </w:rPr>
        <w:t xml:space="preserve"> </w:t>
      </w:r>
      <w:r w:rsidRPr="00250313">
        <w:rPr>
          <w:rFonts w:ascii="Times New Roman" w:hAnsi="Times New Roman" w:cs="Times New Roman"/>
          <w:sz w:val="28"/>
          <w:szCs w:val="28"/>
        </w:rPr>
        <w:t>исключить.</w:t>
      </w:r>
    </w:p>
    <w:p w14:paraId="08CE0EE0" w14:textId="266600A0" w:rsidR="003A22E9" w:rsidRPr="00250313" w:rsidRDefault="004C6B66" w:rsidP="003A22E9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1.8.</w:t>
      </w:r>
      <w:r w:rsidR="00236AB4" w:rsidRPr="00250313">
        <w:rPr>
          <w:rFonts w:ascii="Times New Roman" w:hAnsi="Times New Roman" w:cs="Times New Roman"/>
          <w:sz w:val="28"/>
          <w:szCs w:val="28"/>
        </w:rPr>
        <w:t>3</w:t>
      </w:r>
      <w:r w:rsidRPr="00250313">
        <w:rPr>
          <w:rFonts w:ascii="Times New Roman" w:hAnsi="Times New Roman" w:cs="Times New Roman"/>
          <w:sz w:val="28"/>
          <w:szCs w:val="28"/>
        </w:rPr>
        <w:t xml:space="preserve">. В пункте 3 слова </w:t>
      </w:r>
      <w:r w:rsidR="00B44910" w:rsidRPr="00250313">
        <w:rPr>
          <w:rFonts w:ascii="Times New Roman" w:hAnsi="Times New Roman" w:cs="Times New Roman"/>
          <w:sz w:val="28"/>
          <w:szCs w:val="28"/>
        </w:rPr>
        <w:t xml:space="preserve">«в сфере бюджетных правоотношений», </w:t>
      </w:r>
      <w:r w:rsidRPr="00250313">
        <w:rPr>
          <w:rFonts w:ascii="Times New Roman" w:hAnsi="Times New Roman" w:cs="Times New Roman"/>
          <w:sz w:val="28"/>
          <w:szCs w:val="28"/>
        </w:rPr>
        <w:t>«финансового органа» исключить.</w:t>
      </w:r>
    </w:p>
    <w:p w14:paraId="3232B1A6" w14:textId="2AA3ABEF" w:rsidR="003A22E9" w:rsidRPr="00250313" w:rsidRDefault="003A22E9" w:rsidP="003A22E9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1.9. В статье 37:</w:t>
      </w:r>
    </w:p>
    <w:p w14:paraId="7A2A3587" w14:textId="69C35B7C" w:rsidR="00C50B7F" w:rsidRPr="003A22E9" w:rsidRDefault="003A22E9" w:rsidP="003A22E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     1.9.1. </w:t>
      </w:r>
      <w:r w:rsidR="00250313" w:rsidRPr="00250313">
        <w:rPr>
          <w:rFonts w:ascii="Times New Roman" w:hAnsi="Times New Roman" w:cs="Times New Roman"/>
          <w:sz w:val="28"/>
          <w:szCs w:val="28"/>
        </w:rPr>
        <w:t>В пункте 1</w:t>
      </w:r>
      <w:r w:rsidR="00870D8A" w:rsidRPr="00250313">
        <w:rPr>
          <w:rFonts w:ascii="Times New Roman" w:hAnsi="Times New Roman" w:cs="Times New Roman"/>
          <w:sz w:val="28"/>
          <w:szCs w:val="28"/>
        </w:rPr>
        <w:t>:</w:t>
      </w:r>
    </w:p>
    <w:p w14:paraId="38B7A9F7" w14:textId="77777777" w:rsidR="006003AA" w:rsidRDefault="00250313" w:rsidP="00870D8A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второй изложить в следующей редакции: </w:t>
      </w:r>
    </w:p>
    <w:p w14:paraId="4054841D" w14:textId="454665AE" w:rsidR="00870D8A" w:rsidRDefault="00870D8A" w:rsidP="00870D8A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0D8A"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0D8A">
        <w:rPr>
          <w:rFonts w:ascii="Times New Roman" w:hAnsi="Times New Roman" w:cs="Times New Roman"/>
          <w:sz w:val="28"/>
          <w:szCs w:val="28"/>
        </w:rPr>
        <w:t>униципальных контрактов, договоров (соглашений) о предоставлении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70D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4DD68D" w14:textId="4C0EA1A6" w:rsidR="003A22E9" w:rsidRPr="006003AA" w:rsidRDefault="00250313" w:rsidP="00870D8A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3AA">
        <w:rPr>
          <w:rFonts w:ascii="Times New Roman" w:hAnsi="Times New Roman" w:cs="Times New Roman"/>
          <w:sz w:val="28"/>
          <w:szCs w:val="28"/>
        </w:rPr>
        <w:t>б) д</w:t>
      </w:r>
      <w:r w:rsidR="003A22E9" w:rsidRPr="006003AA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14:paraId="50541A7D" w14:textId="3BBA3653" w:rsidR="003A22E9" w:rsidRPr="00637111" w:rsidRDefault="003A22E9" w:rsidP="003A22E9">
      <w:pPr>
        <w:tabs>
          <w:tab w:val="left" w:pos="851"/>
        </w:tabs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3AA">
        <w:rPr>
          <w:rFonts w:ascii="Times New Roman" w:hAnsi="Times New Roman" w:cs="Times New Roman"/>
          <w:sz w:val="28"/>
          <w:szCs w:val="28"/>
        </w:rPr>
        <w:t xml:space="preserve">«иные полномочия, установленные </w:t>
      </w:r>
      <w:r w:rsidRPr="006003AA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306002" w:rsidRPr="006003AA">
        <w:rPr>
          <w:rFonts w:ascii="Times New Roman" w:hAnsi="Times New Roman" w:cs="Times New Roman"/>
          <w:sz w:val="28"/>
          <w:szCs w:val="28"/>
        </w:rPr>
        <w:t>одательством</w:t>
      </w:r>
      <w:r w:rsidRPr="006003AA">
        <w:rPr>
          <w:rFonts w:ascii="Times New Roman" w:hAnsi="Times New Roman" w:cs="Times New Roman"/>
          <w:sz w:val="28"/>
          <w:szCs w:val="28"/>
        </w:rPr>
        <w:t xml:space="preserve">, законами Ленинградской области, Уставом Гатчинского муниципального </w:t>
      </w:r>
      <w:r w:rsidRPr="006003AA">
        <w:rPr>
          <w:rFonts w:ascii="Times New Roman" w:hAnsi="Times New Roman" w:cs="Times New Roman"/>
          <w:sz w:val="28"/>
          <w:szCs w:val="28"/>
        </w:rPr>
        <w:lastRenderedPageBreak/>
        <w:t xml:space="preserve">района и </w:t>
      </w:r>
      <w:r w:rsidR="00637111" w:rsidRPr="006003A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003AA">
        <w:rPr>
          <w:rFonts w:ascii="Times New Roman" w:hAnsi="Times New Roman" w:cs="Times New Roman"/>
          <w:sz w:val="28"/>
          <w:szCs w:val="28"/>
        </w:rPr>
        <w:t>правовыми актами совета депутатов Гатчинского муниципального района.</w:t>
      </w:r>
      <w:r w:rsidR="00637111" w:rsidRPr="006003AA">
        <w:rPr>
          <w:rFonts w:ascii="Times New Roman" w:hAnsi="Times New Roman" w:cs="Times New Roman"/>
          <w:sz w:val="28"/>
          <w:szCs w:val="28"/>
        </w:rPr>
        <w:t>»</w:t>
      </w:r>
    </w:p>
    <w:p w14:paraId="055D20FC" w14:textId="3FAE2698" w:rsidR="00870D8A" w:rsidRPr="003A22E9" w:rsidRDefault="00D168E8" w:rsidP="003A22E9">
      <w:pPr>
        <w:pStyle w:val="a3"/>
        <w:numPr>
          <w:ilvl w:val="1"/>
          <w:numId w:val="39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2E9">
        <w:rPr>
          <w:rFonts w:ascii="Times New Roman" w:hAnsi="Times New Roman" w:cs="Times New Roman"/>
          <w:sz w:val="28"/>
          <w:szCs w:val="28"/>
        </w:rPr>
        <w:t>Статью 38 исключить.</w:t>
      </w:r>
    </w:p>
    <w:p w14:paraId="60C70BDB" w14:textId="77777777" w:rsidR="00C50B7F" w:rsidRPr="00D168E8" w:rsidRDefault="00D168E8" w:rsidP="003A22E9">
      <w:pPr>
        <w:pStyle w:val="a3"/>
        <w:numPr>
          <w:ilvl w:val="1"/>
          <w:numId w:val="39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39 исключить.</w:t>
      </w:r>
    </w:p>
    <w:p w14:paraId="4F1EC61F" w14:textId="77777777" w:rsidR="00541699" w:rsidRPr="00541699" w:rsidRDefault="00541699" w:rsidP="003A22E9">
      <w:pPr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опубликования, подлежит размещению на официальном сайте Гатчинского муниципального района.</w:t>
      </w:r>
    </w:p>
    <w:p w14:paraId="6AA36CE0" w14:textId="77777777" w:rsidR="00D13AB1" w:rsidRPr="00541699" w:rsidRDefault="00D13AB1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A94B082" w14:textId="77777777"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5442A9D" w14:textId="11406B32" w:rsidR="00822D8F" w:rsidRDefault="00541699" w:rsidP="00A67A2D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</w:t>
      </w:r>
      <w:r w:rsidR="002269A5"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6F5D0C97" w14:textId="5FB8FC3B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6B15B8B" w14:textId="6D11C3DA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D9372A9" w14:textId="7CA2AFF5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8453FCB" w14:textId="63AD16E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25472B0" w14:textId="7CC08A7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18C46AF" w14:textId="7D80572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F9C5A1F" w14:textId="6C3A2C4E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EC28C66" w14:textId="5890D36F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470C33DF" w14:textId="3A2ED717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1FE6878" w14:textId="07FA98A4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3BE8546" w14:textId="2F0BA30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6C79F9CA" w14:textId="1E70A7B5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D23755A" w14:textId="2459B57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20928F49" w14:textId="318FB831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199ED04" w14:textId="39269BA7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92E3069" w14:textId="1C03DE59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B75CAA1" w14:textId="50EB7B9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4F07E41" w14:textId="49288B3C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3724DF2" w14:textId="43250BE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F45EE89" w14:textId="38DCED4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E8707F9" w14:textId="6D498CC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9A9DC3F" w14:textId="44733AC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3A28843" w14:textId="5D522D0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495882F" w14:textId="67964079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A345427" w14:textId="148D08C1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1958A84" w14:textId="60EF987B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62B99F2B" w14:textId="061C1CED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F8E5D93" w14:textId="13A8DA6C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4FD02B30" w14:textId="0015B4FF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BCD44F8" w14:textId="6CDBCFFC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47C6E19F" w14:textId="33CA59F8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26B1E1A" w14:textId="0DCCECBE" w:rsidR="000B7CC6" w:rsidRDefault="000B7CC6" w:rsidP="00637111">
      <w:pPr>
        <w:pStyle w:val="1"/>
        <w:shd w:val="clear" w:color="auto" w:fill="FFFFFF"/>
        <w:spacing w:after="144" w:line="315" w:lineRule="atLeast"/>
        <w:ind w:left="0" w:right="141"/>
        <w:jc w:val="both"/>
        <w:rPr>
          <w:rFonts w:ascii="Arial" w:hAnsi="Arial" w:cs="Arial"/>
          <w:color w:val="000000"/>
          <w:sz w:val="26"/>
          <w:szCs w:val="26"/>
        </w:rPr>
      </w:pPr>
    </w:p>
    <w:p w14:paraId="3141BBD4" w14:textId="77777777" w:rsidR="000B7CC6" w:rsidRPr="0088261A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sectPr w:rsidR="000B7CC6" w:rsidRPr="0088261A" w:rsidSect="00D96A40">
      <w:pgSz w:w="11907" w:h="16840"/>
      <w:pgMar w:top="567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079B0" w14:textId="77777777" w:rsidR="00694027" w:rsidRDefault="00694027" w:rsidP="00045ED7">
      <w:r>
        <w:separator/>
      </w:r>
    </w:p>
  </w:endnote>
  <w:endnote w:type="continuationSeparator" w:id="0">
    <w:p w14:paraId="1A3D90EA" w14:textId="77777777" w:rsidR="00694027" w:rsidRDefault="00694027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5ECB4" w14:textId="77777777" w:rsidR="00694027" w:rsidRDefault="00694027" w:rsidP="00045ED7">
      <w:r>
        <w:separator/>
      </w:r>
    </w:p>
  </w:footnote>
  <w:footnote w:type="continuationSeparator" w:id="0">
    <w:p w14:paraId="292E75C5" w14:textId="77777777" w:rsidR="00694027" w:rsidRDefault="00694027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2C65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662CA8"/>
    <w:multiLevelType w:val="hybridMultilevel"/>
    <w:tmpl w:val="CBD41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D4694D"/>
    <w:multiLevelType w:val="multilevel"/>
    <w:tmpl w:val="FDA2F9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5" w15:restartNumberingAfterBreak="0">
    <w:nsid w:val="2355324A"/>
    <w:multiLevelType w:val="hybridMultilevel"/>
    <w:tmpl w:val="1A80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197C"/>
    <w:multiLevelType w:val="multilevel"/>
    <w:tmpl w:val="B3124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7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FD50A4"/>
    <w:multiLevelType w:val="multilevel"/>
    <w:tmpl w:val="B1301E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852D5"/>
    <w:multiLevelType w:val="hybridMultilevel"/>
    <w:tmpl w:val="268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EC3433"/>
    <w:multiLevelType w:val="hybridMultilevel"/>
    <w:tmpl w:val="A678B5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B7258"/>
    <w:multiLevelType w:val="multilevel"/>
    <w:tmpl w:val="E00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6C17D02"/>
    <w:multiLevelType w:val="multilevel"/>
    <w:tmpl w:val="3312B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9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41C5477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648472B8"/>
    <w:multiLevelType w:val="multilevel"/>
    <w:tmpl w:val="A0CAE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2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3"/>
  </w:num>
  <w:num w:numId="2">
    <w:abstractNumId w:val="18"/>
  </w:num>
  <w:num w:numId="3">
    <w:abstractNumId w:val="3"/>
  </w:num>
  <w:num w:numId="4">
    <w:abstractNumId w:val="17"/>
  </w:num>
  <w:num w:numId="5">
    <w:abstractNumId w:val="31"/>
  </w:num>
  <w:num w:numId="6">
    <w:abstractNumId w:val="39"/>
  </w:num>
  <w:num w:numId="7">
    <w:abstractNumId w:val="28"/>
  </w:num>
  <w:num w:numId="8">
    <w:abstractNumId w:val="8"/>
  </w:num>
  <w:num w:numId="9">
    <w:abstractNumId w:val="20"/>
  </w:num>
  <w:num w:numId="10">
    <w:abstractNumId w:val="33"/>
  </w:num>
  <w:num w:numId="11">
    <w:abstractNumId w:val="6"/>
  </w:num>
  <w:num w:numId="12">
    <w:abstractNumId w:val="2"/>
  </w:num>
  <w:num w:numId="13">
    <w:abstractNumId w:val="22"/>
  </w:num>
  <w:num w:numId="14">
    <w:abstractNumId w:val="24"/>
  </w:num>
  <w:num w:numId="15">
    <w:abstractNumId w:val="44"/>
  </w:num>
  <w:num w:numId="16">
    <w:abstractNumId w:val="4"/>
  </w:num>
  <w:num w:numId="17">
    <w:abstractNumId w:val="30"/>
  </w:num>
  <w:num w:numId="18">
    <w:abstractNumId w:val="7"/>
  </w:num>
  <w:num w:numId="19">
    <w:abstractNumId w:val="29"/>
  </w:num>
  <w:num w:numId="20">
    <w:abstractNumId w:val="1"/>
  </w:num>
  <w:num w:numId="21">
    <w:abstractNumId w:val="36"/>
  </w:num>
  <w:num w:numId="22">
    <w:abstractNumId w:val="45"/>
  </w:num>
  <w:num w:numId="23">
    <w:abstractNumId w:val="37"/>
  </w:num>
  <w:num w:numId="24">
    <w:abstractNumId w:val="5"/>
  </w:num>
  <w:num w:numId="25">
    <w:abstractNumId w:val="10"/>
  </w:num>
  <w:num w:numId="26">
    <w:abstractNumId w:val="42"/>
  </w:num>
  <w:num w:numId="27">
    <w:abstractNumId w:val="34"/>
  </w:num>
  <w:num w:numId="28">
    <w:abstractNumId w:val="26"/>
  </w:num>
  <w:num w:numId="29">
    <w:abstractNumId w:val="0"/>
  </w:num>
  <w:num w:numId="30">
    <w:abstractNumId w:val="25"/>
  </w:num>
  <w:num w:numId="31">
    <w:abstractNumId w:val="32"/>
  </w:num>
  <w:num w:numId="32">
    <w:abstractNumId w:val="12"/>
  </w:num>
  <w:num w:numId="33">
    <w:abstractNumId w:val="11"/>
  </w:num>
  <w:num w:numId="34">
    <w:abstractNumId w:val="27"/>
  </w:num>
  <w:num w:numId="35">
    <w:abstractNumId w:val="35"/>
  </w:num>
  <w:num w:numId="36">
    <w:abstractNumId w:val="21"/>
  </w:num>
  <w:num w:numId="37">
    <w:abstractNumId w:val="19"/>
  </w:num>
  <w:num w:numId="38">
    <w:abstractNumId w:val="13"/>
  </w:num>
  <w:num w:numId="39">
    <w:abstractNumId w:val="9"/>
  </w:num>
  <w:num w:numId="40">
    <w:abstractNumId w:val="40"/>
  </w:num>
  <w:num w:numId="41">
    <w:abstractNumId w:val="23"/>
  </w:num>
  <w:num w:numId="42">
    <w:abstractNumId w:val="15"/>
  </w:num>
  <w:num w:numId="43">
    <w:abstractNumId w:val="41"/>
  </w:num>
  <w:num w:numId="44">
    <w:abstractNumId w:val="14"/>
  </w:num>
  <w:num w:numId="45">
    <w:abstractNumId w:val="1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1A"/>
    <w:rsid w:val="00004038"/>
    <w:rsid w:val="00012978"/>
    <w:rsid w:val="00044CEF"/>
    <w:rsid w:val="000456BA"/>
    <w:rsid w:val="00045ED7"/>
    <w:rsid w:val="00063488"/>
    <w:rsid w:val="00064E96"/>
    <w:rsid w:val="000650B2"/>
    <w:rsid w:val="00065FAE"/>
    <w:rsid w:val="00074804"/>
    <w:rsid w:val="000834BB"/>
    <w:rsid w:val="00086F3E"/>
    <w:rsid w:val="000A3AD8"/>
    <w:rsid w:val="000B39BF"/>
    <w:rsid w:val="000B7CC6"/>
    <w:rsid w:val="000D6209"/>
    <w:rsid w:val="000D6BD2"/>
    <w:rsid w:val="000E68CD"/>
    <w:rsid w:val="000F3E4A"/>
    <w:rsid w:val="000F3F6F"/>
    <w:rsid w:val="001200D5"/>
    <w:rsid w:val="00122349"/>
    <w:rsid w:val="00131939"/>
    <w:rsid w:val="0013418B"/>
    <w:rsid w:val="001456F2"/>
    <w:rsid w:val="001553AA"/>
    <w:rsid w:val="00157812"/>
    <w:rsid w:val="001613CC"/>
    <w:rsid w:val="001626A6"/>
    <w:rsid w:val="001815A2"/>
    <w:rsid w:val="001832F8"/>
    <w:rsid w:val="001915C4"/>
    <w:rsid w:val="001972E7"/>
    <w:rsid w:val="001B78B2"/>
    <w:rsid w:val="001C4BEC"/>
    <w:rsid w:val="001D642F"/>
    <w:rsid w:val="001E0F16"/>
    <w:rsid w:val="001E149D"/>
    <w:rsid w:val="001E504E"/>
    <w:rsid w:val="001E6BA7"/>
    <w:rsid w:val="001F1FC6"/>
    <w:rsid w:val="00205551"/>
    <w:rsid w:val="00217A83"/>
    <w:rsid w:val="0022626A"/>
    <w:rsid w:val="002269A5"/>
    <w:rsid w:val="00232481"/>
    <w:rsid w:val="00234AF4"/>
    <w:rsid w:val="002365E3"/>
    <w:rsid w:val="00236AB4"/>
    <w:rsid w:val="00237504"/>
    <w:rsid w:val="0024340E"/>
    <w:rsid w:val="00244F85"/>
    <w:rsid w:val="00250313"/>
    <w:rsid w:val="002504CC"/>
    <w:rsid w:val="00251063"/>
    <w:rsid w:val="00252700"/>
    <w:rsid w:val="00274DB6"/>
    <w:rsid w:val="00283DA6"/>
    <w:rsid w:val="00285649"/>
    <w:rsid w:val="0029176F"/>
    <w:rsid w:val="00291D73"/>
    <w:rsid w:val="002B1DCE"/>
    <w:rsid w:val="002C49A7"/>
    <w:rsid w:val="002D7212"/>
    <w:rsid w:val="002E6EC8"/>
    <w:rsid w:val="002E71EF"/>
    <w:rsid w:val="002F5D79"/>
    <w:rsid w:val="00306002"/>
    <w:rsid w:val="00312819"/>
    <w:rsid w:val="003242CE"/>
    <w:rsid w:val="00327033"/>
    <w:rsid w:val="00343701"/>
    <w:rsid w:val="00343BAC"/>
    <w:rsid w:val="00346544"/>
    <w:rsid w:val="00354069"/>
    <w:rsid w:val="0036784A"/>
    <w:rsid w:val="00375713"/>
    <w:rsid w:val="003763A6"/>
    <w:rsid w:val="00391B66"/>
    <w:rsid w:val="00394E50"/>
    <w:rsid w:val="003A22E9"/>
    <w:rsid w:val="003B167E"/>
    <w:rsid w:val="003B1FDA"/>
    <w:rsid w:val="00415116"/>
    <w:rsid w:val="0042219C"/>
    <w:rsid w:val="00427C0D"/>
    <w:rsid w:val="00431848"/>
    <w:rsid w:val="00431956"/>
    <w:rsid w:val="004333AD"/>
    <w:rsid w:val="00435C35"/>
    <w:rsid w:val="0044793F"/>
    <w:rsid w:val="00460B25"/>
    <w:rsid w:val="00462D63"/>
    <w:rsid w:val="00467815"/>
    <w:rsid w:val="0047104D"/>
    <w:rsid w:val="004726FB"/>
    <w:rsid w:val="00480083"/>
    <w:rsid w:val="00486526"/>
    <w:rsid w:val="0048692E"/>
    <w:rsid w:val="00487ED6"/>
    <w:rsid w:val="00490F8D"/>
    <w:rsid w:val="00491CCC"/>
    <w:rsid w:val="00493D4C"/>
    <w:rsid w:val="0049760F"/>
    <w:rsid w:val="004B2856"/>
    <w:rsid w:val="004C6B66"/>
    <w:rsid w:val="004D0E83"/>
    <w:rsid w:val="004D22E5"/>
    <w:rsid w:val="004F7077"/>
    <w:rsid w:val="004F7D7D"/>
    <w:rsid w:val="00503679"/>
    <w:rsid w:val="00531F6B"/>
    <w:rsid w:val="0053242E"/>
    <w:rsid w:val="00534279"/>
    <w:rsid w:val="00541699"/>
    <w:rsid w:val="00543092"/>
    <w:rsid w:val="0055147F"/>
    <w:rsid w:val="005543C1"/>
    <w:rsid w:val="0055678C"/>
    <w:rsid w:val="005632A5"/>
    <w:rsid w:val="00570DC9"/>
    <w:rsid w:val="005732BC"/>
    <w:rsid w:val="00592E81"/>
    <w:rsid w:val="005C2C2A"/>
    <w:rsid w:val="005C6D86"/>
    <w:rsid w:val="005D05D5"/>
    <w:rsid w:val="005E02EA"/>
    <w:rsid w:val="005E1AF5"/>
    <w:rsid w:val="005E674F"/>
    <w:rsid w:val="005E7A62"/>
    <w:rsid w:val="006003AA"/>
    <w:rsid w:val="00605CB5"/>
    <w:rsid w:val="00606B54"/>
    <w:rsid w:val="00606EA4"/>
    <w:rsid w:val="0062222A"/>
    <w:rsid w:val="00637111"/>
    <w:rsid w:val="00637BA1"/>
    <w:rsid w:val="00674739"/>
    <w:rsid w:val="00680997"/>
    <w:rsid w:val="006856F3"/>
    <w:rsid w:val="00692C13"/>
    <w:rsid w:val="00694027"/>
    <w:rsid w:val="006A3BD0"/>
    <w:rsid w:val="006B58E0"/>
    <w:rsid w:val="006D554D"/>
    <w:rsid w:val="006E6E8E"/>
    <w:rsid w:val="0070144E"/>
    <w:rsid w:val="007231D4"/>
    <w:rsid w:val="0073356A"/>
    <w:rsid w:val="00737F6C"/>
    <w:rsid w:val="007436C1"/>
    <w:rsid w:val="0075242A"/>
    <w:rsid w:val="00753E2D"/>
    <w:rsid w:val="007552E6"/>
    <w:rsid w:val="00766148"/>
    <w:rsid w:val="00767354"/>
    <w:rsid w:val="00770510"/>
    <w:rsid w:val="0077410A"/>
    <w:rsid w:val="007765C5"/>
    <w:rsid w:val="007813D1"/>
    <w:rsid w:val="007831A2"/>
    <w:rsid w:val="00783D99"/>
    <w:rsid w:val="007855C2"/>
    <w:rsid w:val="00791955"/>
    <w:rsid w:val="007B28F1"/>
    <w:rsid w:val="007C2C3A"/>
    <w:rsid w:val="007C3752"/>
    <w:rsid w:val="007D0FAA"/>
    <w:rsid w:val="007E74CD"/>
    <w:rsid w:val="007F086E"/>
    <w:rsid w:val="0080000A"/>
    <w:rsid w:val="008015F2"/>
    <w:rsid w:val="008020B4"/>
    <w:rsid w:val="0081359E"/>
    <w:rsid w:val="00822D8F"/>
    <w:rsid w:val="008408F6"/>
    <w:rsid w:val="00841EFB"/>
    <w:rsid w:val="0085043C"/>
    <w:rsid w:val="00850B38"/>
    <w:rsid w:val="008530C1"/>
    <w:rsid w:val="00863C43"/>
    <w:rsid w:val="00870D8A"/>
    <w:rsid w:val="0088174C"/>
    <w:rsid w:val="0088261A"/>
    <w:rsid w:val="0089490A"/>
    <w:rsid w:val="00894F39"/>
    <w:rsid w:val="00896F97"/>
    <w:rsid w:val="008A7193"/>
    <w:rsid w:val="008C3630"/>
    <w:rsid w:val="008D53FE"/>
    <w:rsid w:val="008E0717"/>
    <w:rsid w:val="008E098F"/>
    <w:rsid w:val="008E1C93"/>
    <w:rsid w:val="008E4556"/>
    <w:rsid w:val="008F2C85"/>
    <w:rsid w:val="009044CD"/>
    <w:rsid w:val="00904C7A"/>
    <w:rsid w:val="00904D6D"/>
    <w:rsid w:val="00915EB2"/>
    <w:rsid w:val="00917727"/>
    <w:rsid w:val="009229D2"/>
    <w:rsid w:val="00933870"/>
    <w:rsid w:val="009429D3"/>
    <w:rsid w:val="009476B8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32D"/>
    <w:rsid w:val="00A43FA2"/>
    <w:rsid w:val="00A476AF"/>
    <w:rsid w:val="00A636B4"/>
    <w:rsid w:val="00A67A2D"/>
    <w:rsid w:val="00A73BBB"/>
    <w:rsid w:val="00A81A00"/>
    <w:rsid w:val="00A9479E"/>
    <w:rsid w:val="00AA56EA"/>
    <w:rsid w:val="00AA6EE9"/>
    <w:rsid w:val="00AD74D7"/>
    <w:rsid w:val="00AD7EEB"/>
    <w:rsid w:val="00AE083B"/>
    <w:rsid w:val="00AE77D0"/>
    <w:rsid w:val="00B11E24"/>
    <w:rsid w:val="00B40AC8"/>
    <w:rsid w:val="00B4188B"/>
    <w:rsid w:val="00B44910"/>
    <w:rsid w:val="00B45436"/>
    <w:rsid w:val="00B50D17"/>
    <w:rsid w:val="00B5139D"/>
    <w:rsid w:val="00B70EB1"/>
    <w:rsid w:val="00B71572"/>
    <w:rsid w:val="00B72D76"/>
    <w:rsid w:val="00B92163"/>
    <w:rsid w:val="00BA1FFB"/>
    <w:rsid w:val="00BB26BE"/>
    <w:rsid w:val="00BB4123"/>
    <w:rsid w:val="00BB7004"/>
    <w:rsid w:val="00BC5102"/>
    <w:rsid w:val="00BF23FF"/>
    <w:rsid w:val="00C000FE"/>
    <w:rsid w:val="00C0526A"/>
    <w:rsid w:val="00C35C8A"/>
    <w:rsid w:val="00C450D8"/>
    <w:rsid w:val="00C50B7F"/>
    <w:rsid w:val="00C75F08"/>
    <w:rsid w:val="00C93DFA"/>
    <w:rsid w:val="00CA12A2"/>
    <w:rsid w:val="00CB2736"/>
    <w:rsid w:val="00CB4289"/>
    <w:rsid w:val="00CC3559"/>
    <w:rsid w:val="00CD334D"/>
    <w:rsid w:val="00CF0AD6"/>
    <w:rsid w:val="00D13AB1"/>
    <w:rsid w:val="00D168E8"/>
    <w:rsid w:val="00D20E6D"/>
    <w:rsid w:val="00D20FD4"/>
    <w:rsid w:val="00D27891"/>
    <w:rsid w:val="00D33FD0"/>
    <w:rsid w:val="00D3642F"/>
    <w:rsid w:val="00D41A41"/>
    <w:rsid w:val="00D4717C"/>
    <w:rsid w:val="00D772CA"/>
    <w:rsid w:val="00D96A40"/>
    <w:rsid w:val="00D96FA6"/>
    <w:rsid w:val="00DA6462"/>
    <w:rsid w:val="00DB0BAE"/>
    <w:rsid w:val="00DB3895"/>
    <w:rsid w:val="00DC1A83"/>
    <w:rsid w:val="00DC2B50"/>
    <w:rsid w:val="00DD6439"/>
    <w:rsid w:val="00DD72D7"/>
    <w:rsid w:val="00DE2C0F"/>
    <w:rsid w:val="00E02635"/>
    <w:rsid w:val="00E02FC4"/>
    <w:rsid w:val="00E15395"/>
    <w:rsid w:val="00E310A8"/>
    <w:rsid w:val="00E36A75"/>
    <w:rsid w:val="00E54018"/>
    <w:rsid w:val="00E62179"/>
    <w:rsid w:val="00E66D05"/>
    <w:rsid w:val="00E77C77"/>
    <w:rsid w:val="00E86352"/>
    <w:rsid w:val="00E966FD"/>
    <w:rsid w:val="00E96E46"/>
    <w:rsid w:val="00EA042C"/>
    <w:rsid w:val="00EA3D5E"/>
    <w:rsid w:val="00EE348A"/>
    <w:rsid w:val="00F03704"/>
    <w:rsid w:val="00F0569C"/>
    <w:rsid w:val="00F15244"/>
    <w:rsid w:val="00F24504"/>
    <w:rsid w:val="00F35644"/>
    <w:rsid w:val="00F44DF3"/>
    <w:rsid w:val="00F5082E"/>
    <w:rsid w:val="00F574E1"/>
    <w:rsid w:val="00F622A9"/>
    <w:rsid w:val="00F668AA"/>
    <w:rsid w:val="00F75C38"/>
    <w:rsid w:val="00F814A6"/>
    <w:rsid w:val="00FA719B"/>
    <w:rsid w:val="00FB4B75"/>
    <w:rsid w:val="00FC1C20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8709"/>
  <w15:docId w15:val="{E56795D6-54C7-48C7-90FF-0192574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  <w:style w:type="character" w:customStyle="1" w:styleId="blk">
    <w:name w:val="blk"/>
    <w:basedOn w:val="a0"/>
    <w:rsid w:val="000B7CC6"/>
  </w:style>
  <w:style w:type="character" w:customStyle="1" w:styleId="hl">
    <w:name w:val="hl"/>
    <w:basedOn w:val="a0"/>
    <w:rsid w:val="000B7CC6"/>
  </w:style>
  <w:style w:type="character" w:styleId="ad">
    <w:name w:val="Hyperlink"/>
    <w:basedOn w:val="a0"/>
    <w:uiPriority w:val="99"/>
    <w:semiHidden/>
    <w:unhideWhenUsed/>
    <w:rsid w:val="000B7CC6"/>
    <w:rPr>
      <w:color w:val="0000FF"/>
      <w:u w:val="single"/>
    </w:rPr>
  </w:style>
  <w:style w:type="character" w:customStyle="1" w:styleId="nobr">
    <w:name w:val="nobr"/>
    <w:basedOn w:val="a0"/>
    <w:rsid w:val="000B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40A1-33E8-49D6-BF6C-254907CD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komf1</dc:creator>
  <cp:keywords/>
  <dc:description/>
  <cp:lastModifiedBy>Игорь</cp:lastModifiedBy>
  <cp:revision>30</cp:revision>
  <cp:lastPrinted>2021-04-13T09:24:00Z</cp:lastPrinted>
  <dcterms:created xsi:type="dcterms:W3CDTF">2019-06-06T10:57:00Z</dcterms:created>
  <dcterms:modified xsi:type="dcterms:W3CDTF">2021-04-13T10:15:00Z</dcterms:modified>
</cp:coreProperties>
</file>