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DAB8" w14:textId="129BD540" w:rsidR="00F50B57" w:rsidRDefault="00F50B57" w:rsidP="00F50B57">
      <w:pPr>
        <w:jc w:val="center"/>
      </w:pPr>
      <w:r w:rsidRPr="009A7D0A">
        <w:rPr>
          <w:noProof/>
        </w:rPr>
        <w:drawing>
          <wp:inline distT="0" distB="0" distL="0" distR="0" wp14:anchorId="67A45FAA" wp14:editId="6671AA1C">
            <wp:extent cx="523875" cy="628650"/>
            <wp:effectExtent l="0" t="0" r="9525" b="0"/>
            <wp:docPr id="15490152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9624" w14:textId="77777777" w:rsidR="00F50B57" w:rsidRDefault="00F50B57" w:rsidP="00F50B57">
      <w:pPr>
        <w:jc w:val="center"/>
      </w:pPr>
    </w:p>
    <w:p w14:paraId="3D59BFFD" w14:textId="77777777" w:rsidR="00F50B57" w:rsidRPr="00E3509F" w:rsidRDefault="00F50B57" w:rsidP="00F50B57">
      <w:pPr>
        <w:jc w:val="center"/>
      </w:pPr>
      <w:r w:rsidRPr="00E3509F">
        <w:t>АДМИНИСТРАЦИЯ ГАТЧИНСКОГО МУНИЦИПАЛЬНОГО РАЙОНА</w:t>
      </w:r>
    </w:p>
    <w:p w14:paraId="37272FBE" w14:textId="77777777" w:rsidR="00F50B57" w:rsidRPr="00E3509F" w:rsidRDefault="00F50B57" w:rsidP="00F50B57">
      <w:pPr>
        <w:jc w:val="center"/>
      </w:pPr>
      <w:r w:rsidRPr="00E3509F">
        <w:t>ЛЕНИНГРАДСКОЙ ОБЛАСТИ</w:t>
      </w:r>
    </w:p>
    <w:p w14:paraId="755F55E6" w14:textId="77777777" w:rsidR="00F50B57" w:rsidRPr="00E3509F" w:rsidRDefault="00F50B57" w:rsidP="00F50B57">
      <w:pPr>
        <w:jc w:val="center"/>
        <w:rPr>
          <w:sz w:val="12"/>
        </w:rPr>
      </w:pPr>
    </w:p>
    <w:p w14:paraId="656F5C80" w14:textId="77777777" w:rsidR="00F50B57" w:rsidRDefault="00F50B57" w:rsidP="00F50B57">
      <w:pPr>
        <w:jc w:val="center"/>
        <w:rPr>
          <w:b/>
          <w:sz w:val="40"/>
        </w:rPr>
      </w:pPr>
      <w:r w:rsidRPr="00E3509F">
        <w:rPr>
          <w:b/>
          <w:sz w:val="40"/>
        </w:rPr>
        <w:t>ПОСТАНОВЛЕНИЕ</w:t>
      </w:r>
    </w:p>
    <w:p w14:paraId="7C3C95C1" w14:textId="77777777" w:rsidR="00F50B57" w:rsidRDefault="00F50B57" w:rsidP="00F50B57">
      <w:pPr>
        <w:rPr>
          <w:sz w:val="12"/>
        </w:rPr>
      </w:pPr>
    </w:p>
    <w:p w14:paraId="3B4A0599" w14:textId="77777777" w:rsidR="00F50B57" w:rsidRDefault="00F50B57" w:rsidP="00F50B57">
      <w:pPr>
        <w:jc w:val="center"/>
        <w:rPr>
          <w:sz w:val="12"/>
        </w:rPr>
      </w:pPr>
    </w:p>
    <w:p w14:paraId="21C59B6C" w14:textId="77777777" w:rsidR="00F50B57" w:rsidRPr="00C67218" w:rsidRDefault="00F50B57" w:rsidP="00F50B57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«_</w:t>
      </w:r>
      <w:proofErr w:type="gramStart"/>
      <w:r>
        <w:rPr>
          <w:b/>
        </w:rPr>
        <w:t>_»_</w:t>
      </w:r>
      <w:proofErr w:type="gramEnd"/>
      <w:r>
        <w:rPr>
          <w:b/>
        </w:rPr>
        <w:t>____2024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</w:t>
      </w:r>
    </w:p>
    <w:p w14:paraId="3142C52E" w14:textId="77777777" w:rsidR="00F50B57" w:rsidRDefault="00F50B57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F50B57" w:rsidRPr="00221867" w14:paraId="498651D7" w14:textId="77777777" w:rsidTr="00B9288D">
        <w:trPr>
          <w:trHeight w:val="686"/>
        </w:trPr>
        <w:tc>
          <w:tcPr>
            <w:tcW w:w="6192" w:type="dxa"/>
          </w:tcPr>
          <w:p w14:paraId="3ADCF3EB" w14:textId="4A56D68D" w:rsidR="00F50B57" w:rsidRPr="00221867" w:rsidRDefault="00F50B57" w:rsidP="00F50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5F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коэффициента развития, применяемого при определении размера арендной платы за использование земельных участков, государственная собственность на которые не разграничена, а также земельных участков, находящихся в собственности муниципального образования Гатчинский муниципальный округ Ленинградской области, и земельных участков, находящихся в собственности Ленинградской области, расположенных на территории муниципального образования Гатчинский муниципальный округ Ленинградской области, предоставленных без проведения торгов</w:t>
            </w:r>
          </w:p>
        </w:tc>
      </w:tr>
    </w:tbl>
    <w:p w14:paraId="78624905" w14:textId="77777777" w:rsidR="00F50B57" w:rsidRPr="00221867" w:rsidRDefault="00F50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537552" w14:textId="3E8DAD8C" w:rsidR="00F50B57" w:rsidRDefault="00F50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86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221867">
          <w:rPr>
            <w:rFonts w:ascii="Times New Roman" w:hAnsi="Times New Roman" w:cs="Times New Roman"/>
            <w:sz w:val="28"/>
            <w:szCs w:val="28"/>
          </w:rPr>
          <w:t>ст. 65</w:t>
        </w:r>
      </w:hyperlink>
      <w:r w:rsidRPr="0022186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7">
        <w:r w:rsidRPr="002218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1867">
        <w:rPr>
          <w:rFonts w:ascii="Times New Roman" w:hAnsi="Times New Roman" w:cs="Times New Roman"/>
          <w:sz w:val="28"/>
          <w:szCs w:val="28"/>
        </w:rPr>
        <w:t xml:space="preserve"> от 25 октября 2001 г. N 137-ФЗ </w:t>
      </w:r>
      <w:r w:rsidR="00221867" w:rsidRPr="00221867">
        <w:rPr>
          <w:rFonts w:ascii="Times New Roman" w:hAnsi="Times New Roman" w:cs="Times New Roman"/>
          <w:sz w:val="28"/>
          <w:szCs w:val="28"/>
        </w:rPr>
        <w:t>«</w:t>
      </w:r>
      <w:r w:rsidRPr="00221867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221867" w:rsidRPr="00221867">
        <w:rPr>
          <w:rFonts w:ascii="Times New Roman" w:hAnsi="Times New Roman" w:cs="Times New Roman"/>
          <w:sz w:val="28"/>
          <w:szCs w:val="28"/>
        </w:rPr>
        <w:t>»</w:t>
      </w:r>
      <w:r w:rsidRPr="00221867">
        <w:rPr>
          <w:rFonts w:ascii="Times New Roman" w:hAnsi="Times New Roman" w:cs="Times New Roman"/>
          <w:sz w:val="28"/>
          <w:szCs w:val="28"/>
        </w:rPr>
        <w:t>,</w:t>
      </w:r>
      <w:r w:rsidR="003E5883" w:rsidRPr="003E5883">
        <w:rPr>
          <w:rFonts w:ascii="Times New Roman" w:hAnsi="Times New Roman"/>
          <w:sz w:val="28"/>
          <w:szCs w:val="28"/>
        </w:rPr>
        <w:t xml:space="preserve"> </w:t>
      </w:r>
      <w:r w:rsidR="003E5883" w:rsidRPr="00CE2805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</w:t>
      </w:r>
      <w:r w:rsidR="003E5883">
        <w:rPr>
          <w:rFonts w:ascii="Times New Roman" w:hAnsi="Times New Roman"/>
          <w:sz w:val="28"/>
          <w:szCs w:val="28"/>
        </w:rPr>
        <w:t>,</w:t>
      </w:r>
      <w:r w:rsidRPr="0022186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2218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2186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28 декабря 2015 г. N 520 </w:t>
      </w:r>
      <w:r w:rsidR="00221867" w:rsidRPr="00221867">
        <w:rPr>
          <w:rFonts w:ascii="Times New Roman" w:hAnsi="Times New Roman" w:cs="Times New Roman"/>
          <w:sz w:val="28"/>
          <w:szCs w:val="28"/>
        </w:rPr>
        <w:t>«</w:t>
      </w:r>
      <w:r w:rsidRPr="00221867">
        <w:rPr>
          <w:rFonts w:ascii="Times New Roman" w:hAnsi="Times New Roman" w:cs="Times New Roman"/>
          <w:sz w:val="28"/>
          <w:szCs w:val="28"/>
        </w:rPr>
        <w:t xml:space="preserve">Об </w:t>
      </w:r>
      <w:r w:rsidRPr="00F50B57">
        <w:rPr>
          <w:rFonts w:ascii="Times New Roman" w:hAnsi="Times New Roman" w:cs="Times New Roman"/>
          <w:sz w:val="28"/>
          <w:szCs w:val="28"/>
        </w:rPr>
        <w:t>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</w:t>
      </w:r>
      <w:r w:rsidR="00221867">
        <w:rPr>
          <w:rFonts w:ascii="Times New Roman" w:hAnsi="Times New Roman" w:cs="Times New Roman"/>
          <w:sz w:val="28"/>
          <w:szCs w:val="28"/>
        </w:rPr>
        <w:t>»</w:t>
      </w:r>
      <w:r w:rsidRPr="00F50B57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Гатчинский муниципальный </w:t>
      </w:r>
      <w:r w:rsidR="00221867">
        <w:rPr>
          <w:rFonts w:ascii="Times New Roman" w:hAnsi="Times New Roman" w:cs="Times New Roman"/>
          <w:sz w:val="28"/>
          <w:szCs w:val="28"/>
        </w:rPr>
        <w:t>округ</w:t>
      </w:r>
      <w:r w:rsidRPr="00F50B5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51610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3E5883">
        <w:rPr>
          <w:rFonts w:ascii="Times New Roman" w:hAnsi="Times New Roman" w:cs="Times New Roman"/>
          <w:sz w:val="28"/>
          <w:szCs w:val="28"/>
        </w:rPr>
        <w:t>С</w:t>
      </w:r>
      <w:r w:rsidR="00151610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3E5883">
        <w:rPr>
          <w:rFonts w:ascii="Times New Roman" w:hAnsi="Times New Roman" w:cs="Times New Roman"/>
          <w:sz w:val="28"/>
          <w:szCs w:val="28"/>
        </w:rPr>
        <w:t>Г</w:t>
      </w:r>
      <w:r w:rsidR="00151610">
        <w:rPr>
          <w:rFonts w:ascii="Times New Roman" w:hAnsi="Times New Roman" w:cs="Times New Roman"/>
          <w:sz w:val="28"/>
          <w:szCs w:val="28"/>
        </w:rPr>
        <w:t xml:space="preserve">атчинский муниципальный округ </w:t>
      </w:r>
      <w:r w:rsidR="003E5883">
        <w:rPr>
          <w:rFonts w:ascii="Times New Roman" w:hAnsi="Times New Roman" w:cs="Times New Roman"/>
          <w:sz w:val="28"/>
          <w:szCs w:val="28"/>
        </w:rPr>
        <w:t>Л</w:t>
      </w:r>
      <w:r w:rsidR="0015161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151610" w:rsidRPr="00CF5907">
        <w:rPr>
          <w:rFonts w:ascii="Times New Roman" w:hAnsi="Times New Roman" w:cs="Times New Roman"/>
          <w:sz w:val="28"/>
          <w:szCs w:val="28"/>
        </w:rPr>
        <w:t xml:space="preserve">от 20 декабря 2024 года № </w:t>
      </w:r>
      <w:bookmarkStart w:id="0" w:name="_Hlk180574195"/>
      <w:bookmarkStart w:id="1" w:name="_Hlk184651569"/>
      <w:r w:rsidR="00CF5907" w:rsidRPr="00CF5907">
        <w:rPr>
          <w:rFonts w:ascii="Times New Roman" w:hAnsi="Times New Roman" w:cs="Times New Roman"/>
          <w:sz w:val="28"/>
          <w:szCs w:val="28"/>
        </w:rPr>
        <w:t xml:space="preserve">127 </w:t>
      </w:r>
      <w:r w:rsidR="00151610" w:rsidRPr="00CF5907">
        <w:rPr>
          <w:rFonts w:ascii="Times New Roman" w:hAnsi="Times New Roman" w:cs="Times New Roman"/>
          <w:sz w:val="28"/>
          <w:szCs w:val="28"/>
        </w:rPr>
        <w:t>«Об утверждении порядка определения арендной платы, порядка, условий и сроков внесения арендной платы за использование земельных участков, находящихся в собственности муниципального образования Гатчинский муниципальный округ Ленинградской области</w:t>
      </w:r>
      <w:bookmarkEnd w:id="0"/>
      <w:r w:rsidR="00151610" w:rsidRPr="00CF5907">
        <w:rPr>
          <w:rFonts w:ascii="Times New Roman" w:hAnsi="Times New Roman" w:cs="Times New Roman"/>
          <w:sz w:val="28"/>
          <w:szCs w:val="28"/>
        </w:rPr>
        <w:t>,</w:t>
      </w:r>
      <w:r w:rsidR="00151610" w:rsidRPr="00CF59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1610" w:rsidRPr="00CF5907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bookmarkEnd w:id="1"/>
      <w:r w:rsidR="00151610" w:rsidRPr="00CF5907">
        <w:rPr>
          <w:rFonts w:ascii="Times New Roman" w:hAnsi="Times New Roman" w:cs="Times New Roman"/>
          <w:sz w:val="28"/>
          <w:szCs w:val="28"/>
        </w:rPr>
        <w:t>»</w:t>
      </w:r>
      <w:r w:rsidR="001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D569E" w14:textId="027243A7" w:rsidR="001B55F0" w:rsidRPr="005C4F7A" w:rsidRDefault="00CF5907" w:rsidP="001B55F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1B55F0" w:rsidRPr="005C4F7A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br/>
      </w:r>
    </w:p>
    <w:p w14:paraId="78F34456" w14:textId="27919EF0" w:rsidR="00221867" w:rsidRDefault="00F50B57" w:rsidP="00221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57">
        <w:rPr>
          <w:rFonts w:ascii="Times New Roman" w:hAnsi="Times New Roman" w:cs="Times New Roman"/>
          <w:sz w:val="28"/>
          <w:szCs w:val="28"/>
        </w:rPr>
        <w:t>1. Установить коэффициент развития (</w:t>
      </w:r>
      <w:proofErr w:type="spellStart"/>
      <w:r w:rsidRPr="00F50B5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50B57">
        <w:rPr>
          <w:rFonts w:ascii="Times New Roman" w:hAnsi="Times New Roman" w:cs="Times New Roman"/>
          <w:sz w:val="28"/>
          <w:szCs w:val="28"/>
        </w:rPr>
        <w:t xml:space="preserve">), применяемый при определении размера арендной платы за использование земельных участков, государственная собственность на которые не разграничена, </w:t>
      </w:r>
      <w:r w:rsidR="00221867" w:rsidRPr="00F50B57">
        <w:rPr>
          <w:rFonts w:ascii="Times New Roman" w:hAnsi="Times New Roman" w:cs="Times New Roman"/>
          <w:sz w:val="28"/>
          <w:szCs w:val="28"/>
        </w:rPr>
        <w:t xml:space="preserve">а также земельных участков, находящихся в собственности </w:t>
      </w:r>
      <w:r w:rsidR="00221867" w:rsidRPr="002218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Гатчинский муниципальный округ Ленинградской области, и земельных участков, находящихся в собственности </w:t>
      </w:r>
      <w:r w:rsidR="00221867" w:rsidRPr="00F50B57">
        <w:rPr>
          <w:rFonts w:ascii="Times New Roman" w:hAnsi="Times New Roman" w:cs="Times New Roman"/>
          <w:sz w:val="28"/>
          <w:szCs w:val="28"/>
        </w:rPr>
        <w:t xml:space="preserve">Ленинградской области, расположенных на территории </w:t>
      </w:r>
      <w:r w:rsidR="00221867" w:rsidRPr="00221867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221867" w:rsidRPr="00F50B57">
        <w:rPr>
          <w:rFonts w:ascii="Times New Roman" w:hAnsi="Times New Roman" w:cs="Times New Roman"/>
          <w:sz w:val="28"/>
          <w:szCs w:val="28"/>
        </w:rPr>
        <w:t>, предоставленных без проведения торгов</w:t>
      </w:r>
      <w:r w:rsidR="00221867">
        <w:rPr>
          <w:rFonts w:ascii="Times New Roman" w:hAnsi="Times New Roman" w:cs="Times New Roman"/>
          <w:sz w:val="28"/>
          <w:szCs w:val="28"/>
        </w:rPr>
        <w:t>:</w:t>
      </w:r>
    </w:p>
    <w:p w14:paraId="5F48BAF7" w14:textId="1C624A54" w:rsidR="00F50B57" w:rsidRPr="00F50B57" w:rsidRDefault="00F50B57" w:rsidP="002218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B57">
        <w:rPr>
          <w:rFonts w:ascii="Times New Roman" w:hAnsi="Times New Roman" w:cs="Times New Roman"/>
          <w:sz w:val="28"/>
          <w:szCs w:val="28"/>
        </w:rPr>
        <w:t xml:space="preserve">1.1. Для строительства индивидуальных жилых домов, а также многоквартирных домов, передаваемых в собственность или социальный наем гражданам, лишившимся жилого помещения на </w:t>
      </w:r>
      <w:r w:rsidR="005D3B88" w:rsidRPr="00F50B5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D3B88">
        <w:rPr>
          <w:rFonts w:ascii="Times New Roman" w:hAnsi="Times New Roman" w:cs="Times New Roman"/>
          <w:sz w:val="28"/>
          <w:szCs w:val="28"/>
        </w:rPr>
        <w:t>муниципального</w:t>
      </w:r>
      <w:r w:rsidR="0022186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F50B57">
        <w:rPr>
          <w:rFonts w:ascii="Times New Roman" w:hAnsi="Times New Roman" w:cs="Times New Roman"/>
          <w:sz w:val="28"/>
          <w:szCs w:val="28"/>
        </w:rPr>
        <w:t>Гатчинск</w:t>
      </w:r>
      <w:r w:rsidR="00221867">
        <w:rPr>
          <w:rFonts w:ascii="Times New Roman" w:hAnsi="Times New Roman" w:cs="Times New Roman"/>
          <w:sz w:val="28"/>
          <w:szCs w:val="28"/>
        </w:rPr>
        <w:t>ий муниципальный округ Ленинградской области</w:t>
      </w:r>
      <w:r w:rsidRPr="00F50B57">
        <w:rPr>
          <w:rFonts w:ascii="Times New Roman" w:hAnsi="Times New Roman" w:cs="Times New Roman"/>
          <w:sz w:val="28"/>
          <w:szCs w:val="28"/>
        </w:rPr>
        <w:t xml:space="preserve"> в результате чрезвычайных ситуаций, гражданам, переселяемым из аварийного жилищного фонда на территории </w:t>
      </w:r>
      <w:r w:rsidR="002218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1867" w:rsidRPr="00F50B57">
        <w:rPr>
          <w:rFonts w:ascii="Times New Roman" w:hAnsi="Times New Roman" w:cs="Times New Roman"/>
          <w:sz w:val="28"/>
          <w:szCs w:val="28"/>
        </w:rPr>
        <w:t>Гатчинск</w:t>
      </w:r>
      <w:r w:rsidR="00221867">
        <w:rPr>
          <w:rFonts w:ascii="Times New Roman" w:hAnsi="Times New Roman" w:cs="Times New Roman"/>
          <w:sz w:val="28"/>
          <w:szCs w:val="28"/>
        </w:rPr>
        <w:t>ий муниципальный округ Ленинградской области</w:t>
      </w:r>
      <w:r w:rsidRPr="00F50B57">
        <w:rPr>
          <w:rFonts w:ascii="Times New Roman" w:hAnsi="Times New Roman" w:cs="Times New Roman"/>
          <w:sz w:val="28"/>
          <w:szCs w:val="28"/>
        </w:rPr>
        <w:t>, в размере 0,3.</w:t>
      </w:r>
    </w:p>
    <w:p w14:paraId="043982D5" w14:textId="5E185657" w:rsidR="00F50B57" w:rsidRPr="00F50B57" w:rsidRDefault="00F50B57" w:rsidP="002218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B57">
        <w:rPr>
          <w:rFonts w:ascii="Times New Roman" w:hAnsi="Times New Roman" w:cs="Times New Roman"/>
          <w:sz w:val="28"/>
          <w:szCs w:val="28"/>
        </w:rPr>
        <w:t xml:space="preserve">1.2. На основании </w:t>
      </w:r>
      <w:hyperlink r:id="rId9">
        <w:r w:rsidRPr="00221867">
          <w:rPr>
            <w:rFonts w:ascii="Times New Roman" w:hAnsi="Times New Roman" w:cs="Times New Roman"/>
            <w:sz w:val="28"/>
            <w:szCs w:val="28"/>
          </w:rPr>
          <w:t>подпункта 2 пункта 1 статьи 3</w:t>
        </w:r>
      </w:hyperlink>
      <w:r w:rsidRPr="00221867">
        <w:rPr>
          <w:rFonts w:ascii="Times New Roman" w:hAnsi="Times New Roman" w:cs="Times New Roman"/>
          <w:sz w:val="28"/>
          <w:szCs w:val="28"/>
        </w:rPr>
        <w:t xml:space="preserve"> областного закона от 11.02.2016 N 1-оз </w:t>
      </w:r>
      <w:r w:rsidR="00221867">
        <w:rPr>
          <w:rFonts w:ascii="Times New Roman" w:hAnsi="Times New Roman" w:cs="Times New Roman"/>
          <w:sz w:val="28"/>
          <w:szCs w:val="28"/>
        </w:rPr>
        <w:t>«</w:t>
      </w:r>
      <w:r w:rsidRPr="00221867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</w:t>
      </w:r>
      <w:r w:rsidRPr="00F50B57">
        <w:rPr>
          <w:rFonts w:ascii="Times New Roman" w:hAnsi="Times New Roman" w:cs="Times New Roman"/>
          <w:sz w:val="28"/>
          <w:szCs w:val="28"/>
        </w:rPr>
        <w:t>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</w:r>
      <w:r w:rsidR="00221867">
        <w:rPr>
          <w:rFonts w:ascii="Times New Roman" w:hAnsi="Times New Roman" w:cs="Times New Roman"/>
          <w:sz w:val="28"/>
          <w:szCs w:val="28"/>
        </w:rPr>
        <w:t>»</w:t>
      </w:r>
      <w:r w:rsidRPr="00F50B57">
        <w:rPr>
          <w:rFonts w:ascii="Times New Roman" w:hAnsi="Times New Roman" w:cs="Times New Roman"/>
          <w:sz w:val="28"/>
          <w:szCs w:val="28"/>
        </w:rPr>
        <w:t xml:space="preserve"> для размещения предприятий по производству пищевых продуктов, предприятий по производству напитков в размере 0,4.</w:t>
      </w:r>
    </w:p>
    <w:p w14:paraId="5E5CB6B4" w14:textId="0FF71888" w:rsidR="00F50B57" w:rsidRPr="00F50B57" w:rsidRDefault="00F50B57" w:rsidP="002218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B57">
        <w:rPr>
          <w:rFonts w:ascii="Times New Roman" w:hAnsi="Times New Roman" w:cs="Times New Roman"/>
          <w:sz w:val="28"/>
          <w:szCs w:val="28"/>
        </w:rPr>
        <w:t>1.3. Для сенокошения в размере 0,3.</w:t>
      </w:r>
    </w:p>
    <w:p w14:paraId="25D9FA00" w14:textId="63C99C18" w:rsidR="00F50B57" w:rsidRDefault="00F50B57" w:rsidP="002218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B57">
        <w:rPr>
          <w:rFonts w:ascii="Times New Roman" w:hAnsi="Times New Roman" w:cs="Times New Roman"/>
          <w:sz w:val="28"/>
          <w:szCs w:val="28"/>
        </w:rPr>
        <w:t xml:space="preserve">1.4. Имеющих вид разрешенного использования: </w:t>
      </w:r>
      <w:r w:rsidR="00221867">
        <w:rPr>
          <w:rFonts w:ascii="Times New Roman" w:hAnsi="Times New Roman" w:cs="Times New Roman"/>
          <w:sz w:val="28"/>
          <w:szCs w:val="28"/>
        </w:rPr>
        <w:t>«</w:t>
      </w:r>
      <w:r w:rsidRPr="00F50B57">
        <w:rPr>
          <w:rFonts w:ascii="Times New Roman" w:hAnsi="Times New Roman" w:cs="Times New Roman"/>
          <w:sz w:val="28"/>
          <w:szCs w:val="28"/>
        </w:rPr>
        <w:t>Отдых (рекреация)</w:t>
      </w:r>
      <w:r w:rsidR="00221867">
        <w:rPr>
          <w:rFonts w:ascii="Times New Roman" w:hAnsi="Times New Roman" w:cs="Times New Roman"/>
          <w:sz w:val="28"/>
          <w:szCs w:val="28"/>
        </w:rPr>
        <w:t>»</w:t>
      </w:r>
      <w:r w:rsidRPr="00F50B57">
        <w:rPr>
          <w:rFonts w:ascii="Times New Roman" w:hAnsi="Times New Roman" w:cs="Times New Roman"/>
          <w:sz w:val="28"/>
          <w:szCs w:val="28"/>
        </w:rPr>
        <w:t xml:space="preserve"> код 5.0 или включенных в него иных видов разрешенного использования с кодами 5.1 - 5.5, </w:t>
      </w:r>
      <w:r w:rsidRPr="0022186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">
        <w:r w:rsidRPr="0022186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221867">
        <w:rPr>
          <w:rFonts w:ascii="Times New Roman" w:hAnsi="Times New Roman" w:cs="Times New Roman"/>
          <w:sz w:val="28"/>
          <w:szCs w:val="28"/>
        </w:rPr>
        <w:t xml:space="preserve"> видов </w:t>
      </w:r>
      <w:r w:rsidRPr="00F50B57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г. </w:t>
      </w:r>
      <w:r w:rsidR="00221867">
        <w:rPr>
          <w:rFonts w:ascii="Times New Roman" w:hAnsi="Times New Roman" w:cs="Times New Roman"/>
          <w:sz w:val="28"/>
          <w:szCs w:val="28"/>
        </w:rPr>
        <w:br/>
      </w:r>
      <w:r w:rsidRPr="00F50B57">
        <w:rPr>
          <w:rFonts w:ascii="Times New Roman" w:hAnsi="Times New Roman" w:cs="Times New Roman"/>
          <w:sz w:val="28"/>
          <w:szCs w:val="28"/>
        </w:rPr>
        <w:t>N П/0412, в размере 0,4.</w:t>
      </w:r>
    </w:p>
    <w:p w14:paraId="6A3605C4" w14:textId="77777777" w:rsidR="00B9288D" w:rsidRDefault="003E5883" w:rsidP="003E5883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5883">
        <w:rPr>
          <w:sz w:val="28"/>
          <w:szCs w:val="28"/>
        </w:rPr>
        <w:t>Признать утратившим силу</w:t>
      </w:r>
      <w:r w:rsidR="00B9288D">
        <w:rPr>
          <w:sz w:val="28"/>
          <w:szCs w:val="28"/>
        </w:rPr>
        <w:t>:</w:t>
      </w:r>
    </w:p>
    <w:p w14:paraId="21379819" w14:textId="3AD9211D" w:rsidR="003E5883" w:rsidRPr="003E5883" w:rsidRDefault="00B9288D" w:rsidP="00B9288D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E5883" w:rsidRPr="003E5883">
        <w:rPr>
          <w:sz w:val="28"/>
          <w:szCs w:val="28"/>
        </w:rPr>
        <w:t xml:space="preserve"> постановление администрации </w:t>
      </w:r>
      <w:bookmarkStart w:id="2" w:name="_Hlk185322998"/>
      <w:r w:rsidR="003E5883" w:rsidRPr="003E5883">
        <w:rPr>
          <w:sz w:val="28"/>
          <w:szCs w:val="28"/>
        </w:rPr>
        <w:t xml:space="preserve">муниципального образования Гатчинский муниципальный район Ленинградской области </w:t>
      </w:r>
      <w:bookmarkEnd w:id="2"/>
      <w:r w:rsidR="003E5883" w:rsidRPr="003E5883">
        <w:rPr>
          <w:sz w:val="28"/>
          <w:szCs w:val="28"/>
        </w:rPr>
        <w:t>от 05.12.2019 N 4627 «Об установлении коэффициента развития, применяемого при определении размера арендной платы за использование земельных участков, государственная собственность на которые не разграничена, а также земельных участков, находящихся в собственности Ленинградской области, расположенных на территории Гатчинского района, предоставленных без проведения торгов»</w:t>
      </w:r>
      <w:r>
        <w:rPr>
          <w:sz w:val="28"/>
          <w:szCs w:val="28"/>
        </w:rPr>
        <w:t>;</w:t>
      </w:r>
    </w:p>
    <w:p w14:paraId="6CD2C2D5" w14:textId="3044A6C0" w:rsidR="003E5883" w:rsidRPr="003E5883" w:rsidRDefault="003E5883" w:rsidP="00B9288D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5883">
        <w:rPr>
          <w:sz w:val="28"/>
          <w:szCs w:val="28"/>
        </w:rPr>
        <w:t xml:space="preserve">постановление администрации муниципального образования Гатчинский муниципальный район Ленинградской области от 15.06.2021 N </w:t>
      </w:r>
      <w:r w:rsidRPr="003E5883">
        <w:rPr>
          <w:sz w:val="28"/>
          <w:szCs w:val="28"/>
        </w:rPr>
        <w:lastRenderedPageBreak/>
        <w:t>2129 «О внесении изменений в постановление администрации Гатчинского муниципального района Ленинградской области от 05.12.2019 N 4627 «Об установлении коэффициента развития, применяемого при определении размера арендной платы за использование земельных участков, государственная собственность на которые не разграничена, расположенных на территории Гатчинского района, предоставленных без проведения торгов»</w:t>
      </w:r>
      <w:r w:rsidR="00B9288D">
        <w:rPr>
          <w:sz w:val="28"/>
          <w:szCs w:val="28"/>
        </w:rPr>
        <w:t>;</w:t>
      </w:r>
    </w:p>
    <w:p w14:paraId="37D93514" w14:textId="2FA5666E" w:rsidR="003E5883" w:rsidRPr="003E5883" w:rsidRDefault="003E5883" w:rsidP="00B9288D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8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постановление администрации муниципального образования Гатчинский муниципальный район Ленинградской области от 11.07.2022 N 2623 «О внесении изменений в постановление администрации Гатчинского муниципального района Ленинградской области от 05.12.2019 N 4627 «Об установлении коэффициента развития, применяемого при определении размера арендной платы за использование земельных участков, государственная собственность на которые не разграничена, расположенных на территории Гатчинского района, предоставленных без проведения торгов».</w:t>
      </w:r>
    </w:p>
    <w:p w14:paraId="3D50381D" w14:textId="0BE7E1A5" w:rsidR="00221867" w:rsidRPr="003E5883" w:rsidRDefault="00221867" w:rsidP="003E5883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88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3E588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вступает в силу c 01 января 2025 года и подлежит официальному опубликованию в газете «Официальный вестник» - приложение к газете «Гатчинская правда» и подлежит размещению на официальном </w:t>
      </w:r>
      <w:r w:rsidR="005D3B88" w:rsidRPr="003E5883">
        <w:rPr>
          <w:rFonts w:ascii="Times New Roman" w:hAnsi="Times New Roman" w:cs="Times New Roman"/>
          <w:sz w:val="28"/>
          <w:szCs w:val="28"/>
          <w:lang w:val="x-none" w:eastAsia="x-none"/>
        </w:rPr>
        <w:t>сайте Гатчинского</w:t>
      </w:r>
      <w:r w:rsidRPr="003E588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муниципального </w:t>
      </w:r>
      <w:r w:rsidR="005D3B88" w:rsidRPr="003E5883">
        <w:rPr>
          <w:rFonts w:ascii="Times New Roman" w:hAnsi="Times New Roman" w:cs="Times New Roman"/>
          <w:sz w:val="28"/>
          <w:szCs w:val="28"/>
          <w:lang w:val="x-none" w:eastAsia="x-none"/>
        </w:rPr>
        <w:t>округа в</w:t>
      </w:r>
      <w:r w:rsidRPr="003E588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информационно-телекоммуникационной сети «Интернет».</w:t>
      </w:r>
    </w:p>
    <w:p w14:paraId="4985946A" w14:textId="77777777" w:rsidR="00221867" w:rsidRPr="003E5883" w:rsidRDefault="00221867" w:rsidP="00221867">
      <w:pPr>
        <w:ind w:firstLine="567"/>
        <w:jc w:val="both"/>
        <w:rPr>
          <w:sz w:val="28"/>
          <w:szCs w:val="28"/>
          <w:lang w:val="x-none" w:eastAsia="x-none"/>
        </w:rPr>
      </w:pPr>
    </w:p>
    <w:p w14:paraId="249B8538" w14:textId="77777777" w:rsidR="00221867" w:rsidRDefault="00221867" w:rsidP="00221867">
      <w:pPr>
        <w:rPr>
          <w:sz w:val="28"/>
          <w:szCs w:val="28"/>
        </w:rPr>
      </w:pPr>
    </w:p>
    <w:p w14:paraId="4F92660C" w14:textId="77777777" w:rsidR="00221867" w:rsidRDefault="00221867" w:rsidP="0022186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221867" w:rsidRPr="00475753" w14:paraId="0794F41A" w14:textId="77777777" w:rsidTr="006462A2">
        <w:tc>
          <w:tcPr>
            <w:tcW w:w="4785" w:type="dxa"/>
            <w:hideMark/>
          </w:tcPr>
          <w:p w14:paraId="7D527F98" w14:textId="77777777" w:rsidR="00221867" w:rsidRPr="00475753" w:rsidRDefault="00221867" w:rsidP="006462A2">
            <w:pPr>
              <w:jc w:val="both"/>
              <w:rPr>
                <w:sz w:val="28"/>
                <w:szCs w:val="28"/>
              </w:rPr>
            </w:pPr>
            <w:r w:rsidRPr="00475753">
              <w:rPr>
                <w:sz w:val="28"/>
                <w:szCs w:val="28"/>
              </w:rPr>
              <w:t>Глава администрации</w:t>
            </w:r>
          </w:p>
          <w:p w14:paraId="60F5EAA5" w14:textId="77777777" w:rsidR="00221867" w:rsidRPr="00475753" w:rsidRDefault="00221867" w:rsidP="006462A2">
            <w:pPr>
              <w:rPr>
                <w:sz w:val="28"/>
                <w:szCs w:val="28"/>
              </w:rPr>
            </w:pPr>
            <w:r w:rsidRPr="00475753">
              <w:rPr>
                <w:sz w:val="28"/>
                <w:szCs w:val="28"/>
              </w:rPr>
              <w:t>Гатчинского муниципального округа</w:t>
            </w:r>
          </w:p>
        </w:tc>
        <w:tc>
          <w:tcPr>
            <w:tcW w:w="4679" w:type="dxa"/>
          </w:tcPr>
          <w:p w14:paraId="5537A2AB" w14:textId="77777777" w:rsidR="00221867" w:rsidRPr="00475753" w:rsidRDefault="00221867" w:rsidP="006462A2">
            <w:pPr>
              <w:jc w:val="right"/>
              <w:rPr>
                <w:sz w:val="28"/>
                <w:szCs w:val="28"/>
              </w:rPr>
            </w:pPr>
          </w:p>
          <w:p w14:paraId="52685515" w14:textId="77777777" w:rsidR="00221867" w:rsidRPr="00475753" w:rsidRDefault="00221867" w:rsidP="006462A2">
            <w:pPr>
              <w:jc w:val="right"/>
              <w:rPr>
                <w:sz w:val="28"/>
                <w:szCs w:val="28"/>
              </w:rPr>
            </w:pPr>
            <w:r w:rsidRPr="00475753">
              <w:rPr>
                <w:sz w:val="28"/>
                <w:szCs w:val="28"/>
              </w:rPr>
              <w:t xml:space="preserve">Л.Н. </w:t>
            </w:r>
            <w:proofErr w:type="spellStart"/>
            <w:r w:rsidRPr="00475753">
              <w:rPr>
                <w:sz w:val="28"/>
                <w:szCs w:val="28"/>
              </w:rPr>
              <w:t>Нещадим</w:t>
            </w:r>
            <w:proofErr w:type="spellEnd"/>
          </w:p>
        </w:tc>
      </w:tr>
    </w:tbl>
    <w:p w14:paraId="78654B61" w14:textId="77777777" w:rsidR="00221867" w:rsidRPr="00475753" w:rsidRDefault="00221867" w:rsidP="00221867">
      <w:pPr>
        <w:rPr>
          <w:sz w:val="28"/>
          <w:szCs w:val="28"/>
        </w:rPr>
      </w:pPr>
    </w:p>
    <w:p w14:paraId="00B4448D" w14:textId="77777777" w:rsidR="00650253" w:rsidRDefault="00650253"/>
    <w:sectPr w:rsidR="00650253" w:rsidSect="00F5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645E"/>
    <w:multiLevelType w:val="hybridMultilevel"/>
    <w:tmpl w:val="23667DAA"/>
    <w:lvl w:ilvl="0" w:tplc="916C6A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8F0AC0"/>
    <w:multiLevelType w:val="multilevel"/>
    <w:tmpl w:val="163A0A4C"/>
    <w:lvl w:ilvl="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" w15:restartNumberingAfterBreak="0">
    <w:nsid w:val="5E146F59"/>
    <w:multiLevelType w:val="multilevel"/>
    <w:tmpl w:val="5F54AE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50" w:hanging="720"/>
      </w:pPr>
    </w:lvl>
    <w:lvl w:ilvl="3">
      <w:start w:val="1"/>
      <w:numFmt w:val="decimal"/>
      <w:isLgl/>
      <w:lvlText w:val="%1.%2.%3.%4."/>
      <w:lvlJc w:val="left"/>
      <w:pPr>
        <w:ind w:left="2115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685" w:hanging="1440"/>
      </w:pPr>
    </w:lvl>
    <w:lvl w:ilvl="6">
      <w:start w:val="1"/>
      <w:numFmt w:val="decimal"/>
      <w:isLgl/>
      <w:lvlText w:val="%1.%2.%3.%4.%5.%6.%7."/>
      <w:lvlJc w:val="left"/>
      <w:pPr>
        <w:ind w:left="3150" w:hanging="1800"/>
      </w:p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num w:numId="1" w16cid:durableId="523791975">
    <w:abstractNumId w:val="2"/>
  </w:num>
  <w:num w:numId="2" w16cid:durableId="1223760482">
    <w:abstractNumId w:val="0"/>
  </w:num>
  <w:num w:numId="3" w16cid:durableId="98547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7"/>
    <w:rsid w:val="00053DF6"/>
    <w:rsid w:val="00092FE3"/>
    <w:rsid w:val="001016DC"/>
    <w:rsid w:val="00114538"/>
    <w:rsid w:val="00151610"/>
    <w:rsid w:val="00183990"/>
    <w:rsid w:val="001B55F0"/>
    <w:rsid w:val="001C7539"/>
    <w:rsid w:val="00221867"/>
    <w:rsid w:val="003A25FF"/>
    <w:rsid w:val="003E5883"/>
    <w:rsid w:val="004871FB"/>
    <w:rsid w:val="005D3B88"/>
    <w:rsid w:val="00650253"/>
    <w:rsid w:val="00A90B1C"/>
    <w:rsid w:val="00B9288D"/>
    <w:rsid w:val="00BE2303"/>
    <w:rsid w:val="00CF5907"/>
    <w:rsid w:val="00D6173D"/>
    <w:rsid w:val="00F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E0D"/>
  <w15:chartTrackingRefBased/>
  <w15:docId w15:val="{AD13E1F7-ED8A-4550-A51F-747DC15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B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5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88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2637&amp;dst=100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2074&amp;dst=10056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23603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0709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Павел Евгеньевич</dc:creator>
  <cp:keywords/>
  <dc:description/>
  <cp:lastModifiedBy>Мосунов Павел Евгеньевич</cp:lastModifiedBy>
  <cp:revision>11</cp:revision>
  <cp:lastPrinted>2024-12-23T11:52:00Z</cp:lastPrinted>
  <dcterms:created xsi:type="dcterms:W3CDTF">2024-12-17T07:20:00Z</dcterms:created>
  <dcterms:modified xsi:type="dcterms:W3CDTF">2024-12-24T06:50:00Z</dcterms:modified>
</cp:coreProperties>
</file>