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822D" w14:textId="77777777" w:rsidR="00E502EA" w:rsidRPr="00E157F4" w:rsidRDefault="00B721D1" w:rsidP="00F969CE">
      <w:pPr>
        <w:spacing w:after="0"/>
        <w:jc w:val="center"/>
        <w:rPr>
          <w:rFonts w:ascii="Times New Roman" w:hAnsi="Times New Roman" w:cs="Times New Roman"/>
          <w:b/>
          <w:spacing w:val="20"/>
          <w:sz w:val="32"/>
          <w:szCs w:val="32"/>
        </w:rPr>
      </w:pPr>
      <w:bookmarkStart w:id="0" w:name="_GoBack"/>
      <w:bookmarkEnd w:id="0"/>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700B85C1" wp14:editId="05172F15">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14:paraId="6734D04F" w14:textId="77777777" w:rsidR="000C438E" w:rsidRPr="00663F2B" w:rsidRDefault="000C438E" w:rsidP="00663F2B">
                            <w:pPr>
                              <w:spacing w:after="0" w:line="240" w:lineRule="auto"/>
                              <w:ind w:right="696"/>
                              <w:jc w:val="center"/>
                              <w:rPr>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85C1"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" fillcolor="blue" strokecolor="blue">
                <v:textbox>
                  <w:txbxContent>
                    <w:p w14:paraId="6734D04F" w14:textId="77777777" w:rsidR="000C438E" w:rsidRPr="00663F2B" w:rsidRDefault="000C438E" w:rsidP="00663F2B">
                      <w:pPr>
                        <w:spacing w:after="0" w:line="240" w:lineRule="auto"/>
                        <w:ind w:right="696"/>
                        <w:jc w:val="center"/>
                        <w:rPr>
                          <w:color w:val="FFFFFF"/>
                          <w:sz w:val="32"/>
                          <w:szCs w:val="32"/>
                        </w:rPr>
                      </w:pPr>
                    </w:p>
                  </w:txbxContent>
                </v:textbox>
                <w10:wrap anchorx="page"/>
              </v:shape>
            </w:pict>
          </mc:Fallback>
        </mc:AlternateContent>
      </w: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6575F6BE" wp14:editId="7987C71D">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14:paraId="575FB057" w14:textId="77777777" w:rsidR="000C438E" w:rsidRPr="00663F2B" w:rsidRDefault="000C438E" w:rsidP="00663F2B">
                            <w:pPr>
                              <w:jc w:val="center"/>
                              <w:rPr>
                                <w:rFonts w:ascii="Times New Roman" w:hAnsi="Times New Roman" w:cs="Times New Roman"/>
                                <w:b/>
                                <w:color w:val="FFFFFF"/>
                                <w:sz w:val="48"/>
                                <w:szCs w:val="4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F6BE"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" fillcolor="blue">
                <v:textbox style="layout-flow:vertical;mso-layout-flow-alt:bottom-to-top">
                  <w:txbxContent>
                    <w:p w14:paraId="575FB057" w14:textId="77777777" w:rsidR="000C438E" w:rsidRPr="00663F2B" w:rsidRDefault="000C438E" w:rsidP="00663F2B">
                      <w:pPr>
                        <w:jc w:val="center"/>
                        <w:rPr>
                          <w:rFonts w:ascii="Times New Roman" w:hAnsi="Times New Roman" w:cs="Times New Roman"/>
                          <w:b/>
                          <w:color w:val="FFFFFF"/>
                          <w:sz w:val="48"/>
                          <w:szCs w:val="48"/>
                        </w:rPr>
                      </w:pPr>
                    </w:p>
                  </w:txbxContent>
                </v:textbox>
              </v:shape>
            </w:pict>
          </mc:Fallback>
        </mc:AlternateContent>
      </w:r>
      <w:r w:rsidR="00663F2B" w:rsidRPr="00E157F4">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68EE998C" wp14:editId="24856CFF">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BE42" w14:textId="77777777" w:rsidR="00E502EA" w:rsidRPr="00E157F4" w:rsidRDefault="00E502EA" w:rsidP="00F969CE">
      <w:pPr>
        <w:spacing w:after="0"/>
        <w:jc w:val="center"/>
        <w:rPr>
          <w:rFonts w:ascii="Times New Roman" w:hAnsi="Times New Roman" w:cs="Times New Roman"/>
          <w:b/>
          <w:spacing w:val="20"/>
          <w:sz w:val="32"/>
          <w:szCs w:val="32"/>
        </w:rPr>
      </w:pPr>
    </w:p>
    <w:p w14:paraId="6BD3AF82" w14:textId="77777777" w:rsidR="008C5DB9" w:rsidRPr="00E157F4" w:rsidRDefault="008C5DB9" w:rsidP="00F969CE">
      <w:pPr>
        <w:spacing w:after="0"/>
        <w:jc w:val="center"/>
        <w:rPr>
          <w:rFonts w:ascii="Times New Roman" w:hAnsi="Times New Roman" w:cs="Times New Roman"/>
          <w:spacing w:val="20"/>
          <w:sz w:val="32"/>
          <w:szCs w:val="32"/>
        </w:rPr>
      </w:pPr>
    </w:p>
    <w:p w14:paraId="3300FDA5" w14:textId="7777777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77777777" w:rsidR="00E502EA" w:rsidRPr="00E157F4" w:rsidRDefault="00E502EA" w:rsidP="00F969CE">
      <w:pPr>
        <w:spacing w:after="0"/>
        <w:jc w:val="center"/>
        <w:rPr>
          <w:rFonts w:ascii="Times New Roman" w:hAnsi="Times New Roman" w:cs="Times New Roman"/>
          <w:b/>
          <w:spacing w:val="20"/>
          <w:sz w:val="32"/>
          <w:szCs w:val="32"/>
        </w:rPr>
      </w:pPr>
    </w:p>
    <w:p w14:paraId="15C84F9B" w14:textId="77777777" w:rsidR="00E502EA" w:rsidRPr="00E157F4" w:rsidRDefault="00E502EA" w:rsidP="00F969CE">
      <w:pPr>
        <w:spacing w:after="0"/>
        <w:jc w:val="center"/>
        <w:rPr>
          <w:rFonts w:ascii="Times New Roman" w:hAnsi="Times New Roman" w:cs="Times New Roman"/>
          <w:b/>
          <w:spacing w:val="20"/>
          <w:sz w:val="32"/>
          <w:szCs w:val="32"/>
        </w:rPr>
      </w:pPr>
    </w:p>
    <w:p w14:paraId="40A2B038" w14:textId="77777777" w:rsidR="00E502EA" w:rsidRPr="00E157F4" w:rsidRDefault="00E502EA" w:rsidP="00F969CE">
      <w:pPr>
        <w:spacing w:after="0"/>
        <w:jc w:val="center"/>
        <w:rPr>
          <w:rFonts w:ascii="Times New Roman" w:hAnsi="Times New Roman" w:cs="Times New Roman"/>
          <w:b/>
          <w:spacing w:val="20"/>
          <w:sz w:val="32"/>
          <w:szCs w:val="32"/>
        </w:rPr>
      </w:pPr>
    </w:p>
    <w:p w14:paraId="3C4F360D" w14:textId="7777777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400AF14C" w14:textId="77777777" w:rsidR="00E502EA" w:rsidRPr="00E157F4" w:rsidRDefault="00E502EA" w:rsidP="00F969CE">
      <w:pPr>
        <w:spacing w:after="0"/>
        <w:jc w:val="center"/>
        <w:rPr>
          <w:rFonts w:ascii="Times New Roman" w:hAnsi="Times New Roman" w:cs="Times New Roman"/>
          <w:b/>
          <w:spacing w:val="20"/>
          <w:sz w:val="32"/>
          <w:szCs w:val="32"/>
        </w:rPr>
      </w:pPr>
    </w:p>
    <w:p w14:paraId="7ED7BFCE" w14:textId="77777777" w:rsidR="00407417" w:rsidRPr="00E157F4" w:rsidRDefault="00407417" w:rsidP="00F969CE">
      <w:pPr>
        <w:spacing w:after="0"/>
        <w:jc w:val="center"/>
        <w:rPr>
          <w:rFonts w:ascii="Times New Roman" w:hAnsi="Times New Roman" w:cs="Times New Roman"/>
          <w:b/>
          <w:spacing w:val="20"/>
          <w:sz w:val="32"/>
          <w:szCs w:val="32"/>
        </w:rPr>
      </w:pPr>
    </w:p>
    <w:p w14:paraId="35E641D0" w14:textId="77777777" w:rsidR="00E502EA" w:rsidRPr="00E157F4" w:rsidRDefault="00E502EA" w:rsidP="00F969CE">
      <w:pPr>
        <w:spacing w:after="0"/>
        <w:jc w:val="center"/>
        <w:rPr>
          <w:rFonts w:ascii="Times New Roman" w:hAnsi="Times New Roman" w:cs="Times New Roman"/>
          <w:b/>
          <w:spacing w:val="20"/>
          <w:sz w:val="32"/>
          <w:szCs w:val="32"/>
        </w:rPr>
      </w:pPr>
    </w:p>
    <w:p w14:paraId="5D77ABB1" w14:textId="77777777" w:rsidR="00E502EA" w:rsidRPr="00E157F4" w:rsidRDefault="00E502EA" w:rsidP="00F969CE">
      <w:pPr>
        <w:spacing w:after="0"/>
        <w:jc w:val="center"/>
        <w:rPr>
          <w:rFonts w:ascii="Times New Roman" w:hAnsi="Times New Roman" w:cs="Times New Roman"/>
          <w:b/>
          <w:spacing w:val="20"/>
          <w:sz w:val="32"/>
          <w:szCs w:val="32"/>
        </w:rPr>
      </w:pPr>
    </w:p>
    <w:p w14:paraId="53028B0D" w14:textId="77777777" w:rsidR="000F0275" w:rsidRPr="00E157F4" w:rsidRDefault="000A2F68"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7777777"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МУНИЦИПАЛЬНОГО РАЙОНА</w:t>
      </w:r>
      <w:r w:rsidR="00652F14"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7DCBA9B4" w:rsidR="000F0275" w:rsidRPr="00E157F4" w:rsidRDefault="006C68EA"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w:t>
      </w:r>
      <w:r w:rsidR="00FE50E7" w:rsidRPr="00E157F4">
        <w:rPr>
          <w:rFonts w:ascii="Times New Roman" w:hAnsi="Times New Roman" w:cs="Times New Roman"/>
          <w:b/>
          <w:spacing w:val="20"/>
          <w:sz w:val="32"/>
          <w:szCs w:val="32"/>
        </w:rPr>
        <w:t>а</w:t>
      </w:r>
      <w:r>
        <w:rPr>
          <w:rFonts w:ascii="Times New Roman" w:hAnsi="Times New Roman" w:cs="Times New Roman"/>
          <w:b/>
          <w:spacing w:val="20"/>
          <w:sz w:val="32"/>
          <w:szCs w:val="32"/>
        </w:rPr>
        <w:t xml:space="preserve"> 1 полугодие </w:t>
      </w:r>
      <w:r w:rsidR="00652F14" w:rsidRPr="00E157F4">
        <w:rPr>
          <w:rFonts w:ascii="Times New Roman" w:hAnsi="Times New Roman" w:cs="Times New Roman"/>
          <w:b/>
          <w:spacing w:val="20"/>
          <w:sz w:val="32"/>
          <w:szCs w:val="32"/>
        </w:rPr>
        <w:t> 20</w:t>
      </w:r>
      <w:r w:rsidR="007F3F9D" w:rsidRPr="00E157F4">
        <w:rPr>
          <w:rFonts w:ascii="Times New Roman" w:hAnsi="Times New Roman" w:cs="Times New Roman"/>
          <w:b/>
          <w:spacing w:val="20"/>
          <w:sz w:val="32"/>
          <w:szCs w:val="32"/>
        </w:rPr>
        <w:t>2</w:t>
      </w:r>
      <w:r>
        <w:rPr>
          <w:rFonts w:ascii="Times New Roman" w:hAnsi="Times New Roman" w:cs="Times New Roman"/>
          <w:b/>
          <w:spacing w:val="20"/>
          <w:sz w:val="32"/>
          <w:szCs w:val="32"/>
        </w:rPr>
        <w:t>4</w:t>
      </w:r>
      <w:r w:rsidR="00652F14" w:rsidRPr="00E157F4">
        <w:rPr>
          <w:rFonts w:ascii="Times New Roman" w:hAnsi="Times New Roman" w:cs="Times New Roman"/>
          <w:b/>
          <w:spacing w:val="20"/>
          <w:sz w:val="32"/>
          <w:szCs w:val="32"/>
        </w:rPr>
        <w:t xml:space="preserve"> </w:t>
      </w:r>
      <w:r w:rsidR="00FE50E7" w:rsidRPr="00E157F4">
        <w:rPr>
          <w:rFonts w:ascii="Times New Roman" w:hAnsi="Times New Roman" w:cs="Times New Roman"/>
          <w:b/>
          <w:spacing w:val="20"/>
          <w:sz w:val="32"/>
          <w:szCs w:val="32"/>
        </w:rPr>
        <w:t>год</w:t>
      </w:r>
      <w:r>
        <w:rPr>
          <w:rFonts w:ascii="Times New Roman" w:hAnsi="Times New Roman" w:cs="Times New Roman"/>
          <w:b/>
          <w:spacing w:val="20"/>
          <w:sz w:val="32"/>
          <w:szCs w:val="32"/>
        </w:rPr>
        <w:t>а</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Pr="00E157F4" w:rsidRDefault="000F0275"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574CDFCC"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D35394">
        <w:rPr>
          <w:rFonts w:ascii="Times New Roman" w:hAnsi="Times New Roman" w:cs="Times New Roman"/>
          <w:b/>
          <w:sz w:val="28"/>
          <w:szCs w:val="28"/>
        </w:rPr>
        <w:t>4</w:t>
      </w:r>
      <w:r w:rsidRPr="00E157F4">
        <w:rPr>
          <w:rFonts w:ascii="Times New Roman" w:hAnsi="Times New Roman" w:cs="Times New Roman"/>
          <w:b/>
          <w:sz w:val="28"/>
          <w:szCs w:val="28"/>
        </w:rPr>
        <w:t xml:space="preserve"> год</w:t>
      </w:r>
    </w:p>
    <w:p w14:paraId="4F944CA6" w14:textId="77777777" w:rsidR="00B6549C" w:rsidRPr="00E157F4" w:rsidRDefault="00B6549C" w:rsidP="00F969CE">
      <w:pPr>
        <w:tabs>
          <w:tab w:val="right" w:leader="dot" w:pos="9360"/>
        </w:tabs>
        <w:spacing w:after="0"/>
        <w:jc w:val="center"/>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276298859"/>
        <w:docPartObj>
          <w:docPartGallery w:val="Table of Contents"/>
          <w:docPartUnique/>
        </w:docPartObj>
      </w:sdtPr>
      <w:sdtEndPr>
        <w:rPr>
          <w:b/>
          <w:bCs/>
        </w:rPr>
      </w:sdtEndPr>
      <w:sdtContent>
        <w:p w14:paraId="412EE85A" w14:textId="5104DCFE" w:rsidR="00B9772D" w:rsidRPr="00E157F4" w:rsidRDefault="00B9772D">
          <w:pPr>
            <w:pStyle w:val="aff2"/>
            <w:rPr>
              <w:rFonts w:ascii="Times New Roman" w:hAnsi="Times New Roman" w:cs="Times New Roman"/>
              <w:sz w:val="28"/>
              <w:szCs w:val="28"/>
            </w:rPr>
          </w:pPr>
          <w:r w:rsidRPr="00E157F4">
            <w:rPr>
              <w:rFonts w:ascii="Times New Roman" w:hAnsi="Times New Roman" w:cs="Times New Roman"/>
              <w:sz w:val="28"/>
              <w:szCs w:val="28"/>
            </w:rPr>
            <w:t>Оглавление</w:t>
          </w:r>
        </w:p>
        <w:p w14:paraId="109DA58D" w14:textId="65A48F1C" w:rsidR="00E157F4" w:rsidRPr="00E157F4" w:rsidRDefault="00B9772D">
          <w:pPr>
            <w:pStyle w:val="14"/>
            <w:tabs>
              <w:tab w:val="right" w:leader="dot" w:pos="9344"/>
            </w:tabs>
            <w:rPr>
              <w:rFonts w:ascii="Times New Roman" w:hAnsi="Times New Roman" w:cs="Times New Roman"/>
              <w:noProof/>
              <w:sz w:val="28"/>
              <w:szCs w:val="28"/>
            </w:rPr>
          </w:pPr>
          <w:r w:rsidRPr="00E157F4">
            <w:rPr>
              <w:rFonts w:ascii="Times New Roman" w:hAnsi="Times New Roman" w:cs="Times New Roman"/>
              <w:sz w:val="28"/>
              <w:szCs w:val="28"/>
            </w:rPr>
            <w:fldChar w:fldCharType="begin"/>
          </w:r>
          <w:r w:rsidRPr="00E157F4">
            <w:rPr>
              <w:rFonts w:ascii="Times New Roman" w:hAnsi="Times New Roman" w:cs="Times New Roman"/>
              <w:sz w:val="28"/>
              <w:szCs w:val="28"/>
            </w:rPr>
            <w:instrText xml:space="preserve"> TOC \o "1-3" \h \z \u </w:instrText>
          </w:r>
          <w:r w:rsidRPr="00E157F4">
            <w:rPr>
              <w:rFonts w:ascii="Times New Roman" w:hAnsi="Times New Roman" w:cs="Times New Roman"/>
              <w:sz w:val="28"/>
              <w:szCs w:val="28"/>
            </w:rPr>
            <w:fldChar w:fldCharType="separate"/>
          </w:r>
          <w:hyperlink w:anchor="_Toc126164064" w:history="1">
            <w:r w:rsidR="00E157F4" w:rsidRPr="00E157F4">
              <w:rPr>
                <w:rStyle w:val="af4"/>
                <w:rFonts w:ascii="Times New Roman" w:hAnsi="Times New Roman" w:cs="Times New Roman"/>
                <w:noProof/>
                <w:sz w:val="28"/>
                <w:szCs w:val="28"/>
              </w:rPr>
              <w:t>Раздел 1. Общая информация</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3</w:t>
            </w:r>
            <w:r w:rsidR="00E157F4" w:rsidRPr="00E157F4">
              <w:rPr>
                <w:rFonts w:ascii="Times New Roman" w:hAnsi="Times New Roman" w:cs="Times New Roman"/>
                <w:noProof/>
                <w:webHidden/>
                <w:sz w:val="28"/>
                <w:szCs w:val="28"/>
              </w:rPr>
              <w:fldChar w:fldCharType="end"/>
            </w:r>
          </w:hyperlink>
        </w:p>
        <w:p w14:paraId="0AE4D4FD" w14:textId="0207D4B4" w:rsidR="00E157F4" w:rsidRPr="00E157F4" w:rsidRDefault="00B82A46">
          <w:pPr>
            <w:pStyle w:val="14"/>
            <w:tabs>
              <w:tab w:val="right" w:leader="dot" w:pos="9344"/>
            </w:tabs>
            <w:rPr>
              <w:rFonts w:ascii="Times New Roman" w:hAnsi="Times New Roman" w:cs="Times New Roman"/>
              <w:noProof/>
              <w:sz w:val="28"/>
              <w:szCs w:val="28"/>
            </w:rPr>
          </w:pPr>
          <w:hyperlink w:anchor="_Toc126164065" w:history="1">
            <w:r w:rsidR="00E157F4" w:rsidRPr="00E157F4">
              <w:rPr>
                <w:rStyle w:val="af4"/>
                <w:rFonts w:ascii="Times New Roman" w:hAnsi="Times New Roman" w:cs="Times New Roman"/>
                <w:noProof/>
                <w:sz w:val="28"/>
                <w:szCs w:val="28"/>
              </w:rPr>
              <w:t>Раздел 2. Внедрение Стандарта развития конкуренции</w:t>
            </w:r>
            <w:r w:rsidR="00E157F4" w:rsidRPr="00E157F4">
              <w:rPr>
                <w:rFonts w:ascii="Times New Roman" w:hAnsi="Times New Roman" w:cs="Times New Roman"/>
                <w:noProof/>
                <w:webHidden/>
                <w:sz w:val="28"/>
                <w:szCs w:val="28"/>
              </w:rPr>
              <w:tab/>
            </w:r>
          </w:hyperlink>
        </w:p>
        <w:p w14:paraId="07CB9B52" w14:textId="4DDB6542" w:rsidR="00E157F4" w:rsidRPr="00E157F4" w:rsidRDefault="00B82A46">
          <w:pPr>
            <w:pStyle w:val="14"/>
            <w:tabs>
              <w:tab w:val="right" w:leader="dot" w:pos="9344"/>
            </w:tabs>
            <w:rPr>
              <w:rFonts w:ascii="Times New Roman" w:hAnsi="Times New Roman" w:cs="Times New Roman"/>
              <w:noProof/>
              <w:sz w:val="28"/>
              <w:szCs w:val="28"/>
            </w:rPr>
          </w:pPr>
          <w:hyperlink w:anchor="_Toc126164066"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p>
        <w:p w14:paraId="29124F1D" w14:textId="4A1C04E8" w:rsidR="00E157F4" w:rsidRPr="00E157F4" w:rsidRDefault="00B82A46">
          <w:pPr>
            <w:pStyle w:val="14"/>
            <w:tabs>
              <w:tab w:val="right" w:leader="dot" w:pos="9344"/>
            </w:tabs>
            <w:rPr>
              <w:rFonts w:ascii="Times New Roman" w:hAnsi="Times New Roman" w:cs="Times New Roman"/>
              <w:noProof/>
              <w:sz w:val="28"/>
              <w:szCs w:val="28"/>
            </w:rPr>
          </w:pPr>
          <w:hyperlink w:anchor="_Toc126164067" w:history="1">
            <w:r w:rsidR="00E157F4" w:rsidRPr="00E157F4">
              <w:rPr>
                <w:rStyle w:val="af4"/>
                <w:rFonts w:ascii="Times New Roman" w:eastAsia="Calibri" w:hAnsi="Times New Roman" w:cs="Times New Roman"/>
                <w:noProof/>
                <w:sz w:val="28"/>
                <w:szCs w:val="28"/>
                <w:lang w:eastAsia="en-US"/>
              </w:rPr>
              <w:t xml:space="preserve">Раздел 2.1 Анализ состояния конкурентной среды на рынках товаров и услуг Гатчинского муниципального района на основе проведенного анкетирования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среди субъектов предпринимательской деятельности потребителей товаров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_Toc126164067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E71D976" w14:textId="66A58DDD" w:rsidR="00E157F4" w:rsidRPr="00E157F4" w:rsidRDefault="00B82A46">
          <w:pPr>
            <w:pStyle w:val="14"/>
            <w:tabs>
              <w:tab w:val="right" w:leader="dot" w:pos="9344"/>
            </w:tabs>
            <w:rPr>
              <w:rFonts w:ascii="Times New Roman" w:hAnsi="Times New Roman" w:cs="Times New Roman"/>
              <w:noProof/>
              <w:sz w:val="28"/>
              <w:szCs w:val="28"/>
            </w:rPr>
          </w:pPr>
          <w:hyperlink w:anchor="_Toc126164068" w:history="1">
            <w:r w:rsidR="00E157F4" w:rsidRPr="00E157F4">
              <w:rPr>
                <w:rStyle w:val="af4"/>
                <w:rFonts w:ascii="Times New Roman" w:eastAsia="Calibri" w:hAnsi="Times New Roman" w:cs="Times New Roman"/>
                <w:noProof/>
                <w:sz w:val="28"/>
                <w:szCs w:val="28"/>
                <w:lang w:eastAsia="en-US"/>
              </w:rPr>
              <w:t xml:space="preserve">2.1.1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потребителей товаров 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_Toc126164068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0B05A1C" w14:textId="55DC79EE" w:rsidR="00E157F4" w:rsidRPr="00E157F4" w:rsidRDefault="00B82A46">
          <w:pPr>
            <w:pStyle w:val="14"/>
            <w:tabs>
              <w:tab w:val="right" w:leader="dot" w:pos="9344"/>
            </w:tabs>
            <w:rPr>
              <w:rFonts w:ascii="Times New Roman" w:hAnsi="Times New Roman" w:cs="Times New Roman"/>
              <w:noProof/>
              <w:sz w:val="28"/>
              <w:szCs w:val="28"/>
            </w:rPr>
          </w:pPr>
          <w:hyperlink w:anchor="_Toc126164069" w:history="1">
            <w:r w:rsidR="00E157F4" w:rsidRPr="00E157F4">
              <w:rPr>
                <w:rStyle w:val="af4"/>
                <w:rFonts w:ascii="Times New Roman" w:eastAsia="Calibri" w:hAnsi="Times New Roman" w:cs="Times New Roman"/>
                <w:noProof/>
                <w:sz w:val="28"/>
                <w:szCs w:val="28"/>
                <w:lang w:eastAsia="en-US"/>
              </w:rPr>
              <w:t xml:space="preserve">2.1.2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представителей бизнеса Гатчинского района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_Toc126164069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15</w:t>
            </w:r>
            <w:r w:rsidR="00E157F4" w:rsidRPr="00E157F4">
              <w:rPr>
                <w:rFonts w:ascii="Times New Roman" w:hAnsi="Times New Roman" w:cs="Times New Roman"/>
                <w:noProof/>
                <w:webHidden/>
                <w:sz w:val="28"/>
                <w:szCs w:val="28"/>
              </w:rPr>
              <w:fldChar w:fldCharType="end"/>
            </w:r>
          </w:hyperlink>
        </w:p>
        <w:p w14:paraId="787DC0A1" w14:textId="05680155" w:rsidR="00E157F4" w:rsidRPr="00E157F4" w:rsidRDefault="00B82A46">
          <w:pPr>
            <w:pStyle w:val="14"/>
            <w:tabs>
              <w:tab w:val="right" w:leader="dot" w:pos="9344"/>
            </w:tabs>
            <w:rPr>
              <w:rFonts w:ascii="Times New Roman" w:hAnsi="Times New Roman" w:cs="Times New Roman"/>
              <w:noProof/>
              <w:sz w:val="28"/>
              <w:szCs w:val="28"/>
            </w:rPr>
          </w:pPr>
          <w:hyperlink w:anchor="_Toc126164070" w:history="1">
            <w:r w:rsidR="00E157F4" w:rsidRPr="00E157F4">
              <w:rPr>
                <w:rStyle w:val="af4"/>
                <w:rFonts w:ascii="Times New Roman" w:hAnsi="Times New Roman" w:cs="Times New Roman"/>
                <w:noProof/>
                <w:sz w:val="28"/>
                <w:szCs w:val="28"/>
              </w:rPr>
              <w:t>Раздел 3. Состояние конкурентной среды</w:t>
            </w:r>
            <w:r w:rsidR="00E157F4" w:rsidRPr="00E157F4">
              <w:rPr>
                <w:rFonts w:ascii="Times New Roman" w:hAnsi="Times New Roman" w:cs="Times New Roman"/>
                <w:noProof/>
                <w:webHidden/>
                <w:sz w:val="28"/>
                <w:szCs w:val="28"/>
              </w:rPr>
              <w:tab/>
            </w:r>
          </w:hyperlink>
        </w:p>
        <w:p w14:paraId="0B53E63D" w14:textId="1F6D1D5C" w:rsidR="00E157F4" w:rsidRPr="00E157F4" w:rsidRDefault="00B82A46">
          <w:pPr>
            <w:pStyle w:val="14"/>
            <w:tabs>
              <w:tab w:val="right" w:leader="dot" w:pos="9344"/>
            </w:tabs>
            <w:rPr>
              <w:rFonts w:ascii="Times New Roman" w:hAnsi="Times New Roman" w:cs="Times New Roman"/>
              <w:noProof/>
              <w:sz w:val="28"/>
              <w:szCs w:val="28"/>
            </w:rPr>
          </w:pPr>
          <w:hyperlink w:anchor="_Toc126164071"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_Toc126164071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3</w:t>
          </w:r>
        </w:p>
        <w:p w14:paraId="2CB46E7B" w14:textId="251A84DE" w:rsidR="00E157F4" w:rsidRPr="00E157F4" w:rsidRDefault="00B82A46">
          <w:pPr>
            <w:pStyle w:val="14"/>
            <w:tabs>
              <w:tab w:val="right" w:leader="dot" w:pos="9344"/>
            </w:tabs>
            <w:rPr>
              <w:rFonts w:ascii="Times New Roman" w:hAnsi="Times New Roman" w:cs="Times New Roman"/>
              <w:noProof/>
              <w:sz w:val="28"/>
              <w:szCs w:val="28"/>
            </w:rPr>
          </w:pPr>
          <w:hyperlink w:anchor="_Toc126164072" w:history="1">
            <w:r w:rsidR="00E157F4" w:rsidRPr="00E157F4">
              <w:rPr>
                <w:rStyle w:val="af4"/>
                <w:rFonts w:ascii="Times New Roman" w:hAnsi="Times New Roman" w:cs="Times New Roman"/>
                <w:noProof/>
                <w:sz w:val="28"/>
                <w:szCs w:val="28"/>
              </w:rPr>
              <w:t>3.1. Структурные показатели состояния конкуренции</w:t>
            </w:r>
            <w:r w:rsidR="00E157F4" w:rsidRPr="00E157F4">
              <w:rPr>
                <w:rFonts w:ascii="Times New Roman" w:hAnsi="Times New Roman" w:cs="Times New Roman"/>
                <w:noProof/>
                <w:webHidden/>
                <w:sz w:val="28"/>
                <w:szCs w:val="28"/>
              </w:rPr>
              <w:tab/>
            </w:r>
          </w:hyperlink>
        </w:p>
        <w:p w14:paraId="20FF20A1" w14:textId="43F70FF0" w:rsidR="00E157F4" w:rsidRPr="00E157F4" w:rsidRDefault="00B82A46">
          <w:pPr>
            <w:pStyle w:val="14"/>
            <w:tabs>
              <w:tab w:val="right" w:leader="dot" w:pos="9344"/>
            </w:tabs>
            <w:rPr>
              <w:rFonts w:ascii="Times New Roman" w:hAnsi="Times New Roman" w:cs="Times New Roman"/>
              <w:noProof/>
              <w:sz w:val="28"/>
              <w:szCs w:val="28"/>
            </w:rPr>
          </w:pPr>
          <w:hyperlink w:anchor="_Toc126164073"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_Toc126164073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3</w:t>
          </w:r>
        </w:p>
        <w:p w14:paraId="76937FF3" w14:textId="2E117B66" w:rsidR="00E157F4" w:rsidRPr="00E157F4" w:rsidRDefault="00B82A46">
          <w:pPr>
            <w:pStyle w:val="14"/>
            <w:tabs>
              <w:tab w:val="right" w:leader="dot" w:pos="9344"/>
            </w:tabs>
            <w:rPr>
              <w:rFonts w:ascii="Times New Roman" w:hAnsi="Times New Roman" w:cs="Times New Roman"/>
              <w:noProof/>
              <w:sz w:val="28"/>
              <w:szCs w:val="28"/>
            </w:rPr>
          </w:pPr>
          <w:hyperlink w:anchor="_Toc126164074" w:history="1">
            <w:r w:rsidR="00E157F4" w:rsidRPr="00E157F4">
              <w:rPr>
                <w:rStyle w:val="af4"/>
                <w:rFonts w:ascii="Times New Roman" w:hAnsi="Times New Roman" w:cs="Times New Roman"/>
                <w:noProof/>
                <w:sz w:val="28"/>
                <w:szCs w:val="28"/>
              </w:rPr>
              <w:t xml:space="preserve">3.2. Состояние рынка инвестиций на территории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Гатчинского муниципального района.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5</w:t>
          </w:r>
        </w:p>
        <w:p w14:paraId="13A087B7" w14:textId="77C8A935" w:rsidR="00E157F4" w:rsidRPr="00E157F4" w:rsidRDefault="00B82A46">
          <w:pPr>
            <w:pStyle w:val="14"/>
            <w:tabs>
              <w:tab w:val="right" w:leader="dot" w:pos="9344"/>
            </w:tabs>
            <w:rPr>
              <w:rFonts w:ascii="Times New Roman" w:hAnsi="Times New Roman" w:cs="Times New Roman"/>
              <w:noProof/>
              <w:sz w:val="28"/>
              <w:szCs w:val="28"/>
            </w:rPr>
          </w:pPr>
          <w:hyperlink w:anchor="_Toc126164075" w:history="1">
            <w:r w:rsidR="00E157F4" w:rsidRPr="00E157F4">
              <w:rPr>
                <w:rStyle w:val="af4"/>
                <w:rFonts w:ascii="Times New Roman" w:hAnsi="Times New Roman" w:cs="Times New Roman"/>
                <w:noProof/>
                <w:sz w:val="28"/>
                <w:szCs w:val="28"/>
              </w:rPr>
              <w:t xml:space="preserve">Раздел 4. Деятельность администрации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Гатчинского муниципального района по развитию конкуренции в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_Toc126164075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6</w:t>
          </w:r>
        </w:p>
        <w:p w14:paraId="10832377" w14:textId="1E91C9D3" w:rsidR="00E157F4" w:rsidRPr="00E157F4" w:rsidRDefault="00B82A46">
          <w:pPr>
            <w:pStyle w:val="14"/>
            <w:tabs>
              <w:tab w:val="right" w:leader="dot" w:pos="9344"/>
            </w:tabs>
            <w:rPr>
              <w:rFonts w:ascii="Times New Roman" w:hAnsi="Times New Roman" w:cs="Times New Roman"/>
              <w:noProof/>
              <w:sz w:val="28"/>
              <w:szCs w:val="28"/>
            </w:rPr>
          </w:pPr>
          <w:hyperlink w:anchor="_Toc126164076" w:history="1">
            <w:r w:rsidR="00E157F4" w:rsidRPr="00E157F4">
              <w:rPr>
                <w:rStyle w:val="af4"/>
                <w:rFonts w:ascii="Times New Roman" w:hAnsi="Times New Roman" w:cs="Times New Roman"/>
                <w:noProof/>
                <w:sz w:val="28"/>
                <w:szCs w:val="28"/>
              </w:rPr>
              <w:t xml:space="preserve">Раздел 5. </w:t>
            </w:r>
            <w:r w:rsidR="00E157F4" w:rsidRPr="00E157F4">
              <w:rPr>
                <w:rStyle w:val="af4"/>
                <w:rFonts w:ascii="Times New Roman" w:eastAsia="Calibri" w:hAnsi="Times New Roman" w:cs="Times New Roman"/>
                <w:noProof/>
                <w:sz w:val="28"/>
                <w:szCs w:val="28"/>
                <w:lang w:eastAsia="en-US"/>
              </w:rPr>
              <w:t xml:space="preserve">Сведения о достижении целевых значений показателей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эффективности, установленных в плане мероприятий («дорожной карте»)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по содействию развитию конкуренции на территории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Гатчинского муниципального района по состоянию за </w:t>
            </w:r>
            <w:r w:rsidR="000C438E">
              <w:rPr>
                <w:rStyle w:val="af4"/>
                <w:rFonts w:ascii="Times New Roman" w:eastAsia="Calibri" w:hAnsi="Times New Roman" w:cs="Times New Roman"/>
                <w:noProof/>
                <w:sz w:val="28"/>
                <w:szCs w:val="28"/>
                <w:lang w:eastAsia="en-US"/>
              </w:rPr>
              <w:t>1 полугодие 2024</w:t>
            </w:r>
            <w:r w:rsidR="00E157F4" w:rsidRPr="00E157F4">
              <w:rPr>
                <w:rStyle w:val="af4"/>
                <w:rFonts w:ascii="Times New Roman" w:eastAsia="Calibri" w:hAnsi="Times New Roman" w:cs="Times New Roman"/>
                <w:noProof/>
                <w:sz w:val="28"/>
                <w:szCs w:val="28"/>
                <w:lang w:eastAsia="en-US"/>
              </w:rPr>
              <w:t xml:space="preserve"> 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4</w:t>
          </w:r>
        </w:p>
        <w:p w14:paraId="65D1CB2B" w14:textId="7946CDB3" w:rsidR="00E157F4" w:rsidRPr="00E157F4" w:rsidRDefault="00B82A46">
          <w:pPr>
            <w:pStyle w:val="14"/>
            <w:tabs>
              <w:tab w:val="right" w:leader="dot" w:pos="9344"/>
            </w:tabs>
            <w:rPr>
              <w:rFonts w:ascii="Times New Roman" w:hAnsi="Times New Roman" w:cs="Times New Roman"/>
              <w:noProof/>
              <w:sz w:val="28"/>
              <w:szCs w:val="28"/>
            </w:rPr>
          </w:pPr>
          <w:hyperlink w:anchor="_Toc126164077" w:history="1">
            <w:r w:rsidR="00E157F4" w:rsidRPr="00E157F4">
              <w:rPr>
                <w:rStyle w:val="af4"/>
                <w:rFonts w:ascii="Times New Roman" w:eastAsia="Calibri" w:hAnsi="Times New Roman" w:cs="Times New Roman"/>
                <w:noProof/>
                <w:sz w:val="28"/>
                <w:szCs w:val="28"/>
                <w:lang w:val="en-US" w:eastAsia="en-US"/>
              </w:rPr>
              <w:t>I</w:t>
            </w:r>
            <w:r w:rsidR="00E157F4" w:rsidRPr="00E157F4">
              <w:rPr>
                <w:rStyle w:val="af4"/>
                <w:rFonts w:ascii="Times New Roman" w:eastAsia="Calibri" w:hAnsi="Times New Roman" w:cs="Times New Roman"/>
                <w:noProof/>
                <w:sz w:val="28"/>
                <w:szCs w:val="28"/>
                <w:lang w:eastAsia="en-US"/>
              </w:rPr>
              <w:t xml:space="preserve">. Мероприятия по содействию развитию конкуренции в отраслях (сферах)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экономики</w:t>
            </w:r>
          </w:hyperlink>
          <w:r w:rsidR="00A85716">
            <w:rPr>
              <w:rFonts w:ascii="Times New Roman" w:hAnsi="Times New Roman" w:cs="Times New Roman"/>
              <w:noProof/>
              <w:sz w:val="28"/>
              <w:szCs w:val="28"/>
            </w:rPr>
            <w:t xml:space="preserve"> </w:t>
          </w:r>
          <w:hyperlink w:anchor="_Toc126164078" w:history="1">
            <w:r w:rsidR="00E157F4" w:rsidRPr="00E157F4">
              <w:rPr>
                <w:rStyle w:val="af4"/>
                <w:rFonts w:ascii="Times New Roman" w:eastAsia="Calibri" w:hAnsi="Times New Roman" w:cs="Times New Roman"/>
                <w:noProof/>
                <w:sz w:val="28"/>
                <w:szCs w:val="28"/>
                <w:lang w:eastAsia="en-US"/>
              </w:rPr>
              <w:t>в Гатчинском муниципальном районе</w:t>
            </w:r>
            <w:r w:rsidR="00E157F4" w:rsidRPr="00E157F4">
              <w:rPr>
                <w:rFonts w:ascii="Times New Roman" w:hAnsi="Times New Roman" w:cs="Times New Roman"/>
                <w:noProof/>
                <w:webHidden/>
                <w:sz w:val="28"/>
                <w:szCs w:val="28"/>
              </w:rPr>
              <w:tab/>
            </w:r>
          </w:hyperlink>
          <w:r w:rsidR="002962A1">
            <w:rPr>
              <w:rFonts w:ascii="Times New Roman" w:hAnsi="Times New Roman" w:cs="Times New Roman"/>
              <w:noProof/>
              <w:sz w:val="28"/>
              <w:szCs w:val="28"/>
            </w:rPr>
            <w:t>4</w:t>
          </w:r>
          <w:r w:rsidR="00ED3459">
            <w:rPr>
              <w:rFonts w:ascii="Times New Roman" w:hAnsi="Times New Roman" w:cs="Times New Roman"/>
              <w:noProof/>
              <w:sz w:val="28"/>
              <w:szCs w:val="28"/>
            </w:rPr>
            <w:t>4</w:t>
          </w:r>
        </w:p>
        <w:p w14:paraId="3C6C261C" w14:textId="2653F979" w:rsidR="00E157F4" w:rsidRPr="00E157F4" w:rsidRDefault="00B82A46">
          <w:pPr>
            <w:pStyle w:val="14"/>
            <w:tabs>
              <w:tab w:val="right" w:leader="dot" w:pos="9344"/>
            </w:tabs>
            <w:rPr>
              <w:rFonts w:ascii="Times New Roman" w:hAnsi="Times New Roman" w:cs="Times New Roman"/>
              <w:noProof/>
              <w:sz w:val="28"/>
              <w:szCs w:val="28"/>
            </w:rPr>
          </w:pPr>
          <w:hyperlink w:anchor="_Toc126164079" w:history="1">
            <w:r w:rsidR="00E157F4" w:rsidRPr="00E157F4">
              <w:rPr>
                <w:rStyle w:val="af4"/>
                <w:rFonts w:ascii="Times New Roman" w:eastAsia="Calibri" w:hAnsi="Times New Roman" w:cs="Times New Roman"/>
                <w:noProof/>
                <w:sz w:val="28"/>
                <w:szCs w:val="28"/>
                <w:lang w:val="en-US" w:eastAsia="en-US"/>
              </w:rPr>
              <w:t>II</w:t>
            </w:r>
            <w:r w:rsidR="00E157F4" w:rsidRPr="00E157F4">
              <w:rPr>
                <w:rStyle w:val="af4"/>
                <w:rFonts w:ascii="Times New Roman" w:eastAsia="Calibri" w:hAnsi="Times New Roman" w:cs="Times New Roman"/>
                <w:noProof/>
                <w:sz w:val="28"/>
                <w:szCs w:val="28"/>
                <w:lang w:eastAsia="en-US"/>
              </w:rPr>
              <w:t>. Системные мероприятия, направленные на развитие конкуренции</w:t>
            </w:r>
          </w:hyperlink>
        </w:p>
        <w:p w14:paraId="3F948FD9" w14:textId="52A14740" w:rsidR="00B9772D" w:rsidRPr="00E157F4" w:rsidRDefault="00B82A46" w:rsidP="008E2633">
          <w:pPr>
            <w:pStyle w:val="14"/>
            <w:tabs>
              <w:tab w:val="right" w:leader="dot" w:pos="9344"/>
            </w:tabs>
          </w:pPr>
          <w:hyperlink w:anchor="_Toc126164080" w:history="1">
            <w:r w:rsidR="00E157F4" w:rsidRPr="00E157F4">
              <w:rPr>
                <w:rStyle w:val="af4"/>
                <w:rFonts w:ascii="Times New Roman" w:eastAsia="Calibri" w:hAnsi="Times New Roman" w:cs="Times New Roman"/>
                <w:noProof/>
                <w:sz w:val="28"/>
                <w:szCs w:val="28"/>
                <w:lang w:eastAsia="en-US"/>
              </w:rPr>
              <w:t>в Гатчинском муниципальном районе</w:t>
            </w:r>
            <w:r w:rsidR="00E157F4" w:rsidRPr="00E157F4">
              <w:rPr>
                <w:rFonts w:ascii="Times New Roman" w:hAnsi="Times New Roman" w:cs="Times New Roman"/>
                <w:noProof/>
                <w:webHidden/>
                <w:sz w:val="28"/>
                <w:szCs w:val="28"/>
              </w:rPr>
              <w:tab/>
            </w:r>
          </w:hyperlink>
          <w:r w:rsidR="00B9772D" w:rsidRPr="00E157F4">
            <w:rPr>
              <w:rFonts w:ascii="Times New Roman" w:hAnsi="Times New Roman" w:cs="Times New Roman"/>
              <w:b/>
              <w:bCs/>
              <w:sz w:val="28"/>
              <w:szCs w:val="28"/>
            </w:rPr>
            <w:fldChar w:fldCharType="end"/>
          </w:r>
          <w:r w:rsidR="008E2633" w:rsidRPr="008E2633">
            <w:rPr>
              <w:rFonts w:ascii="Times New Roman" w:hAnsi="Times New Roman" w:cs="Times New Roman"/>
              <w:sz w:val="28"/>
              <w:szCs w:val="28"/>
            </w:rPr>
            <w:t>4</w:t>
          </w:r>
          <w:r w:rsidR="00ED3459">
            <w:rPr>
              <w:rFonts w:ascii="Times New Roman" w:hAnsi="Times New Roman" w:cs="Times New Roman"/>
              <w:sz w:val="28"/>
              <w:szCs w:val="28"/>
            </w:rPr>
            <w:t>8</w:t>
          </w:r>
        </w:p>
      </w:sdtContent>
    </w:sdt>
    <w:p w14:paraId="2D9E3602" w14:textId="77777777" w:rsidR="008C5DB9" w:rsidRPr="00E157F4" w:rsidRDefault="008C5DB9" w:rsidP="00F969CE">
      <w:pPr>
        <w:spacing w:after="0"/>
        <w:jc w:val="center"/>
        <w:rPr>
          <w:rFonts w:ascii="Times New Roman" w:hAnsi="Times New Roman" w:cs="Times New Roman"/>
          <w:b/>
          <w:sz w:val="28"/>
          <w:szCs w:val="28"/>
        </w:rPr>
      </w:pPr>
    </w:p>
    <w:p w14:paraId="298AAFE3" w14:textId="6BDA54D2" w:rsidR="006262B8" w:rsidRPr="00E157F4" w:rsidRDefault="006262B8" w:rsidP="00F969CE">
      <w:pPr>
        <w:spacing w:after="0"/>
        <w:jc w:val="center"/>
        <w:rPr>
          <w:rFonts w:ascii="Times New Roman" w:hAnsi="Times New Roman" w:cs="Times New Roman"/>
          <w:b/>
          <w:sz w:val="28"/>
          <w:szCs w:val="28"/>
        </w:rPr>
      </w:pPr>
    </w:p>
    <w:p w14:paraId="31F4DFDF" w14:textId="20433EC4" w:rsidR="003E3AED" w:rsidRDefault="003E3AED" w:rsidP="00F969CE">
      <w:pPr>
        <w:spacing w:after="0"/>
        <w:jc w:val="center"/>
        <w:rPr>
          <w:rFonts w:ascii="Times New Roman" w:hAnsi="Times New Roman" w:cs="Times New Roman"/>
          <w:b/>
          <w:sz w:val="28"/>
          <w:szCs w:val="28"/>
        </w:rPr>
      </w:pPr>
    </w:p>
    <w:p w14:paraId="746BA89A" w14:textId="77777777" w:rsidR="00A85716" w:rsidRDefault="00A85716" w:rsidP="00F969CE">
      <w:pPr>
        <w:spacing w:after="0"/>
        <w:jc w:val="center"/>
        <w:rPr>
          <w:rFonts w:ascii="Times New Roman" w:hAnsi="Times New Roman" w:cs="Times New Roman"/>
          <w:b/>
          <w:sz w:val="28"/>
          <w:szCs w:val="28"/>
        </w:rPr>
      </w:pPr>
    </w:p>
    <w:p w14:paraId="09D4FC3F" w14:textId="77777777" w:rsidR="00A85716" w:rsidRPr="00E157F4" w:rsidRDefault="00A85716" w:rsidP="00F969CE">
      <w:pPr>
        <w:spacing w:after="0"/>
        <w:jc w:val="center"/>
        <w:rPr>
          <w:rFonts w:ascii="Times New Roman" w:hAnsi="Times New Roman" w:cs="Times New Roman"/>
          <w:b/>
          <w:sz w:val="28"/>
          <w:szCs w:val="28"/>
        </w:rPr>
      </w:pPr>
    </w:p>
    <w:p w14:paraId="488A640B" w14:textId="01B8F450" w:rsidR="000D459F" w:rsidRPr="00E157F4" w:rsidRDefault="00404884" w:rsidP="00B9772D">
      <w:pPr>
        <w:pStyle w:val="afe"/>
        <w:rPr>
          <w:rFonts w:ascii="Times New Roman" w:hAnsi="Times New Roman"/>
        </w:rPr>
      </w:pPr>
      <w:bookmarkStart w:id="1" w:name="_Toc126164064"/>
      <w:r w:rsidRPr="00E157F4">
        <w:rPr>
          <w:rFonts w:ascii="Times New Roman" w:hAnsi="Times New Roman"/>
        </w:rPr>
        <w:lastRenderedPageBreak/>
        <w:t xml:space="preserve">Раздел </w:t>
      </w:r>
      <w:r w:rsidR="00381F04" w:rsidRPr="00E157F4">
        <w:rPr>
          <w:rFonts w:ascii="Times New Roman" w:hAnsi="Times New Roman"/>
        </w:rPr>
        <w:t xml:space="preserve">1. </w:t>
      </w:r>
      <w:r w:rsidR="000D459F" w:rsidRPr="00E157F4">
        <w:rPr>
          <w:rFonts w:ascii="Times New Roman" w:hAnsi="Times New Roman"/>
        </w:rPr>
        <w:t>Общая информация</w:t>
      </w:r>
      <w:bookmarkEnd w:id="1"/>
    </w:p>
    <w:p w14:paraId="002CC5E7" w14:textId="77777777" w:rsidR="000661FA" w:rsidRPr="00E157F4" w:rsidRDefault="000661FA" w:rsidP="00F969CE">
      <w:pPr>
        <w:spacing w:after="0"/>
        <w:jc w:val="center"/>
        <w:rPr>
          <w:rFonts w:ascii="Times New Roman" w:hAnsi="Times New Roman" w:cs="Times New Roman"/>
          <w:b/>
          <w:sz w:val="28"/>
          <w:szCs w:val="28"/>
        </w:rPr>
      </w:pPr>
    </w:p>
    <w:p w14:paraId="50B0E278" w14:textId="63C7D1D7" w:rsidR="00371D03" w:rsidRPr="00B3421E" w:rsidRDefault="00E77C59"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Администрация</w:t>
      </w:r>
      <w:r w:rsidR="000C5F0C" w:rsidRPr="00B3421E">
        <w:rPr>
          <w:rFonts w:ascii="Times New Roman" w:hAnsi="Times New Roman" w:cs="Times New Roman"/>
          <w:sz w:val="28"/>
          <w:szCs w:val="28"/>
        </w:rPr>
        <w:t xml:space="preserve"> </w:t>
      </w:r>
      <w:r w:rsidR="00960C9C" w:rsidRPr="00B3421E">
        <w:rPr>
          <w:rFonts w:ascii="Times New Roman" w:hAnsi="Times New Roman" w:cs="Times New Roman"/>
          <w:sz w:val="28"/>
          <w:szCs w:val="28"/>
        </w:rPr>
        <w:t>Гатчинского</w:t>
      </w:r>
      <w:r w:rsidR="00BD0D6F" w:rsidRPr="00B3421E">
        <w:rPr>
          <w:rFonts w:ascii="Times New Roman" w:hAnsi="Times New Roman" w:cs="Times New Roman"/>
          <w:sz w:val="28"/>
          <w:szCs w:val="28"/>
        </w:rPr>
        <w:t xml:space="preserve"> муниципального района </w:t>
      </w:r>
      <w:r w:rsidRPr="00B3421E">
        <w:rPr>
          <w:rFonts w:ascii="Times New Roman" w:hAnsi="Times New Roman" w:cs="Times New Roman"/>
          <w:sz w:val="28"/>
          <w:szCs w:val="28"/>
        </w:rPr>
        <w:t xml:space="preserve">в соответствии с </w:t>
      </w:r>
      <w:r w:rsidR="00371D03" w:rsidRPr="00B3421E">
        <w:rPr>
          <w:rFonts w:ascii="Times New Roman" w:hAnsi="Times New Roman" w:cs="Times New Roman"/>
          <w:sz w:val="28"/>
          <w:szCs w:val="28"/>
        </w:rPr>
        <w:t>требовани</w:t>
      </w:r>
      <w:r w:rsidRPr="00B3421E">
        <w:rPr>
          <w:rFonts w:ascii="Times New Roman" w:hAnsi="Times New Roman" w:cs="Times New Roman"/>
          <w:sz w:val="28"/>
          <w:szCs w:val="28"/>
        </w:rPr>
        <w:t>ями</w:t>
      </w:r>
      <w:r w:rsidR="00371D03" w:rsidRPr="00B3421E">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B3421E">
        <w:rPr>
          <w:rFonts w:ascii="Times New Roman" w:hAnsi="Times New Roman" w:cs="Times New Roman"/>
          <w:sz w:val="28"/>
          <w:szCs w:val="28"/>
        </w:rPr>
        <w:t>(утверждён</w:t>
      </w:r>
      <w:r w:rsidR="00FE4072" w:rsidRPr="00B3421E">
        <w:rPr>
          <w:rFonts w:ascii="Times New Roman" w:hAnsi="Times New Roman" w:cs="Times New Roman"/>
          <w:sz w:val="28"/>
          <w:szCs w:val="28"/>
        </w:rPr>
        <w:t>н</w:t>
      </w:r>
      <w:r w:rsidR="002E6DB9" w:rsidRPr="00B3421E">
        <w:rPr>
          <w:rFonts w:ascii="Times New Roman" w:hAnsi="Times New Roman" w:cs="Times New Roman"/>
          <w:sz w:val="28"/>
          <w:szCs w:val="28"/>
        </w:rPr>
        <w:t>ого</w:t>
      </w:r>
      <w:r w:rsidR="000C5F0C" w:rsidRPr="00B3421E">
        <w:rPr>
          <w:rFonts w:ascii="Times New Roman" w:hAnsi="Times New Roman" w:cs="Times New Roman"/>
          <w:sz w:val="28"/>
          <w:szCs w:val="28"/>
        </w:rPr>
        <w:t xml:space="preserve"> </w:t>
      </w:r>
      <w:r w:rsidR="00FE4072" w:rsidRPr="00B3421E">
        <w:rPr>
          <w:rFonts w:ascii="Times New Roman" w:hAnsi="Times New Roman" w:cs="Times New Roman"/>
          <w:sz w:val="28"/>
          <w:szCs w:val="28"/>
        </w:rPr>
        <w:t>р</w:t>
      </w:r>
      <w:r w:rsidR="00706106" w:rsidRPr="00B3421E">
        <w:rPr>
          <w:rFonts w:ascii="Times New Roman" w:hAnsi="Times New Roman" w:cs="Times New Roman"/>
          <w:sz w:val="28"/>
          <w:szCs w:val="28"/>
        </w:rPr>
        <w:t>аспоряжением Правительства Российской Федерации</w:t>
      </w:r>
      <w:r w:rsidR="000C5F0C" w:rsidRPr="00B3421E">
        <w:rPr>
          <w:rFonts w:ascii="Times New Roman" w:hAnsi="Times New Roman" w:cs="Times New Roman"/>
          <w:sz w:val="28"/>
          <w:szCs w:val="28"/>
        </w:rPr>
        <w:t xml:space="preserve"> </w:t>
      </w:r>
      <w:r w:rsidR="00706106" w:rsidRPr="00B3421E">
        <w:rPr>
          <w:rFonts w:ascii="Times New Roman" w:hAnsi="Times New Roman" w:cs="Times New Roman"/>
          <w:sz w:val="28"/>
          <w:szCs w:val="28"/>
        </w:rPr>
        <w:t xml:space="preserve">от </w:t>
      </w:r>
      <w:r w:rsidR="00354161" w:rsidRPr="00B3421E">
        <w:rPr>
          <w:rFonts w:ascii="Times New Roman" w:hAnsi="Times New Roman" w:cs="Times New Roman"/>
          <w:sz w:val="28"/>
          <w:szCs w:val="28"/>
        </w:rPr>
        <w:t>17</w:t>
      </w:r>
      <w:r w:rsidR="00706106" w:rsidRPr="00B3421E">
        <w:rPr>
          <w:rFonts w:ascii="Times New Roman" w:hAnsi="Times New Roman" w:cs="Times New Roman"/>
          <w:sz w:val="28"/>
          <w:szCs w:val="28"/>
        </w:rPr>
        <w:t xml:space="preserve"> </w:t>
      </w:r>
      <w:r w:rsidR="00354161" w:rsidRPr="00B3421E">
        <w:rPr>
          <w:rFonts w:ascii="Times New Roman" w:hAnsi="Times New Roman" w:cs="Times New Roman"/>
          <w:sz w:val="28"/>
          <w:szCs w:val="28"/>
        </w:rPr>
        <w:t>апреля</w:t>
      </w:r>
      <w:r w:rsidR="00706106" w:rsidRPr="00B3421E">
        <w:rPr>
          <w:rFonts w:ascii="Times New Roman" w:hAnsi="Times New Roman" w:cs="Times New Roman"/>
          <w:sz w:val="28"/>
          <w:szCs w:val="28"/>
        </w:rPr>
        <w:t xml:space="preserve"> 201</w:t>
      </w:r>
      <w:r w:rsidR="00354161" w:rsidRPr="00B3421E">
        <w:rPr>
          <w:rFonts w:ascii="Times New Roman" w:hAnsi="Times New Roman" w:cs="Times New Roman"/>
          <w:sz w:val="28"/>
          <w:szCs w:val="28"/>
        </w:rPr>
        <w:t>9</w:t>
      </w:r>
      <w:r w:rsidR="00706106" w:rsidRPr="00B3421E">
        <w:rPr>
          <w:rFonts w:ascii="Times New Roman" w:hAnsi="Times New Roman" w:cs="Times New Roman"/>
          <w:sz w:val="28"/>
          <w:szCs w:val="28"/>
        </w:rPr>
        <w:t xml:space="preserve"> г</w:t>
      </w:r>
      <w:r w:rsidR="00354161" w:rsidRPr="00B3421E">
        <w:rPr>
          <w:rFonts w:ascii="Times New Roman" w:hAnsi="Times New Roman" w:cs="Times New Roman"/>
          <w:sz w:val="28"/>
          <w:szCs w:val="28"/>
        </w:rPr>
        <w:t>ода</w:t>
      </w:r>
      <w:r w:rsidR="00706106" w:rsidRPr="00B3421E">
        <w:rPr>
          <w:rFonts w:ascii="Times New Roman" w:hAnsi="Times New Roman" w:cs="Times New Roman"/>
          <w:sz w:val="28"/>
          <w:szCs w:val="28"/>
        </w:rPr>
        <w:t xml:space="preserve"> № 7</w:t>
      </w:r>
      <w:r w:rsidR="00354161" w:rsidRPr="00B3421E">
        <w:rPr>
          <w:rFonts w:ascii="Times New Roman" w:hAnsi="Times New Roman" w:cs="Times New Roman"/>
          <w:sz w:val="28"/>
          <w:szCs w:val="28"/>
        </w:rPr>
        <w:t>6</w:t>
      </w:r>
      <w:r w:rsidR="00706106" w:rsidRPr="00B3421E">
        <w:rPr>
          <w:rFonts w:ascii="Times New Roman" w:hAnsi="Times New Roman" w:cs="Times New Roman"/>
          <w:sz w:val="28"/>
          <w:szCs w:val="28"/>
        </w:rPr>
        <w:t>8-р)</w:t>
      </w:r>
      <w:r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Соглашением</w:t>
      </w:r>
      <w:r w:rsidR="00FE4072"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B3421E">
        <w:rPr>
          <w:rFonts w:ascii="Times New Roman" w:hAnsi="Times New Roman" w:cs="Times New Roman"/>
          <w:sz w:val="28"/>
          <w:szCs w:val="28"/>
        </w:rPr>
        <w:t>21</w:t>
      </w:r>
      <w:r w:rsidR="008C68B9"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декабря 2020</w:t>
      </w:r>
      <w:r w:rsidR="00FE4072" w:rsidRPr="00B3421E">
        <w:rPr>
          <w:rFonts w:ascii="Times New Roman" w:hAnsi="Times New Roman" w:cs="Times New Roman"/>
          <w:sz w:val="28"/>
          <w:szCs w:val="28"/>
        </w:rPr>
        <w:t xml:space="preserve">, </w:t>
      </w:r>
      <w:r w:rsidR="00371D03" w:rsidRPr="00B3421E">
        <w:rPr>
          <w:rFonts w:ascii="Times New Roman" w:hAnsi="Times New Roman" w:cs="Times New Roman"/>
          <w:sz w:val="28"/>
          <w:szCs w:val="28"/>
        </w:rPr>
        <w:t>подготов</w:t>
      </w:r>
      <w:r w:rsidRPr="00B3421E">
        <w:rPr>
          <w:rFonts w:ascii="Times New Roman" w:hAnsi="Times New Roman" w:cs="Times New Roman"/>
          <w:sz w:val="28"/>
          <w:szCs w:val="28"/>
        </w:rPr>
        <w:t xml:space="preserve">ила </w:t>
      </w:r>
      <w:r w:rsidR="00BA1A1F" w:rsidRPr="00B3421E">
        <w:rPr>
          <w:rFonts w:ascii="Times New Roman" w:hAnsi="Times New Roman" w:cs="Times New Roman"/>
          <w:sz w:val="28"/>
          <w:szCs w:val="28"/>
        </w:rPr>
        <w:t>Д</w:t>
      </w:r>
      <w:r w:rsidR="00371D03" w:rsidRPr="00B3421E">
        <w:rPr>
          <w:rFonts w:ascii="Times New Roman" w:hAnsi="Times New Roman" w:cs="Times New Roman"/>
          <w:sz w:val="28"/>
          <w:szCs w:val="28"/>
        </w:rPr>
        <w:t xml:space="preserve">оклад </w:t>
      </w:r>
      <w:r w:rsidR="00BA1A1F" w:rsidRPr="00B3421E">
        <w:rPr>
          <w:rFonts w:ascii="Times New Roman" w:hAnsi="Times New Roman" w:cs="Times New Roman"/>
          <w:sz w:val="28"/>
          <w:szCs w:val="28"/>
        </w:rPr>
        <w:t>о с</w:t>
      </w:r>
      <w:r w:rsidR="00371D03" w:rsidRPr="00B3421E">
        <w:rPr>
          <w:rFonts w:ascii="Times New Roman" w:hAnsi="Times New Roman" w:cs="Times New Roman"/>
          <w:sz w:val="28"/>
          <w:szCs w:val="28"/>
        </w:rPr>
        <w:t>остояни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и развити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конкурентной среды на рынках товаров и услуг </w:t>
      </w:r>
      <w:r w:rsidR="00BF32C9" w:rsidRPr="00B3421E">
        <w:rPr>
          <w:rFonts w:ascii="Times New Roman" w:hAnsi="Times New Roman" w:cs="Times New Roman"/>
          <w:sz w:val="28"/>
          <w:szCs w:val="28"/>
        </w:rPr>
        <w:t>Гатчинск</w:t>
      </w:r>
      <w:r w:rsidRPr="00B3421E">
        <w:rPr>
          <w:rFonts w:ascii="Times New Roman" w:hAnsi="Times New Roman" w:cs="Times New Roman"/>
          <w:sz w:val="28"/>
          <w:szCs w:val="28"/>
        </w:rPr>
        <w:t xml:space="preserve">ого муниципального района </w:t>
      </w:r>
      <w:r w:rsidR="00A811AB" w:rsidRPr="00B3421E">
        <w:rPr>
          <w:rFonts w:ascii="Times New Roman" w:hAnsi="Times New Roman" w:cs="Times New Roman"/>
          <w:sz w:val="28"/>
          <w:szCs w:val="28"/>
        </w:rPr>
        <w:t xml:space="preserve">за </w:t>
      </w:r>
      <w:r w:rsidR="006C68EA">
        <w:rPr>
          <w:rFonts w:ascii="Times New Roman" w:hAnsi="Times New Roman" w:cs="Times New Roman"/>
          <w:sz w:val="28"/>
          <w:szCs w:val="28"/>
        </w:rPr>
        <w:t xml:space="preserve">1 полугодие </w:t>
      </w:r>
      <w:r w:rsidR="00A811AB" w:rsidRPr="00B3421E">
        <w:rPr>
          <w:rFonts w:ascii="Times New Roman" w:hAnsi="Times New Roman" w:cs="Times New Roman"/>
          <w:sz w:val="28"/>
          <w:szCs w:val="28"/>
        </w:rPr>
        <w:t>20</w:t>
      </w:r>
      <w:r w:rsidR="000C7B70" w:rsidRPr="00B3421E">
        <w:rPr>
          <w:rFonts w:ascii="Times New Roman" w:hAnsi="Times New Roman" w:cs="Times New Roman"/>
          <w:sz w:val="28"/>
          <w:szCs w:val="28"/>
        </w:rPr>
        <w:t>2</w:t>
      </w:r>
      <w:r w:rsidR="006C68EA">
        <w:rPr>
          <w:rFonts w:ascii="Times New Roman" w:hAnsi="Times New Roman" w:cs="Times New Roman"/>
          <w:sz w:val="28"/>
          <w:szCs w:val="28"/>
        </w:rPr>
        <w:t>4</w:t>
      </w:r>
      <w:r w:rsidR="00A811AB" w:rsidRPr="00B3421E">
        <w:rPr>
          <w:rFonts w:ascii="Times New Roman" w:hAnsi="Times New Roman" w:cs="Times New Roman"/>
          <w:sz w:val="28"/>
          <w:szCs w:val="28"/>
        </w:rPr>
        <w:t xml:space="preserve"> год</w:t>
      </w:r>
      <w:r w:rsidR="006C68EA">
        <w:rPr>
          <w:rFonts w:ascii="Times New Roman" w:hAnsi="Times New Roman" w:cs="Times New Roman"/>
          <w:sz w:val="28"/>
          <w:szCs w:val="28"/>
        </w:rPr>
        <w:t>а</w:t>
      </w:r>
      <w:r w:rsidR="00371D03" w:rsidRPr="00B3421E">
        <w:rPr>
          <w:rFonts w:ascii="Times New Roman" w:hAnsi="Times New Roman" w:cs="Times New Roman"/>
          <w:sz w:val="28"/>
          <w:szCs w:val="28"/>
        </w:rPr>
        <w:t xml:space="preserve"> (далее – </w:t>
      </w:r>
      <w:r w:rsidR="00354161" w:rsidRPr="00B3421E">
        <w:rPr>
          <w:rFonts w:ascii="Times New Roman" w:hAnsi="Times New Roman" w:cs="Times New Roman"/>
          <w:sz w:val="28"/>
          <w:szCs w:val="28"/>
        </w:rPr>
        <w:t>д</w:t>
      </w:r>
      <w:r w:rsidR="00371D03" w:rsidRPr="00B3421E">
        <w:rPr>
          <w:rFonts w:ascii="Times New Roman" w:hAnsi="Times New Roman" w:cs="Times New Roman"/>
          <w:sz w:val="28"/>
          <w:szCs w:val="28"/>
        </w:rPr>
        <w:t>оклад).</w:t>
      </w:r>
    </w:p>
    <w:p w14:paraId="2CECEE3D" w14:textId="77777777" w:rsidR="003B4D40" w:rsidRPr="00B3421E" w:rsidRDefault="003B4D4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Подготовка доклада осуществлена органом</w:t>
      </w:r>
      <w:r w:rsidR="00D039B3" w:rsidRPr="00B3421E">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(утверждена постановление</w:t>
      </w:r>
      <w:r w:rsidR="000F22AF" w:rsidRPr="00B3421E">
        <w:rPr>
          <w:rFonts w:ascii="Times New Roman" w:hAnsi="Times New Roman" w:cs="Times New Roman"/>
          <w:sz w:val="28"/>
          <w:szCs w:val="28"/>
        </w:rPr>
        <w:t>м</w:t>
      </w:r>
      <w:r w:rsidR="00D039B3" w:rsidRPr="00B3421E">
        <w:rPr>
          <w:rFonts w:ascii="Times New Roman" w:hAnsi="Times New Roman" w:cs="Times New Roman"/>
          <w:sz w:val="28"/>
          <w:szCs w:val="28"/>
        </w:rPr>
        <w:t xml:space="preserve"> администрации Гатчинского муниципального района от 15.08.2018 № 3600</w:t>
      </w:r>
      <w:r w:rsidR="00325139" w:rsidRPr="00B3421E">
        <w:rPr>
          <w:rFonts w:ascii="Times New Roman" w:hAnsi="Times New Roman" w:cs="Times New Roman"/>
          <w:sz w:val="28"/>
          <w:szCs w:val="28"/>
        </w:rPr>
        <w:t xml:space="preserve"> </w:t>
      </w:r>
      <w:r w:rsidR="00D2055B" w:rsidRPr="00B3421E">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B3421E">
        <w:rPr>
          <w:rFonts w:ascii="Times New Roman" w:hAnsi="Times New Roman" w:cs="Times New Roman"/>
          <w:sz w:val="28"/>
          <w:szCs w:val="28"/>
        </w:rPr>
        <w:t>1226</w:t>
      </w:r>
      <w:r w:rsidR="00D2055B" w:rsidRPr="00B3421E">
        <w:rPr>
          <w:rFonts w:ascii="Times New Roman" w:hAnsi="Times New Roman" w:cs="Times New Roman"/>
          <w:sz w:val="28"/>
          <w:szCs w:val="28"/>
        </w:rPr>
        <w:t xml:space="preserve"> от </w:t>
      </w:r>
      <w:r w:rsidR="00364920" w:rsidRPr="00B3421E">
        <w:rPr>
          <w:rFonts w:ascii="Times New Roman" w:hAnsi="Times New Roman" w:cs="Times New Roman"/>
          <w:sz w:val="28"/>
          <w:szCs w:val="28"/>
        </w:rPr>
        <w:t>27</w:t>
      </w:r>
      <w:r w:rsidR="00D2055B" w:rsidRPr="00B3421E">
        <w:rPr>
          <w:rFonts w:ascii="Times New Roman" w:hAnsi="Times New Roman" w:cs="Times New Roman"/>
          <w:sz w:val="28"/>
          <w:szCs w:val="28"/>
        </w:rPr>
        <w:t>.0</w:t>
      </w:r>
      <w:r w:rsidR="00364920" w:rsidRPr="00B3421E">
        <w:rPr>
          <w:rFonts w:ascii="Times New Roman" w:hAnsi="Times New Roman" w:cs="Times New Roman"/>
          <w:sz w:val="28"/>
          <w:szCs w:val="28"/>
        </w:rPr>
        <w:t>4</w:t>
      </w:r>
      <w:r w:rsidR="00D2055B" w:rsidRPr="00B3421E">
        <w:rPr>
          <w:rFonts w:ascii="Times New Roman" w:hAnsi="Times New Roman" w:cs="Times New Roman"/>
          <w:sz w:val="28"/>
          <w:szCs w:val="28"/>
        </w:rPr>
        <w:t xml:space="preserve">.2020) </w:t>
      </w:r>
      <w:r w:rsidR="006106C2"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отделом</w:t>
      </w:r>
      <w:r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 xml:space="preserve">по </w:t>
      </w:r>
      <w:r w:rsidRPr="00B3421E">
        <w:rPr>
          <w:rFonts w:ascii="Times New Roman" w:hAnsi="Times New Roman" w:cs="Times New Roman"/>
          <w:sz w:val="28"/>
          <w:szCs w:val="28"/>
        </w:rPr>
        <w:t>экономи</w:t>
      </w:r>
      <w:r w:rsidR="00364920" w:rsidRPr="00B3421E">
        <w:rPr>
          <w:rFonts w:ascii="Times New Roman" w:hAnsi="Times New Roman" w:cs="Times New Roman"/>
          <w:sz w:val="28"/>
          <w:szCs w:val="28"/>
        </w:rPr>
        <w:t>ческому развитию и инвестициям</w:t>
      </w:r>
      <w:r w:rsidRPr="00B3421E">
        <w:rPr>
          <w:rFonts w:ascii="Times New Roman" w:hAnsi="Times New Roman" w:cs="Times New Roman"/>
          <w:sz w:val="28"/>
          <w:szCs w:val="28"/>
        </w:rPr>
        <w:t xml:space="preserve"> администрации </w:t>
      </w:r>
      <w:r w:rsidR="00D039B3"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кого муниципального района.  </w:t>
      </w:r>
    </w:p>
    <w:p w14:paraId="187C5774" w14:textId="77777777" w:rsidR="00E71418" w:rsidRPr="00B3421E" w:rsidRDefault="00E71418" w:rsidP="00F969CE">
      <w:pPr>
        <w:spacing w:after="0"/>
        <w:ind w:firstLine="709"/>
        <w:jc w:val="center"/>
        <w:rPr>
          <w:rFonts w:ascii="Times New Roman" w:hAnsi="Times New Roman" w:cs="Times New Roman"/>
          <w:sz w:val="28"/>
          <w:szCs w:val="28"/>
        </w:rPr>
      </w:pPr>
    </w:p>
    <w:p w14:paraId="7533C6F1" w14:textId="77777777" w:rsidR="00FE6563" w:rsidRPr="00B3421E" w:rsidRDefault="00FE6563" w:rsidP="00F969CE">
      <w:pPr>
        <w:spacing w:after="0"/>
        <w:ind w:firstLine="709"/>
        <w:jc w:val="center"/>
        <w:rPr>
          <w:rFonts w:ascii="Times New Roman" w:hAnsi="Times New Roman" w:cs="Times New Roman"/>
          <w:sz w:val="28"/>
          <w:szCs w:val="28"/>
        </w:rPr>
      </w:pPr>
      <w:r w:rsidRPr="00B3421E">
        <w:rPr>
          <w:rFonts w:ascii="Times New Roman" w:hAnsi="Times New Roman" w:cs="Times New Roman"/>
          <w:sz w:val="28"/>
          <w:szCs w:val="28"/>
        </w:rPr>
        <w:t>Внедрение Стандарта развития конкуренции</w:t>
      </w:r>
      <w:r w:rsidR="00515D8A" w:rsidRPr="00B3421E">
        <w:rPr>
          <w:rFonts w:ascii="Times New Roman" w:hAnsi="Times New Roman" w:cs="Times New Roman"/>
          <w:sz w:val="28"/>
          <w:szCs w:val="28"/>
        </w:rPr>
        <w:t xml:space="preserve"> </w:t>
      </w:r>
      <w:r w:rsidRPr="00B3421E">
        <w:rPr>
          <w:rFonts w:ascii="Times New Roman" w:hAnsi="Times New Roman" w:cs="Times New Roman"/>
          <w:sz w:val="28"/>
          <w:szCs w:val="28"/>
        </w:rPr>
        <w:t>на территории Гатчинского</w:t>
      </w:r>
      <w:r w:rsidR="001028B0" w:rsidRPr="00B3421E">
        <w:rPr>
          <w:rFonts w:ascii="Times New Roman" w:hAnsi="Times New Roman" w:cs="Times New Roman"/>
          <w:sz w:val="28"/>
          <w:szCs w:val="28"/>
        </w:rPr>
        <w:t xml:space="preserve"> муниципального </w:t>
      </w:r>
      <w:r w:rsidRPr="00B3421E">
        <w:rPr>
          <w:rFonts w:ascii="Times New Roman" w:hAnsi="Times New Roman" w:cs="Times New Roman"/>
          <w:sz w:val="28"/>
          <w:szCs w:val="28"/>
        </w:rPr>
        <w:t>района позволит:</w:t>
      </w:r>
    </w:p>
    <w:p w14:paraId="5E640888"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14:paraId="3EA82259"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B3421E">
        <w:rPr>
          <w:rFonts w:ascii="Times New Roman" w:hAnsi="Times New Roman" w:cs="Times New Roman"/>
          <w:sz w:val="28"/>
          <w:szCs w:val="28"/>
        </w:rPr>
        <w:t xml:space="preserve">муниципального </w:t>
      </w:r>
      <w:r w:rsidRPr="00B3421E">
        <w:rPr>
          <w:rFonts w:ascii="Times New Roman" w:hAnsi="Times New Roman" w:cs="Times New Roman"/>
          <w:sz w:val="28"/>
          <w:szCs w:val="28"/>
        </w:rPr>
        <w:t>района;</w:t>
      </w:r>
    </w:p>
    <w:p w14:paraId="533A7B1C"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14:paraId="44586166" w14:textId="2788A333" w:rsidR="008C5DB9" w:rsidRPr="00B3421E" w:rsidRDefault="008C5DB9" w:rsidP="00F969CE">
      <w:pPr>
        <w:spacing w:after="0"/>
        <w:rPr>
          <w:rFonts w:ascii="Times New Roman" w:hAnsi="Times New Roman" w:cs="Times New Roman"/>
          <w:b/>
          <w:sz w:val="28"/>
          <w:szCs w:val="28"/>
        </w:rPr>
      </w:pPr>
    </w:p>
    <w:p w14:paraId="3FE99D17" w14:textId="77777777" w:rsidR="003E3AED" w:rsidRPr="00B3421E" w:rsidRDefault="003E3AED" w:rsidP="00F969CE">
      <w:pPr>
        <w:spacing w:after="0"/>
        <w:rPr>
          <w:rFonts w:ascii="Times New Roman" w:hAnsi="Times New Roman" w:cs="Times New Roman"/>
          <w:b/>
          <w:sz w:val="28"/>
          <w:szCs w:val="28"/>
        </w:rPr>
      </w:pPr>
    </w:p>
    <w:p w14:paraId="5B0538DD" w14:textId="77777777" w:rsidR="00CA174B" w:rsidRDefault="00CA174B" w:rsidP="00B9772D">
      <w:pPr>
        <w:pStyle w:val="afe"/>
        <w:rPr>
          <w:rFonts w:ascii="Times New Roman" w:hAnsi="Times New Roman"/>
        </w:rPr>
      </w:pPr>
      <w:bookmarkStart w:id="2" w:name="_Toc126164065"/>
    </w:p>
    <w:p w14:paraId="0D9D55B5" w14:textId="0EB1EE07" w:rsidR="0098668B" w:rsidRPr="00B3421E" w:rsidRDefault="00404884" w:rsidP="00B9772D">
      <w:pPr>
        <w:pStyle w:val="afe"/>
        <w:rPr>
          <w:rFonts w:ascii="Times New Roman" w:hAnsi="Times New Roman"/>
        </w:rPr>
      </w:pPr>
      <w:r w:rsidRPr="00B3421E">
        <w:rPr>
          <w:rFonts w:ascii="Times New Roman" w:hAnsi="Times New Roman"/>
        </w:rPr>
        <w:t xml:space="preserve">Раздел </w:t>
      </w:r>
      <w:r w:rsidR="00263051" w:rsidRPr="00B3421E">
        <w:rPr>
          <w:rFonts w:ascii="Times New Roman" w:hAnsi="Times New Roman"/>
        </w:rPr>
        <w:t>2</w:t>
      </w:r>
      <w:r w:rsidR="0098668B" w:rsidRPr="00B3421E">
        <w:rPr>
          <w:rFonts w:ascii="Times New Roman" w:hAnsi="Times New Roman"/>
        </w:rPr>
        <w:t>. В</w:t>
      </w:r>
      <w:r w:rsidR="00650E2C" w:rsidRPr="00B3421E">
        <w:rPr>
          <w:rFonts w:ascii="Times New Roman" w:hAnsi="Times New Roman"/>
        </w:rPr>
        <w:t>недрени</w:t>
      </w:r>
      <w:r w:rsidR="00FE4072" w:rsidRPr="00B3421E">
        <w:rPr>
          <w:rFonts w:ascii="Times New Roman" w:hAnsi="Times New Roman"/>
        </w:rPr>
        <w:t>е</w:t>
      </w:r>
      <w:r w:rsidR="00650E2C" w:rsidRPr="00B3421E">
        <w:rPr>
          <w:rFonts w:ascii="Times New Roman" w:hAnsi="Times New Roman"/>
        </w:rPr>
        <w:t xml:space="preserve"> Стандарта развития конкуренции</w:t>
      </w:r>
      <w:bookmarkEnd w:id="2"/>
      <w:r w:rsidR="00650E2C" w:rsidRPr="00B3421E">
        <w:rPr>
          <w:rFonts w:ascii="Times New Roman" w:hAnsi="Times New Roman"/>
        </w:rPr>
        <w:t xml:space="preserve"> </w:t>
      </w:r>
    </w:p>
    <w:p w14:paraId="67EDB773" w14:textId="77777777" w:rsidR="00650E2C" w:rsidRPr="00B3421E" w:rsidRDefault="000C5F0C" w:rsidP="00B9772D">
      <w:pPr>
        <w:pStyle w:val="afe"/>
        <w:rPr>
          <w:rFonts w:ascii="Times New Roman" w:hAnsi="Times New Roman"/>
        </w:rPr>
      </w:pPr>
      <w:bookmarkStart w:id="3" w:name="_Toc126164066"/>
      <w:r w:rsidRPr="00B3421E">
        <w:rPr>
          <w:rFonts w:ascii="Times New Roman" w:hAnsi="Times New Roman"/>
        </w:rPr>
        <w:t xml:space="preserve">в </w:t>
      </w:r>
      <w:r w:rsidR="00FE6563" w:rsidRPr="00B3421E">
        <w:rPr>
          <w:rFonts w:ascii="Times New Roman" w:hAnsi="Times New Roman"/>
        </w:rPr>
        <w:t>Гатчинск</w:t>
      </w:r>
      <w:r w:rsidR="0098668B" w:rsidRPr="00B3421E">
        <w:rPr>
          <w:rFonts w:ascii="Times New Roman" w:hAnsi="Times New Roman"/>
        </w:rPr>
        <w:t>ом муниципальном районе</w:t>
      </w:r>
      <w:bookmarkEnd w:id="3"/>
    </w:p>
    <w:p w14:paraId="25A3A78C" w14:textId="77777777" w:rsidR="00650E2C" w:rsidRPr="00B3421E" w:rsidRDefault="00650E2C" w:rsidP="00F969CE">
      <w:pPr>
        <w:pStyle w:val="a7"/>
        <w:spacing w:line="276" w:lineRule="auto"/>
        <w:jc w:val="center"/>
        <w:rPr>
          <w:rFonts w:cs="Times New Roman"/>
          <w:sz w:val="28"/>
          <w:szCs w:val="28"/>
        </w:rPr>
      </w:pPr>
    </w:p>
    <w:p w14:paraId="125F6780" w14:textId="77777777"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B3421E">
        <w:rPr>
          <w:rFonts w:cs="Times New Roman"/>
          <w:sz w:val="28"/>
          <w:szCs w:val="28"/>
        </w:rPr>
        <w:t>768</w:t>
      </w:r>
      <w:r w:rsidRPr="00B3421E">
        <w:rPr>
          <w:rFonts w:cs="Times New Roman"/>
          <w:sz w:val="28"/>
          <w:szCs w:val="28"/>
        </w:rPr>
        <w:t xml:space="preserve">-р от </w:t>
      </w:r>
      <w:r w:rsidR="0027048A" w:rsidRPr="00B3421E">
        <w:rPr>
          <w:rFonts w:cs="Times New Roman"/>
          <w:sz w:val="28"/>
          <w:szCs w:val="28"/>
        </w:rPr>
        <w:t>17</w:t>
      </w:r>
      <w:r w:rsidRPr="00B3421E">
        <w:rPr>
          <w:rFonts w:cs="Times New Roman"/>
          <w:sz w:val="28"/>
          <w:szCs w:val="28"/>
        </w:rPr>
        <w:t>.0</w:t>
      </w:r>
      <w:r w:rsidR="0027048A" w:rsidRPr="00B3421E">
        <w:rPr>
          <w:rFonts w:cs="Times New Roman"/>
          <w:sz w:val="28"/>
          <w:szCs w:val="28"/>
        </w:rPr>
        <w:t>4</w:t>
      </w:r>
      <w:r w:rsidRPr="00B3421E">
        <w:rPr>
          <w:rFonts w:cs="Times New Roman"/>
          <w:sz w:val="28"/>
          <w:szCs w:val="28"/>
        </w:rPr>
        <w:t>.201</w:t>
      </w:r>
      <w:r w:rsidR="0027048A" w:rsidRPr="00B3421E">
        <w:rPr>
          <w:rFonts w:cs="Times New Roman"/>
          <w:sz w:val="28"/>
          <w:szCs w:val="28"/>
        </w:rPr>
        <w:t>9</w:t>
      </w:r>
      <w:r w:rsidRPr="00B3421E">
        <w:rPr>
          <w:rFonts w:cs="Times New Roman"/>
          <w:sz w:val="28"/>
          <w:szCs w:val="28"/>
        </w:rPr>
        <w:t xml:space="preserve"> (далее – Стандарт развития конкуренции), администрацией Гатчинского муниципального района был реализован ряд мероприятий, направленных на организацию работы по развитию конкуренции на территории Гатчинского муниципального района:</w:t>
      </w:r>
    </w:p>
    <w:p w14:paraId="71125178" w14:textId="77777777"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1.</w:t>
      </w:r>
      <w:r w:rsidRPr="00B3421E">
        <w:rPr>
          <w:rFonts w:cs="Times New Roman"/>
          <w:sz w:val="28"/>
          <w:szCs w:val="28"/>
        </w:rPr>
        <w:tab/>
        <w:t>Внедрение Стандарта развития конкуренции в Гатчинском муниципальном районе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B3421E">
        <w:rPr>
          <w:rFonts w:cs="Times New Roman"/>
          <w:sz w:val="28"/>
          <w:szCs w:val="28"/>
        </w:rPr>
        <w:t xml:space="preserve"> </w:t>
      </w:r>
    </w:p>
    <w:p w14:paraId="66CC5CBB" w14:textId="77777777"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района.   </w:t>
      </w:r>
    </w:p>
    <w:p w14:paraId="47A29864" w14:textId="58245A7A"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района и нормативно-правовые документы размещены на официальном сайте района: </w:t>
      </w:r>
      <w:hyperlink r:id="rId9" w:history="1">
        <w:r w:rsidR="00085866" w:rsidRPr="00B3421E">
          <w:rPr>
            <w:rStyle w:val="af4"/>
            <w:rFonts w:ascii="Times New Roman" w:eastAsia="Calibri" w:hAnsi="Times New Roman" w:cs="Times New Roman"/>
            <w:sz w:val="28"/>
            <w:szCs w:val="28"/>
            <w:lang w:eastAsia="en-US"/>
          </w:rPr>
          <w:t>http://</w:t>
        </w:r>
        <w:r w:rsidR="00085866" w:rsidRPr="00B3421E">
          <w:rPr>
            <w:rStyle w:val="af4"/>
            <w:rFonts w:ascii="Times New Roman" w:eastAsia="Calibri" w:hAnsi="Times New Roman" w:cs="Times New Roman"/>
            <w:sz w:val="28"/>
            <w:szCs w:val="28"/>
            <w:lang w:val="en-US" w:eastAsia="en-US"/>
          </w:rPr>
          <w:t>gmrlo</w:t>
        </w:r>
        <w:r w:rsidR="00085866" w:rsidRPr="00B3421E">
          <w:rPr>
            <w:rStyle w:val="af4"/>
            <w:rFonts w:ascii="Times New Roman" w:eastAsia="Calibri" w:hAnsi="Times New Roman" w:cs="Times New Roman"/>
            <w:sz w:val="28"/>
            <w:szCs w:val="28"/>
            <w:lang w:eastAsia="en-US"/>
          </w:rPr>
          <w:t>.ru/activity/economy/</w:t>
        </w:r>
        <w:r w:rsidR="00085866" w:rsidRPr="00B3421E">
          <w:rPr>
            <w:rStyle w:val="af4"/>
            <w:rFonts w:ascii="Times New Roman" w:eastAsia="Calibri" w:hAnsi="Times New Roman" w:cs="Times New Roman"/>
            <w:sz w:val="28"/>
            <w:szCs w:val="28"/>
            <w:lang w:val="en-US" w:eastAsia="en-US"/>
          </w:rPr>
          <w:t>competition</w:t>
        </w:r>
        <w:r w:rsidR="00085866" w:rsidRPr="00B3421E">
          <w:rPr>
            <w:rStyle w:val="af4"/>
            <w:rFonts w:ascii="Times New Roman" w:eastAsia="Calibri" w:hAnsi="Times New Roman" w:cs="Times New Roman"/>
            <w:sz w:val="28"/>
            <w:szCs w:val="28"/>
            <w:lang w:eastAsia="en-US"/>
          </w:rPr>
          <w:t>/</w:t>
        </w:r>
      </w:hyperlink>
      <w:r w:rsidRPr="00B3421E">
        <w:rPr>
          <w:rFonts w:ascii="Times New Roman" w:eastAsia="Calibri" w:hAnsi="Times New Roman" w:cs="Times New Roman"/>
          <w:color w:val="000000"/>
          <w:sz w:val="28"/>
          <w:szCs w:val="28"/>
          <w:lang w:eastAsia="en-US"/>
        </w:rPr>
        <w:t>.</w:t>
      </w:r>
    </w:p>
    <w:p w14:paraId="43BD0AB8" w14:textId="58149E67" w:rsidR="0077735D" w:rsidRPr="00B3421E"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0077735D" w:rsidRPr="00B3421E">
        <w:rPr>
          <w:rFonts w:ascii="Times New Roman" w:eastAsia="Calibri" w:hAnsi="Times New Roman" w:cs="Times New Roman"/>
          <w:color w:val="000000"/>
          <w:sz w:val="28"/>
          <w:szCs w:val="28"/>
          <w:lang w:eastAsia="en-US"/>
        </w:rPr>
        <w:t>. Разработан и утвержден План мероприятий («дорожная карта») по содействию развитию конкуренции на территории Гатчинского муниципального района</w:t>
      </w:r>
      <w:r w:rsidR="00EA162B" w:rsidRPr="00B3421E">
        <w:rPr>
          <w:rFonts w:ascii="Times New Roman" w:eastAsia="Calibri" w:hAnsi="Times New Roman" w:cs="Times New Roman"/>
          <w:color w:val="000000"/>
          <w:sz w:val="28"/>
          <w:szCs w:val="28"/>
          <w:lang w:eastAsia="en-US"/>
        </w:rPr>
        <w:t xml:space="preserve"> на 2019-2022</w:t>
      </w:r>
      <w:r w:rsidR="0064090E" w:rsidRPr="00B3421E">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B3421E">
        <w:rPr>
          <w:rFonts w:ascii="Times New Roman" w:eastAsia="Calibri" w:hAnsi="Times New Roman" w:cs="Times New Roman"/>
          <w:color w:val="000000"/>
          <w:sz w:val="28"/>
          <w:szCs w:val="28"/>
          <w:lang w:eastAsia="en-US"/>
        </w:rPr>
        <w:t>.</w:t>
      </w:r>
      <w:r w:rsidR="002348C8" w:rsidRPr="00B3421E">
        <w:rPr>
          <w:rFonts w:ascii="Times New Roman" w:eastAsia="Calibri" w:hAnsi="Times New Roman" w:cs="Times New Roman"/>
          <w:color w:val="000000"/>
          <w:sz w:val="28"/>
          <w:szCs w:val="28"/>
          <w:lang w:eastAsia="en-US"/>
        </w:rPr>
        <w:t xml:space="preserve"> </w:t>
      </w:r>
    </w:p>
    <w:p w14:paraId="46511F3E" w14:textId="3B7740C9" w:rsidR="002348C8" w:rsidRPr="00B3421E"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5</w:t>
      </w:r>
      <w:r w:rsidR="002348C8" w:rsidRPr="00B3421E">
        <w:rPr>
          <w:rFonts w:ascii="Times New Roman" w:eastAsia="Calibri" w:hAnsi="Times New Roman" w:cs="Times New Roman"/>
          <w:color w:val="000000"/>
          <w:sz w:val="28"/>
          <w:szCs w:val="28"/>
          <w:lang w:eastAsia="en-US"/>
        </w:rPr>
        <w:t xml:space="preserve">. </w:t>
      </w:r>
      <w:r w:rsidR="000C7B70" w:rsidRPr="00B3421E">
        <w:rPr>
          <w:rFonts w:ascii="Times New Roman" w:eastAsia="Calibri" w:hAnsi="Times New Roman" w:cs="Times New Roman"/>
          <w:color w:val="000000"/>
          <w:sz w:val="28"/>
          <w:szCs w:val="28"/>
          <w:lang w:eastAsia="en-US"/>
        </w:rPr>
        <w:t>Б</w:t>
      </w:r>
      <w:r w:rsidR="002348C8" w:rsidRPr="00B3421E">
        <w:rPr>
          <w:rFonts w:ascii="Times New Roman" w:eastAsia="Calibri" w:hAnsi="Times New Roman" w:cs="Times New Roman"/>
          <w:color w:val="000000"/>
          <w:sz w:val="28"/>
          <w:szCs w:val="28"/>
          <w:lang w:eastAsia="en-US"/>
        </w:rPr>
        <w:t xml:space="preserve">ыл разработан </w:t>
      </w:r>
      <w:r w:rsidR="0064090E" w:rsidRPr="00B3421E">
        <w:rPr>
          <w:rFonts w:ascii="Times New Roman" w:eastAsia="Calibri" w:hAnsi="Times New Roman" w:cs="Times New Roman"/>
          <w:color w:val="000000"/>
          <w:sz w:val="28"/>
          <w:szCs w:val="28"/>
          <w:lang w:eastAsia="en-US"/>
        </w:rPr>
        <w:t xml:space="preserve">и утвержден </w:t>
      </w:r>
      <w:r w:rsidR="002348C8" w:rsidRPr="00B3421E">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B3421E">
        <w:rPr>
          <w:rFonts w:ascii="Times New Roman" w:eastAsia="Calibri" w:hAnsi="Times New Roman" w:cs="Times New Roman"/>
          <w:color w:val="000000"/>
          <w:sz w:val="28"/>
          <w:szCs w:val="28"/>
          <w:lang w:eastAsia="en-US"/>
        </w:rPr>
        <w:t>ого муниципального района в 2023-2025</w:t>
      </w:r>
      <w:r w:rsidR="002348C8" w:rsidRPr="00B3421E">
        <w:rPr>
          <w:rFonts w:ascii="Times New Roman" w:eastAsia="Calibri" w:hAnsi="Times New Roman" w:cs="Times New Roman"/>
          <w:color w:val="000000"/>
          <w:sz w:val="28"/>
          <w:szCs w:val="28"/>
          <w:lang w:eastAsia="en-US"/>
        </w:rPr>
        <w:t xml:space="preserve"> годах</w:t>
      </w:r>
      <w:r w:rsidR="0064090E" w:rsidRPr="00B3421E">
        <w:rPr>
          <w:rFonts w:ascii="Times New Roman" w:eastAsia="Calibri" w:hAnsi="Times New Roman" w:cs="Times New Roman"/>
          <w:color w:val="000000"/>
          <w:sz w:val="28"/>
          <w:szCs w:val="28"/>
          <w:lang w:eastAsia="en-US"/>
        </w:rPr>
        <w:t xml:space="preserve"> </w:t>
      </w:r>
      <w:r w:rsidR="00901B25" w:rsidRPr="00B3421E">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B3421E">
        <w:rPr>
          <w:rFonts w:ascii="Times New Roman" w:eastAsia="Calibri" w:hAnsi="Times New Roman" w:cs="Times New Roman"/>
          <w:color w:val="000000"/>
          <w:sz w:val="28"/>
          <w:szCs w:val="28"/>
          <w:lang w:eastAsia="en-US"/>
        </w:rPr>
        <w:t>от 30.12.2022 № 5651).</w:t>
      </w:r>
    </w:p>
    <w:p w14:paraId="75AAB11C" w14:textId="62C212FB" w:rsidR="00F82D5B" w:rsidRPr="00B3421E" w:rsidRDefault="00F82D5B" w:rsidP="000C7B70">
      <w:pPr>
        <w:pStyle w:val="a7"/>
        <w:spacing w:line="276" w:lineRule="auto"/>
        <w:jc w:val="both"/>
        <w:rPr>
          <w:rFonts w:cs="Times New Roman"/>
          <w:sz w:val="28"/>
          <w:szCs w:val="28"/>
        </w:rPr>
      </w:pPr>
    </w:p>
    <w:p w14:paraId="305979D5" w14:textId="77777777" w:rsidR="0077735D" w:rsidRPr="00B3421E" w:rsidRDefault="0077735D" w:rsidP="00F969CE">
      <w:pPr>
        <w:pStyle w:val="a7"/>
        <w:spacing w:line="276" w:lineRule="auto"/>
        <w:ind w:firstLine="708"/>
        <w:jc w:val="both"/>
        <w:rPr>
          <w:rFonts w:cs="Times New Roman"/>
          <w:sz w:val="28"/>
          <w:szCs w:val="28"/>
        </w:rPr>
      </w:pPr>
    </w:p>
    <w:p w14:paraId="73A3A130" w14:textId="77777777" w:rsidR="00CB67DE" w:rsidRPr="00B3421E" w:rsidRDefault="00CB67DE" w:rsidP="00F969CE">
      <w:pPr>
        <w:pStyle w:val="a7"/>
        <w:spacing w:line="276" w:lineRule="auto"/>
        <w:ind w:firstLine="708"/>
        <w:jc w:val="both"/>
        <w:rPr>
          <w:rFonts w:cs="Times New Roman"/>
          <w:sz w:val="28"/>
          <w:szCs w:val="28"/>
        </w:rPr>
      </w:pPr>
    </w:p>
    <w:p w14:paraId="676BB335" w14:textId="77777777" w:rsidR="00CB67DE" w:rsidRPr="00B3421E" w:rsidRDefault="00CB67DE" w:rsidP="00F969CE">
      <w:pPr>
        <w:pStyle w:val="a7"/>
        <w:spacing w:line="276" w:lineRule="auto"/>
        <w:ind w:firstLine="708"/>
        <w:jc w:val="both"/>
        <w:rPr>
          <w:rFonts w:cs="Times New Roman"/>
          <w:sz w:val="28"/>
          <w:szCs w:val="28"/>
        </w:rPr>
      </w:pPr>
    </w:p>
    <w:p w14:paraId="5072FAF8" w14:textId="03CA1AE6" w:rsidR="00C14482" w:rsidRPr="00B3421E" w:rsidRDefault="00A35762" w:rsidP="00F969CE">
      <w:pPr>
        <w:pStyle w:val="a7"/>
        <w:spacing w:line="276" w:lineRule="auto"/>
        <w:ind w:firstLine="708"/>
        <w:jc w:val="both"/>
        <w:rPr>
          <w:rFonts w:cs="Times New Roman"/>
          <w:sz w:val="28"/>
          <w:szCs w:val="28"/>
        </w:rPr>
      </w:pPr>
      <w:r w:rsidRPr="00B3421E">
        <w:rPr>
          <w:rFonts w:cs="Times New Roman"/>
          <w:sz w:val="28"/>
          <w:szCs w:val="28"/>
        </w:rPr>
        <w:t xml:space="preserve">                               </w:t>
      </w:r>
    </w:p>
    <w:p w14:paraId="6612E12C" w14:textId="71C2E4DE" w:rsidR="00EB157B" w:rsidRPr="00B3421E" w:rsidRDefault="00911710" w:rsidP="00B9772D">
      <w:pPr>
        <w:pStyle w:val="afe"/>
        <w:rPr>
          <w:rFonts w:ascii="Times New Roman" w:eastAsia="Calibri" w:hAnsi="Times New Roman"/>
          <w:lang w:eastAsia="en-US"/>
        </w:rPr>
      </w:pPr>
      <w:bookmarkStart w:id="4" w:name="_Toc126164067"/>
      <w:r w:rsidRPr="00B3421E">
        <w:rPr>
          <w:rFonts w:ascii="Times New Roman" w:eastAsia="Calibri" w:hAnsi="Times New Roman"/>
          <w:lang w:eastAsia="en-US"/>
        </w:rPr>
        <w:t>Раздел 2.</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w:t>
      </w:r>
      <w:bookmarkEnd w:id="4"/>
      <w:r w:rsidR="00EB157B" w:rsidRPr="00B3421E">
        <w:rPr>
          <w:rFonts w:ascii="Times New Roman" w:eastAsia="Calibri" w:hAnsi="Times New Roman"/>
          <w:lang w:eastAsia="en-US"/>
        </w:rPr>
        <w:t xml:space="preserve"> </w:t>
      </w:r>
    </w:p>
    <w:p w14:paraId="7D553018"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2803F111"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Отделом </w:t>
      </w:r>
      <w:r w:rsidR="00AE7BE3" w:rsidRPr="00B3421E">
        <w:rPr>
          <w:rFonts w:ascii="Times New Roman" w:eastAsia="Calibri" w:hAnsi="Times New Roman" w:cs="Times New Roman"/>
          <w:color w:val="000000"/>
          <w:sz w:val="28"/>
          <w:szCs w:val="28"/>
          <w:lang w:eastAsia="en-US"/>
        </w:rPr>
        <w:t xml:space="preserve">по </w:t>
      </w:r>
      <w:r w:rsidRPr="00B3421E">
        <w:rPr>
          <w:rFonts w:ascii="Times New Roman" w:eastAsia="Calibri" w:hAnsi="Times New Roman" w:cs="Times New Roman"/>
          <w:color w:val="000000"/>
          <w:sz w:val="28"/>
          <w:szCs w:val="28"/>
          <w:lang w:eastAsia="en-US"/>
        </w:rPr>
        <w:t>экономи</w:t>
      </w:r>
      <w:r w:rsidR="00AE7BE3" w:rsidRPr="00B3421E">
        <w:rPr>
          <w:rFonts w:ascii="Times New Roman" w:eastAsia="Calibri" w:hAnsi="Times New Roman" w:cs="Times New Roman"/>
          <w:color w:val="000000"/>
          <w:sz w:val="28"/>
          <w:szCs w:val="28"/>
          <w:lang w:eastAsia="en-US"/>
        </w:rPr>
        <w:t>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B3421E">
        <w:rPr>
          <w:rFonts w:ascii="Times New Roman" w:eastAsia="Calibri" w:hAnsi="Times New Roman" w:cs="Times New Roman"/>
          <w:color w:val="000000"/>
          <w:sz w:val="28"/>
          <w:szCs w:val="28"/>
          <w:lang w:eastAsia="en-US"/>
        </w:rPr>
        <w:t>за</w:t>
      </w:r>
      <w:r w:rsidRPr="00B3421E">
        <w:rPr>
          <w:rFonts w:ascii="Times New Roman" w:eastAsia="Calibri" w:hAnsi="Times New Roman" w:cs="Times New Roman"/>
          <w:color w:val="000000"/>
          <w:sz w:val="28"/>
          <w:szCs w:val="28"/>
          <w:lang w:eastAsia="en-US"/>
        </w:rPr>
        <w:t xml:space="preserve"> </w:t>
      </w:r>
      <w:r w:rsidR="006C68EA">
        <w:rPr>
          <w:rFonts w:ascii="Times New Roman" w:eastAsia="Calibri" w:hAnsi="Times New Roman" w:cs="Times New Roman"/>
          <w:color w:val="000000"/>
          <w:sz w:val="28"/>
          <w:szCs w:val="28"/>
          <w:lang w:eastAsia="en-US"/>
        </w:rPr>
        <w:t xml:space="preserve">1 полугодие </w:t>
      </w:r>
      <w:r w:rsidR="00CE6B6A" w:rsidRPr="00B3421E">
        <w:rPr>
          <w:rFonts w:ascii="Times New Roman" w:eastAsia="Calibri" w:hAnsi="Times New Roman" w:cs="Times New Roman"/>
          <w:color w:val="000000"/>
          <w:sz w:val="28"/>
          <w:szCs w:val="28"/>
          <w:lang w:eastAsia="en-US"/>
        </w:rPr>
        <w:t>20</w:t>
      </w:r>
      <w:r w:rsidR="00AE7BE3" w:rsidRPr="00B3421E">
        <w:rPr>
          <w:rFonts w:ascii="Times New Roman" w:eastAsia="Calibri" w:hAnsi="Times New Roman" w:cs="Times New Roman"/>
          <w:color w:val="000000"/>
          <w:sz w:val="28"/>
          <w:szCs w:val="28"/>
          <w:lang w:eastAsia="en-US"/>
        </w:rPr>
        <w:t>2</w:t>
      </w:r>
      <w:r w:rsidR="006C68EA">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 xml:space="preserve"> год</w:t>
      </w:r>
      <w:r w:rsidR="006C68EA">
        <w:rPr>
          <w:rFonts w:ascii="Times New Roman" w:eastAsia="Calibri" w:hAnsi="Times New Roman" w:cs="Times New Roman"/>
          <w:color w:val="000000"/>
          <w:sz w:val="28"/>
          <w:szCs w:val="28"/>
          <w:lang w:eastAsia="en-US"/>
        </w:rPr>
        <w:t>а</w:t>
      </w:r>
      <w:r w:rsidRPr="00B3421E">
        <w:rPr>
          <w:rFonts w:ascii="Times New Roman" w:eastAsia="Calibri" w:hAnsi="Times New Roman" w:cs="Times New Roman"/>
          <w:color w:val="000000"/>
          <w:sz w:val="28"/>
          <w:szCs w:val="28"/>
          <w:lang w:eastAsia="en-US"/>
        </w:rPr>
        <w:t xml:space="preserve"> посредством анкетирования </w:t>
      </w:r>
      <w:r w:rsidR="00CE6B6A" w:rsidRPr="00B3421E">
        <w:rPr>
          <w:rFonts w:ascii="Times New Roman" w:eastAsia="Calibri" w:hAnsi="Times New Roman" w:cs="Times New Roman"/>
          <w:color w:val="000000"/>
          <w:sz w:val="28"/>
          <w:szCs w:val="28"/>
          <w:lang w:eastAsia="en-US"/>
        </w:rPr>
        <w:t xml:space="preserve">был </w:t>
      </w:r>
      <w:r w:rsidRPr="00B3421E">
        <w:rPr>
          <w:rFonts w:ascii="Times New Roman" w:eastAsia="Calibri" w:hAnsi="Times New Roman" w:cs="Times New Roman"/>
          <w:color w:val="000000"/>
          <w:sz w:val="28"/>
          <w:szCs w:val="28"/>
          <w:lang w:eastAsia="en-US"/>
        </w:rPr>
        <w:t xml:space="preserve">проведен мониторинг состояния </w:t>
      </w:r>
      <w:r w:rsidRPr="00B3421E">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B3421E">
        <w:rPr>
          <w:rFonts w:ascii="Times New Roman" w:eastAsia="Calibri" w:hAnsi="Times New Roman" w:cs="Times New Roman"/>
          <w:sz w:val="28"/>
          <w:szCs w:val="28"/>
          <w:lang w:eastAsia="en-US"/>
        </w:rPr>
        <w:t xml:space="preserve"> - по </w:t>
      </w:r>
      <w:r w:rsidR="00D34725" w:rsidRPr="00B3421E">
        <w:rPr>
          <w:rFonts w:ascii="Times New Roman" w:eastAsia="Calibri" w:hAnsi="Times New Roman" w:cs="Times New Roman"/>
          <w:sz w:val="28"/>
          <w:szCs w:val="28"/>
          <w:lang w:eastAsia="en-US"/>
        </w:rPr>
        <w:t>завершении</w:t>
      </w:r>
      <w:r w:rsidR="00CE6B6A" w:rsidRPr="00B3421E">
        <w:rPr>
          <w:rFonts w:ascii="Times New Roman" w:eastAsia="Calibri" w:hAnsi="Times New Roman" w:cs="Times New Roman"/>
          <w:sz w:val="28"/>
          <w:szCs w:val="28"/>
          <w:lang w:eastAsia="en-US"/>
        </w:rPr>
        <w:t xml:space="preserve"> </w:t>
      </w:r>
      <w:r w:rsidR="006C68EA">
        <w:rPr>
          <w:rFonts w:ascii="Times New Roman" w:eastAsia="Calibri" w:hAnsi="Times New Roman" w:cs="Times New Roman"/>
          <w:sz w:val="28"/>
          <w:szCs w:val="28"/>
          <w:lang w:eastAsia="en-US"/>
        </w:rPr>
        <w:t xml:space="preserve">1 полугодия </w:t>
      </w:r>
      <w:r w:rsidR="00A34E65" w:rsidRPr="00B3421E">
        <w:rPr>
          <w:rFonts w:ascii="Times New Roman" w:eastAsia="Calibri" w:hAnsi="Times New Roman" w:cs="Times New Roman"/>
          <w:sz w:val="28"/>
          <w:szCs w:val="28"/>
          <w:lang w:eastAsia="en-US"/>
        </w:rPr>
        <w:t>20</w:t>
      </w:r>
      <w:r w:rsidR="00AE7BE3" w:rsidRPr="00B3421E">
        <w:rPr>
          <w:rFonts w:ascii="Times New Roman" w:eastAsia="Calibri" w:hAnsi="Times New Roman" w:cs="Times New Roman"/>
          <w:sz w:val="28"/>
          <w:szCs w:val="28"/>
          <w:lang w:eastAsia="en-US"/>
        </w:rPr>
        <w:t>2</w:t>
      </w:r>
      <w:r w:rsidR="006C68EA">
        <w:rPr>
          <w:rFonts w:ascii="Times New Roman" w:eastAsia="Calibri" w:hAnsi="Times New Roman" w:cs="Times New Roman"/>
          <w:sz w:val="28"/>
          <w:szCs w:val="28"/>
          <w:lang w:eastAsia="en-US"/>
        </w:rPr>
        <w:t>4</w:t>
      </w:r>
      <w:r w:rsidR="00A34E65" w:rsidRPr="00B3421E">
        <w:rPr>
          <w:rFonts w:ascii="Times New Roman" w:eastAsia="Calibri" w:hAnsi="Times New Roman" w:cs="Times New Roman"/>
          <w:sz w:val="28"/>
          <w:szCs w:val="28"/>
          <w:lang w:eastAsia="en-US"/>
        </w:rPr>
        <w:t xml:space="preserve"> года</w:t>
      </w:r>
      <w:r w:rsidRPr="00B3421E">
        <w:rPr>
          <w:rFonts w:ascii="Times New Roman" w:eastAsia="Calibri" w:hAnsi="Times New Roman" w:cs="Times New Roman"/>
          <w:sz w:val="28"/>
          <w:szCs w:val="28"/>
          <w:lang w:eastAsia="en-US"/>
        </w:rPr>
        <w:t>.</w:t>
      </w:r>
    </w:p>
    <w:p w14:paraId="02621FC3"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7777777" w:rsidR="00EB157B" w:rsidRPr="00B3421E"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w:t>
      </w:r>
      <w:r w:rsidR="00EB157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анкетировании </w:t>
      </w:r>
      <w:r w:rsidR="00EB157B" w:rsidRPr="00B3421E">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14:paraId="14F96B7F" w14:textId="77777777" w:rsidR="00F06CA3" w:rsidRPr="00B3421E"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B3421E" w:rsidRDefault="00E41C12" w:rsidP="00B9772D">
      <w:pPr>
        <w:pStyle w:val="afe"/>
        <w:rPr>
          <w:rFonts w:ascii="Times New Roman" w:eastAsia="Calibri" w:hAnsi="Times New Roman"/>
          <w:lang w:eastAsia="en-US"/>
        </w:rPr>
      </w:pPr>
      <w:bookmarkStart w:id="5" w:name="_Toc126164068"/>
      <w:r w:rsidRPr="00B3421E">
        <w:rPr>
          <w:rFonts w:ascii="Times New Roman" w:eastAsia="Calibri" w:hAnsi="Times New Roman"/>
          <w:lang w:eastAsia="en-US"/>
        </w:rPr>
        <w:t>2.1.</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5"/>
    </w:p>
    <w:p w14:paraId="1FF30029" w14:textId="77777777" w:rsidR="00EB157B" w:rsidRPr="00B3421E"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434A0E13"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B3421E">
        <w:rPr>
          <w:rFonts w:ascii="Times New Roman" w:eastAsia="Calibri" w:hAnsi="Times New Roman" w:cs="Times New Roman"/>
          <w:color w:val="000000"/>
          <w:sz w:val="28"/>
          <w:szCs w:val="28"/>
          <w:lang w:eastAsia="en-US"/>
        </w:rPr>
        <w:t>100</w:t>
      </w:r>
      <w:r w:rsidR="004F0C4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от общего количества опрошенных – жители Гатчинского муниципального района. </w:t>
      </w:r>
    </w:p>
    <w:p w14:paraId="3D85FB61"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B3421E"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287F8FA" w14:textId="2C431338" w:rsidR="00070C16" w:rsidRPr="00B3421E" w:rsidRDefault="00070C16"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noProof/>
        </w:rPr>
        <w:lastRenderedPageBreak/>
        <w:drawing>
          <wp:inline distT="0" distB="0" distL="0" distR="0" wp14:anchorId="24450364" wp14:editId="2614A0DC">
            <wp:extent cx="5266055" cy="2543175"/>
            <wp:effectExtent l="0" t="0" r="10795" b="9525"/>
            <wp:docPr id="14" name="Диаграмма 1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65A787" w14:textId="14846F31" w:rsidR="00BA4F73" w:rsidRPr="00B3421E"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B3421E">
        <w:rPr>
          <w:rFonts w:ascii="Times New Roman" w:eastAsia="Calibri" w:hAnsi="Times New Roman" w:cs="Times New Roman"/>
          <w:color w:val="000000"/>
          <w:sz w:val="28"/>
          <w:szCs w:val="28"/>
          <w:lang w:eastAsia="en-US"/>
        </w:rPr>
        <w:t xml:space="preserve">группу </w:t>
      </w:r>
      <w:r w:rsidR="003E3AED" w:rsidRPr="00B3421E">
        <w:rPr>
          <w:rFonts w:ascii="Times New Roman" w:eastAsia="Calibri" w:hAnsi="Times New Roman" w:cs="Times New Roman"/>
          <w:color w:val="000000"/>
          <w:sz w:val="28"/>
          <w:szCs w:val="28"/>
          <w:lang w:eastAsia="en-US"/>
        </w:rPr>
        <w:t xml:space="preserve">от 36 до 50 лет </w:t>
      </w:r>
      <w:r w:rsidR="00BA4F73" w:rsidRPr="00B3421E">
        <w:rPr>
          <w:rFonts w:ascii="Times New Roman" w:eastAsia="Calibri" w:hAnsi="Times New Roman" w:cs="Times New Roman"/>
          <w:color w:val="000000"/>
          <w:sz w:val="28"/>
          <w:szCs w:val="28"/>
          <w:lang w:eastAsia="en-US"/>
        </w:rPr>
        <w:t>(</w:t>
      </w:r>
      <w:r w:rsidR="006C68EA">
        <w:rPr>
          <w:rFonts w:ascii="Times New Roman" w:eastAsia="Calibri" w:hAnsi="Times New Roman" w:cs="Times New Roman"/>
          <w:b/>
          <w:color w:val="000000"/>
          <w:sz w:val="28"/>
          <w:szCs w:val="28"/>
          <w:lang w:eastAsia="en-US"/>
        </w:rPr>
        <w:t>35,0</w:t>
      </w:r>
      <w:r w:rsidR="00BA4F73" w:rsidRPr="00B3421E">
        <w:rPr>
          <w:rFonts w:ascii="Times New Roman" w:eastAsia="Calibri" w:hAnsi="Times New Roman" w:cs="Times New Roman"/>
          <w:color w:val="000000"/>
          <w:sz w:val="28"/>
          <w:szCs w:val="28"/>
          <w:lang w:eastAsia="en-US"/>
        </w:rPr>
        <w:t>%)</w:t>
      </w:r>
      <w:r w:rsidR="00276ACC" w:rsidRPr="00B3421E">
        <w:rPr>
          <w:rFonts w:ascii="Times New Roman" w:eastAsia="Calibri" w:hAnsi="Times New Roman" w:cs="Times New Roman"/>
          <w:color w:val="000000"/>
          <w:sz w:val="28"/>
          <w:szCs w:val="28"/>
          <w:lang w:eastAsia="en-US"/>
        </w:rPr>
        <w:t>. Ч</w:t>
      </w:r>
      <w:r w:rsidR="00A613CD" w:rsidRPr="00B3421E">
        <w:rPr>
          <w:rFonts w:ascii="Times New Roman" w:eastAsia="Calibri" w:hAnsi="Times New Roman" w:cs="Times New Roman"/>
          <w:color w:val="000000"/>
          <w:sz w:val="28"/>
          <w:szCs w:val="28"/>
          <w:lang w:eastAsia="en-US"/>
        </w:rPr>
        <w:t xml:space="preserve">уть меньшее количество – </w:t>
      </w:r>
      <w:r w:rsidR="00515692" w:rsidRPr="00B3421E">
        <w:rPr>
          <w:rFonts w:ascii="Times New Roman" w:eastAsia="Calibri" w:hAnsi="Times New Roman" w:cs="Times New Roman"/>
          <w:b/>
          <w:color w:val="000000"/>
          <w:sz w:val="28"/>
          <w:szCs w:val="28"/>
          <w:lang w:eastAsia="en-US"/>
        </w:rPr>
        <w:t>3</w:t>
      </w:r>
      <w:r w:rsidR="006C68EA">
        <w:rPr>
          <w:rFonts w:ascii="Times New Roman" w:eastAsia="Calibri" w:hAnsi="Times New Roman" w:cs="Times New Roman"/>
          <w:b/>
          <w:color w:val="000000"/>
          <w:sz w:val="28"/>
          <w:szCs w:val="28"/>
          <w:lang w:eastAsia="en-US"/>
        </w:rPr>
        <w:t>2,5</w:t>
      </w:r>
      <w:r w:rsidR="00A613CD" w:rsidRPr="00B3421E">
        <w:rPr>
          <w:rFonts w:ascii="Times New Roman" w:eastAsia="Calibri" w:hAnsi="Times New Roman" w:cs="Times New Roman"/>
          <w:color w:val="000000"/>
          <w:sz w:val="28"/>
          <w:szCs w:val="28"/>
          <w:lang w:eastAsia="en-US"/>
        </w:rPr>
        <w:t>% -</w:t>
      </w:r>
      <w:r w:rsidR="003E3AED" w:rsidRPr="00B3421E">
        <w:rPr>
          <w:rFonts w:ascii="Times New Roman" w:eastAsia="Calibri" w:hAnsi="Times New Roman" w:cs="Times New Roman"/>
          <w:color w:val="000000"/>
          <w:sz w:val="28"/>
          <w:szCs w:val="28"/>
          <w:lang w:eastAsia="en-US"/>
        </w:rPr>
        <w:t xml:space="preserve"> представляет собой</w:t>
      </w:r>
      <w:r w:rsidR="00BA4F73" w:rsidRPr="00B3421E">
        <w:rPr>
          <w:rFonts w:ascii="Times New Roman" w:eastAsia="Calibri" w:hAnsi="Times New Roman" w:cs="Times New Roman"/>
          <w:color w:val="000000"/>
          <w:sz w:val="28"/>
          <w:szCs w:val="28"/>
          <w:lang w:eastAsia="en-US"/>
        </w:rPr>
        <w:t xml:space="preserve"> </w:t>
      </w:r>
      <w:r w:rsidR="003E3AED" w:rsidRPr="00B3421E">
        <w:rPr>
          <w:rFonts w:ascii="Times New Roman" w:eastAsia="Calibri" w:hAnsi="Times New Roman" w:cs="Times New Roman"/>
          <w:color w:val="000000"/>
          <w:sz w:val="28"/>
          <w:szCs w:val="28"/>
          <w:lang w:eastAsia="en-US"/>
        </w:rPr>
        <w:t>старше 51 года</w:t>
      </w:r>
      <w:r w:rsidR="00BA4F73" w:rsidRPr="00B3421E">
        <w:rPr>
          <w:rFonts w:ascii="Times New Roman" w:eastAsia="Calibri" w:hAnsi="Times New Roman" w:cs="Times New Roman"/>
          <w:color w:val="000000"/>
          <w:sz w:val="28"/>
          <w:szCs w:val="28"/>
          <w:lang w:eastAsia="en-US"/>
        </w:rPr>
        <w:t>, немного меньшее количество опрошенных - г</w:t>
      </w:r>
      <w:r w:rsidR="00A613CD" w:rsidRPr="00B3421E">
        <w:rPr>
          <w:rFonts w:ascii="Times New Roman" w:eastAsia="Calibri" w:hAnsi="Times New Roman" w:cs="Times New Roman"/>
          <w:color w:val="000000"/>
          <w:sz w:val="28"/>
          <w:szCs w:val="28"/>
          <w:lang w:eastAsia="en-US"/>
        </w:rPr>
        <w:t xml:space="preserve">руппа </w:t>
      </w:r>
      <w:r w:rsidR="00CD25D4" w:rsidRPr="00B3421E">
        <w:rPr>
          <w:rFonts w:ascii="Times New Roman" w:eastAsia="Calibri" w:hAnsi="Times New Roman" w:cs="Times New Roman"/>
          <w:color w:val="000000"/>
          <w:sz w:val="28"/>
          <w:szCs w:val="28"/>
          <w:lang w:eastAsia="en-US"/>
        </w:rPr>
        <w:t>от 21</w:t>
      </w:r>
      <w:r w:rsidR="00A613CD" w:rsidRPr="00B3421E">
        <w:rPr>
          <w:rFonts w:ascii="Times New Roman" w:eastAsia="Calibri" w:hAnsi="Times New Roman" w:cs="Times New Roman"/>
          <w:color w:val="000000"/>
          <w:sz w:val="28"/>
          <w:szCs w:val="28"/>
          <w:lang w:eastAsia="en-US"/>
        </w:rPr>
        <w:t xml:space="preserve"> года</w:t>
      </w:r>
      <w:r w:rsidR="00CD25D4" w:rsidRPr="00B3421E">
        <w:rPr>
          <w:rFonts w:ascii="Times New Roman" w:eastAsia="Calibri" w:hAnsi="Times New Roman" w:cs="Times New Roman"/>
          <w:color w:val="000000"/>
          <w:sz w:val="28"/>
          <w:szCs w:val="28"/>
          <w:lang w:eastAsia="en-US"/>
        </w:rPr>
        <w:t xml:space="preserve"> до 35 лет</w:t>
      </w:r>
      <w:r w:rsidR="00BA4F73" w:rsidRPr="00B3421E">
        <w:rPr>
          <w:rFonts w:ascii="Times New Roman" w:eastAsia="Calibri" w:hAnsi="Times New Roman" w:cs="Times New Roman"/>
          <w:color w:val="000000"/>
          <w:sz w:val="28"/>
          <w:szCs w:val="28"/>
          <w:lang w:eastAsia="en-US"/>
        </w:rPr>
        <w:t xml:space="preserve"> – </w:t>
      </w:r>
      <w:r w:rsidR="003E3AED" w:rsidRPr="00B3421E">
        <w:rPr>
          <w:rFonts w:ascii="Times New Roman" w:eastAsia="Calibri" w:hAnsi="Times New Roman" w:cs="Times New Roman"/>
          <w:b/>
          <w:color w:val="000000"/>
          <w:sz w:val="28"/>
          <w:szCs w:val="28"/>
          <w:lang w:eastAsia="en-US"/>
        </w:rPr>
        <w:t>2</w:t>
      </w:r>
      <w:r w:rsidR="00515692" w:rsidRPr="00B3421E">
        <w:rPr>
          <w:rFonts w:ascii="Times New Roman" w:eastAsia="Calibri" w:hAnsi="Times New Roman" w:cs="Times New Roman"/>
          <w:b/>
          <w:color w:val="000000"/>
          <w:sz w:val="28"/>
          <w:szCs w:val="28"/>
          <w:lang w:eastAsia="en-US"/>
        </w:rPr>
        <w:t>5</w:t>
      </w:r>
      <w:r w:rsidR="00BA4F73" w:rsidRPr="00B3421E">
        <w:rPr>
          <w:rFonts w:ascii="Times New Roman" w:eastAsia="Calibri" w:hAnsi="Times New Roman" w:cs="Times New Roman"/>
          <w:color w:val="000000"/>
          <w:sz w:val="28"/>
          <w:szCs w:val="28"/>
          <w:lang w:eastAsia="en-US"/>
        </w:rPr>
        <w:t xml:space="preserve">%. </w:t>
      </w:r>
    </w:p>
    <w:p w14:paraId="7DD8BFBB" w14:textId="403D427A"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w:t>
      </w:r>
      <w:r w:rsidRPr="00B3421E">
        <w:rPr>
          <w:rFonts w:ascii="Calibri" w:eastAsia="Calibri" w:hAnsi="Calibri" w:cs="Calibri"/>
          <w:color w:val="000000"/>
          <w:sz w:val="28"/>
          <w:szCs w:val="28"/>
          <w:lang w:eastAsia="en-US"/>
        </w:rPr>
        <w:t>̀</w:t>
      </w:r>
      <w:r w:rsidRPr="00B3421E">
        <w:rPr>
          <w:rFonts w:ascii="Times New Roman" w:eastAsia="Calibri" w:hAnsi="Times New Roman" w:cs="Times New Roman"/>
          <w:color w:val="000000"/>
          <w:sz w:val="28"/>
          <w:szCs w:val="28"/>
          <w:lang w:eastAsia="en-US"/>
        </w:rPr>
        <w:t>льшая часть опрошенных (</w:t>
      </w:r>
      <w:r w:rsidR="00C35CB1" w:rsidRPr="00B3421E">
        <w:rPr>
          <w:rFonts w:ascii="Times New Roman" w:eastAsia="Calibri" w:hAnsi="Times New Roman" w:cs="Times New Roman"/>
          <w:color w:val="000000"/>
          <w:sz w:val="28"/>
          <w:szCs w:val="28"/>
          <w:lang w:eastAsia="en-US"/>
        </w:rPr>
        <w:t>7</w:t>
      </w:r>
      <w:r w:rsidR="00C82788">
        <w:rPr>
          <w:rFonts w:ascii="Times New Roman" w:eastAsia="Calibri" w:hAnsi="Times New Roman" w:cs="Times New Roman"/>
          <w:color w:val="000000"/>
          <w:sz w:val="28"/>
          <w:szCs w:val="28"/>
          <w:lang w:eastAsia="en-US"/>
        </w:rPr>
        <w:t>5,</w:t>
      </w:r>
      <w:r w:rsidR="00260329">
        <w:rPr>
          <w:rFonts w:ascii="Times New Roman" w:eastAsia="Calibri" w:hAnsi="Times New Roman" w:cs="Times New Roman"/>
          <w:color w:val="000000"/>
          <w:sz w:val="28"/>
          <w:szCs w:val="28"/>
          <w:lang w:eastAsia="en-US"/>
        </w:rPr>
        <w:t>8</w:t>
      </w:r>
      <w:r w:rsidRPr="00B3421E">
        <w:rPr>
          <w:rFonts w:ascii="Times New Roman" w:eastAsia="Calibri" w:hAnsi="Times New Roman" w:cs="Times New Roman"/>
          <w:color w:val="000000"/>
          <w:sz w:val="28"/>
          <w:szCs w:val="28"/>
          <w:lang w:eastAsia="en-US"/>
        </w:rPr>
        <w:t xml:space="preserve">%) – женщины. У </w:t>
      </w:r>
      <w:r w:rsidR="00CA6FD8">
        <w:rPr>
          <w:rFonts w:ascii="Times New Roman" w:eastAsia="Calibri" w:hAnsi="Times New Roman" w:cs="Times New Roman"/>
          <w:color w:val="000000"/>
          <w:sz w:val="28"/>
          <w:szCs w:val="28"/>
          <w:lang w:eastAsia="en-US"/>
        </w:rPr>
        <w:t>87</w:t>
      </w:r>
      <w:r w:rsidR="00CD25D4"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186"/>
        <w:gridCol w:w="2677"/>
        <w:gridCol w:w="2710"/>
      </w:tblGrid>
      <w:tr w:rsidR="00EB157B" w:rsidRPr="00B3421E"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Процент</w:t>
            </w:r>
          </w:p>
        </w:tc>
      </w:tr>
      <w:tr w:rsidR="003E3AED" w:rsidRPr="00B3421E"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114C7315" w:rsidR="003E3AED" w:rsidRPr="00B3421E" w:rsidRDefault="006C68EA"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165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7C42B709"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83,3</w:t>
            </w:r>
          </w:p>
        </w:tc>
      </w:tr>
      <w:tr w:rsidR="003E3AED" w:rsidRPr="00B3421E"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r w:rsidRPr="00B3421E">
              <w:rPr>
                <w:rFonts w:ascii="Liberation Serif" w:eastAsia="DejaVu Sans" w:hAnsi="Liberation Serif" w:cs="DejaVu Sans"/>
                <w:sz w:val="24"/>
                <w:szCs w:val="24"/>
                <w:lang w:val="en-US" w:eastAsia="zh-CN" w:bidi="hi-IN"/>
              </w:rPr>
              <w:t>Пенсионер</w:t>
            </w:r>
          </w:p>
        </w:tc>
        <w:tc>
          <w:tcPr>
            <w:tcW w:w="2542" w:type="dxa"/>
            <w:tcBorders>
              <w:left w:val="double" w:sz="2" w:space="0" w:color="000000"/>
              <w:bottom w:val="double" w:sz="2" w:space="0" w:color="000000"/>
            </w:tcBorders>
            <w:shd w:val="clear" w:color="auto" w:fill="auto"/>
            <w:tcMar>
              <w:left w:w="27" w:type="dxa"/>
            </w:tcMar>
            <w:vAlign w:val="bottom"/>
          </w:tcPr>
          <w:p w14:paraId="5251291B" w14:textId="4D411B90" w:rsidR="003E3AED" w:rsidRPr="00B3421E" w:rsidRDefault="006C68EA"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448CF0CD"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7,6</w:t>
            </w:r>
          </w:p>
        </w:tc>
      </w:tr>
      <w:tr w:rsidR="003E3AED" w:rsidRPr="00B3421E"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r w:rsidRPr="00B3421E">
              <w:rPr>
                <w:rFonts w:ascii="Liberation Serif" w:eastAsia="DejaVu Sans" w:hAnsi="Liberation Serif" w:cs="DejaVu Sans"/>
                <w:sz w:val="24"/>
                <w:szCs w:val="24"/>
                <w:lang w:val="en-US" w:eastAsia="zh-CN" w:bidi="hi-IN"/>
              </w:rPr>
              <w:t>Домохозяйка (домохозяин)</w:t>
            </w:r>
          </w:p>
        </w:tc>
        <w:tc>
          <w:tcPr>
            <w:tcW w:w="2542" w:type="dxa"/>
            <w:tcBorders>
              <w:left w:val="double" w:sz="2" w:space="0" w:color="000000"/>
              <w:bottom w:val="double" w:sz="2" w:space="0" w:color="000000"/>
            </w:tcBorders>
            <w:shd w:val="clear" w:color="auto" w:fill="auto"/>
            <w:tcMar>
              <w:left w:w="27" w:type="dxa"/>
            </w:tcMar>
            <w:vAlign w:val="bottom"/>
          </w:tcPr>
          <w:p w14:paraId="28E4B115" w14:textId="22CFB142"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6</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6E3E6C54"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3,0</w:t>
            </w:r>
          </w:p>
        </w:tc>
      </w:tr>
      <w:tr w:rsidR="003E3AED" w:rsidRPr="00B3421E"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3F8DE170"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2</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135985D0"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1,0</w:t>
            </w:r>
          </w:p>
        </w:tc>
      </w:tr>
      <w:tr w:rsidR="003E3AED" w:rsidRPr="00B3421E"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Учусь</w:t>
            </w:r>
            <w:r w:rsidRPr="00B3421E">
              <w:rPr>
                <w:rFonts w:ascii="Liberation Serif" w:eastAsia="DejaVu Sans" w:hAnsi="Liberation Serif" w:cs="DejaVu Sans"/>
                <w:sz w:val="24"/>
                <w:szCs w:val="24"/>
                <w:lang w:val="en-US" w:eastAsia="zh-CN" w:bidi="hi-IN"/>
              </w:rPr>
              <w:t>/</w:t>
            </w:r>
            <w:r w:rsidRPr="00B3421E">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63776C0F"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10</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14842B87" w:rsidR="003E3AED" w:rsidRPr="00B3421E" w:rsidRDefault="00CA6FD8"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5,1</w:t>
            </w:r>
          </w:p>
        </w:tc>
      </w:tr>
    </w:tbl>
    <w:p w14:paraId="5615842D"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6E027830" w:rsidR="00351DB3"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CA6FD8">
        <w:rPr>
          <w:rFonts w:ascii="Times New Roman" w:eastAsia="Calibri" w:hAnsi="Times New Roman" w:cs="Times New Roman"/>
          <w:color w:val="000000"/>
          <w:sz w:val="28"/>
          <w:szCs w:val="28"/>
          <w:lang w:eastAsia="en-US"/>
        </w:rPr>
        <w:t>83,3</w:t>
      </w:r>
      <w:r w:rsidRPr="00B3421E">
        <w:rPr>
          <w:rFonts w:ascii="Times New Roman" w:eastAsia="Calibri" w:hAnsi="Times New Roman" w:cs="Times New Roman"/>
          <w:color w:val="000000"/>
          <w:sz w:val="28"/>
          <w:szCs w:val="28"/>
          <w:lang w:eastAsia="en-US"/>
        </w:rPr>
        <w:t xml:space="preserve">%). </w:t>
      </w:r>
    </w:p>
    <w:p w14:paraId="528A7789" w14:textId="7FE0B8D0"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У </w:t>
      </w:r>
      <w:r w:rsidR="00986147" w:rsidRPr="00B3421E">
        <w:rPr>
          <w:rFonts w:ascii="Times New Roman" w:eastAsia="Calibri" w:hAnsi="Times New Roman" w:cs="Times New Roman"/>
          <w:color w:val="000000"/>
          <w:sz w:val="28"/>
          <w:szCs w:val="28"/>
          <w:lang w:eastAsia="en-US"/>
        </w:rPr>
        <w:t>4</w:t>
      </w:r>
      <w:r w:rsidR="00CA6FD8">
        <w:rPr>
          <w:rFonts w:ascii="Times New Roman" w:eastAsia="Calibri" w:hAnsi="Times New Roman" w:cs="Times New Roman"/>
          <w:color w:val="000000"/>
          <w:sz w:val="28"/>
          <w:szCs w:val="28"/>
          <w:lang w:eastAsia="en-US"/>
        </w:rPr>
        <w:t>5,7</w:t>
      </w:r>
      <w:r w:rsidR="005467E3"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опрошенных – высшее образование, </w:t>
      </w:r>
      <w:r w:rsidR="00351DB3" w:rsidRPr="00B3421E">
        <w:rPr>
          <w:rFonts w:ascii="Times New Roman" w:eastAsia="Calibri" w:hAnsi="Times New Roman" w:cs="Times New Roman"/>
          <w:color w:val="000000"/>
          <w:sz w:val="28"/>
          <w:szCs w:val="28"/>
          <w:lang w:eastAsia="en-US"/>
        </w:rPr>
        <w:t xml:space="preserve">среднее специальное </w:t>
      </w:r>
      <w:r w:rsidRPr="00B3421E">
        <w:rPr>
          <w:rFonts w:ascii="Times New Roman" w:eastAsia="Calibri" w:hAnsi="Times New Roman" w:cs="Times New Roman"/>
          <w:color w:val="000000"/>
          <w:sz w:val="28"/>
          <w:szCs w:val="28"/>
          <w:lang w:eastAsia="en-US"/>
        </w:rPr>
        <w:t xml:space="preserve">образование имеют </w:t>
      </w:r>
      <w:r w:rsidR="00CA6FD8">
        <w:rPr>
          <w:rFonts w:ascii="Times New Roman" w:eastAsia="Calibri" w:hAnsi="Times New Roman" w:cs="Times New Roman"/>
          <w:color w:val="000000"/>
          <w:sz w:val="28"/>
          <w:szCs w:val="28"/>
          <w:lang w:eastAsia="en-US"/>
        </w:rPr>
        <w:t>26,4</w:t>
      </w:r>
      <w:r w:rsidRPr="00B3421E">
        <w:rPr>
          <w:rFonts w:ascii="Times New Roman" w:eastAsia="Calibri" w:hAnsi="Times New Roman" w:cs="Times New Roman"/>
          <w:color w:val="000000"/>
          <w:sz w:val="28"/>
          <w:szCs w:val="28"/>
          <w:lang w:eastAsia="en-US"/>
        </w:rPr>
        <w:t>%</w:t>
      </w:r>
      <w:r w:rsidR="00C35CB1" w:rsidRPr="00B3421E">
        <w:rPr>
          <w:rFonts w:ascii="Times New Roman" w:eastAsia="Calibri" w:hAnsi="Times New Roman" w:cs="Times New Roman"/>
          <w:color w:val="000000"/>
          <w:sz w:val="28"/>
          <w:szCs w:val="28"/>
          <w:lang w:eastAsia="en-US"/>
        </w:rPr>
        <w:t>, неполное высшее –</w:t>
      </w:r>
      <w:r w:rsidR="00A61F12" w:rsidRPr="00B3421E">
        <w:rPr>
          <w:rFonts w:ascii="Times New Roman" w:eastAsia="Calibri" w:hAnsi="Times New Roman" w:cs="Times New Roman"/>
          <w:color w:val="000000"/>
          <w:sz w:val="28"/>
          <w:szCs w:val="28"/>
          <w:lang w:eastAsia="en-US"/>
        </w:rPr>
        <w:t xml:space="preserve"> </w:t>
      </w:r>
      <w:r w:rsidR="00CA6FD8">
        <w:rPr>
          <w:rFonts w:ascii="Times New Roman" w:eastAsia="Calibri" w:hAnsi="Times New Roman" w:cs="Times New Roman"/>
          <w:color w:val="000000"/>
          <w:sz w:val="28"/>
          <w:szCs w:val="28"/>
          <w:lang w:eastAsia="en-US"/>
        </w:rPr>
        <w:t>11,2</w:t>
      </w:r>
      <w:r w:rsidR="00BC13EB"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опрошенных.</w:t>
      </w:r>
      <w:r w:rsidR="00A61F12" w:rsidRPr="00B3421E">
        <w:rPr>
          <w:rFonts w:ascii="Times New Roman" w:eastAsia="Calibri" w:hAnsi="Times New Roman" w:cs="Times New Roman"/>
          <w:color w:val="000000"/>
          <w:sz w:val="28"/>
          <w:szCs w:val="28"/>
          <w:lang w:eastAsia="en-US"/>
        </w:rPr>
        <w:t xml:space="preserve"> </w:t>
      </w:r>
    </w:p>
    <w:p w14:paraId="2518A11B"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7DD518F2"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B3421E">
        <w:rPr>
          <w:rFonts w:ascii="Times New Roman" w:eastAsia="Calibri" w:hAnsi="Times New Roman" w:cs="Times New Roman"/>
          <w:color w:val="000000"/>
          <w:sz w:val="28"/>
          <w:szCs w:val="28"/>
          <w:lang w:eastAsia="en-US"/>
        </w:rPr>
        <w:t xml:space="preserve">ниципального района, в возрасте </w:t>
      </w:r>
      <w:r w:rsidR="007E71C4" w:rsidRPr="00B3421E">
        <w:rPr>
          <w:rFonts w:ascii="Times New Roman" w:eastAsia="Calibri" w:hAnsi="Times New Roman" w:cs="Times New Roman"/>
          <w:color w:val="000000"/>
          <w:sz w:val="28"/>
          <w:szCs w:val="28"/>
          <w:lang w:eastAsia="en-US"/>
        </w:rPr>
        <w:t xml:space="preserve">от </w:t>
      </w:r>
      <w:r w:rsidR="00E92022" w:rsidRPr="00B3421E">
        <w:rPr>
          <w:rFonts w:ascii="Times New Roman" w:eastAsia="Calibri" w:hAnsi="Times New Roman" w:cs="Times New Roman"/>
          <w:color w:val="000000"/>
          <w:sz w:val="28"/>
          <w:szCs w:val="28"/>
          <w:lang w:eastAsia="en-US"/>
        </w:rPr>
        <w:t>36</w:t>
      </w:r>
      <w:r w:rsidR="007E71C4" w:rsidRPr="00B3421E">
        <w:rPr>
          <w:rFonts w:ascii="Times New Roman" w:eastAsia="Calibri" w:hAnsi="Times New Roman" w:cs="Times New Roman"/>
          <w:color w:val="000000"/>
          <w:sz w:val="28"/>
          <w:szCs w:val="28"/>
          <w:lang w:eastAsia="en-US"/>
        </w:rPr>
        <w:t xml:space="preserve"> </w:t>
      </w:r>
      <w:r w:rsidR="00B3421E" w:rsidRPr="00B3421E">
        <w:rPr>
          <w:rFonts w:ascii="Times New Roman" w:eastAsia="Calibri" w:hAnsi="Times New Roman" w:cs="Times New Roman"/>
          <w:color w:val="000000"/>
          <w:sz w:val="28"/>
          <w:szCs w:val="28"/>
          <w:lang w:eastAsia="en-US"/>
        </w:rPr>
        <w:t>лет</w:t>
      </w:r>
      <w:r w:rsidR="007E71C4" w:rsidRPr="00B3421E">
        <w:rPr>
          <w:rFonts w:ascii="Times New Roman" w:eastAsia="Calibri" w:hAnsi="Times New Roman" w:cs="Times New Roman"/>
          <w:color w:val="000000"/>
          <w:sz w:val="28"/>
          <w:szCs w:val="28"/>
          <w:lang w:eastAsia="en-US"/>
        </w:rPr>
        <w:t xml:space="preserve"> и старше со среднемесячным доходом от </w:t>
      </w:r>
      <w:r w:rsidR="00E92022" w:rsidRPr="00B3421E">
        <w:rPr>
          <w:rFonts w:ascii="Times New Roman" w:eastAsia="Calibri" w:hAnsi="Times New Roman" w:cs="Times New Roman"/>
          <w:color w:val="000000"/>
          <w:sz w:val="28"/>
          <w:szCs w:val="28"/>
          <w:lang w:eastAsia="en-US"/>
        </w:rPr>
        <w:t>3</w:t>
      </w:r>
      <w:r w:rsidR="007E71C4" w:rsidRPr="00B3421E">
        <w:rPr>
          <w:rFonts w:ascii="Times New Roman" w:eastAsia="Calibri" w:hAnsi="Times New Roman" w:cs="Times New Roman"/>
          <w:color w:val="000000"/>
          <w:sz w:val="28"/>
          <w:szCs w:val="28"/>
          <w:lang w:eastAsia="en-US"/>
        </w:rPr>
        <w:t>0</w:t>
      </w:r>
      <w:r w:rsidRPr="00B3421E">
        <w:rPr>
          <w:rFonts w:ascii="Times New Roman" w:eastAsia="Calibri" w:hAnsi="Times New Roman" w:cs="Times New Roman"/>
          <w:color w:val="000000"/>
          <w:sz w:val="28"/>
          <w:szCs w:val="28"/>
          <w:lang w:eastAsia="en-US"/>
        </w:rPr>
        <w:t xml:space="preserve"> до </w:t>
      </w:r>
      <w:r w:rsidR="00E92022"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77777777" w:rsidR="00F43F33"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Далее </w:t>
      </w:r>
      <w:r w:rsidR="00642667" w:rsidRPr="00B3421E">
        <w:rPr>
          <w:rFonts w:ascii="Times New Roman" w:eastAsia="Calibri" w:hAnsi="Times New Roman" w:cs="Times New Roman"/>
          <w:color w:val="000000"/>
          <w:sz w:val="28"/>
          <w:szCs w:val="28"/>
          <w:lang w:eastAsia="en-US"/>
        </w:rPr>
        <w:t>представлены результаты</w:t>
      </w:r>
      <w:r w:rsidRPr="00B3421E">
        <w:rPr>
          <w:rFonts w:ascii="Times New Roman" w:eastAsia="Calibri" w:hAnsi="Times New Roman" w:cs="Times New Roman"/>
          <w:color w:val="000000"/>
          <w:sz w:val="28"/>
          <w:szCs w:val="28"/>
          <w:lang w:eastAsia="en-US"/>
        </w:rPr>
        <w:t xml:space="preserve"> </w:t>
      </w:r>
      <w:r w:rsidR="00642667" w:rsidRPr="00B3421E">
        <w:rPr>
          <w:rFonts w:ascii="Times New Roman" w:eastAsia="Calibri" w:hAnsi="Times New Roman" w:cs="Times New Roman"/>
          <w:color w:val="000000"/>
          <w:sz w:val="28"/>
          <w:szCs w:val="28"/>
          <w:lang w:eastAsia="en-US"/>
        </w:rPr>
        <w:t>а</w:t>
      </w:r>
      <w:r w:rsidRPr="00B3421E">
        <w:rPr>
          <w:rFonts w:ascii="Times New Roman" w:eastAsia="Calibri" w:hAnsi="Times New Roman" w:cs="Times New Roman"/>
          <w:color w:val="000000"/>
          <w:sz w:val="28"/>
          <w:szCs w:val="28"/>
          <w:lang w:eastAsia="en-US"/>
        </w:rPr>
        <w:t>нализ</w:t>
      </w:r>
      <w:r w:rsidR="00642667" w:rsidRPr="00B3421E">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B3421E">
        <w:rPr>
          <w:rFonts w:ascii="Times New Roman" w:eastAsia="Calibri" w:hAnsi="Times New Roman" w:cs="Times New Roman"/>
          <w:color w:val="000000"/>
          <w:sz w:val="28"/>
          <w:szCs w:val="28"/>
          <w:lang w:eastAsia="en-US"/>
        </w:rPr>
        <w:t>12</w:t>
      </w:r>
      <w:r w:rsidR="00642667" w:rsidRPr="00B3421E">
        <w:rPr>
          <w:rFonts w:ascii="Times New Roman" w:eastAsia="Calibri" w:hAnsi="Times New Roman" w:cs="Times New Roman"/>
          <w:color w:val="000000"/>
          <w:sz w:val="28"/>
          <w:szCs w:val="28"/>
          <w:lang w:eastAsia="en-US"/>
        </w:rPr>
        <w:t xml:space="preserve"> рынках</w:t>
      </w:r>
      <w:r w:rsidRPr="00B3421E">
        <w:rPr>
          <w:rFonts w:ascii="Times New Roman" w:eastAsia="Calibri" w:hAnsi="Times New Roman" w:cs="Times New Roman"/>
          <w:color w:val="000000"/>
          <w:sz w:val="28"/>
          <w:szCs w:val="28"/>
          <w:lang w:eastAsia="en-US"/>
        </w:rPr>
        <w:t xml:space="preserve"> товаров и услуг</w:t>
      </w:r>
      <w:r w:rsidR="00642667" w:rsidRPr="00B3421E">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B3421E">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r w:rsidR="00F43F33" w:rsidRPr="00B3421E">
        <w:rPr>
          <w:rFonts w:ascii="Times New Roman" w:eastAsia="Calibri" w:hAnsi="Times New Roman" w:cs="Times New Roman"/>
          <w:color w:val="000000"/>
          <w:sz w:val="28"/>
          <w:szCs w:val="28"/>
          <w:lang w:eastAsia="en-US"/>
        </w:rPr>
        <w:t xml:space="preserve"> </w:t>
      </w:r>
    </w:p>
    <w:p w14:paraId="5FA16832" w14:textId="5520C482" w:rsidR="00A872D3" w:rsidRPr="00B3421E"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B3421E">
        <w:rPr>
          <w:rFonts w:ascii="Times New Roman" w:eastAsia="Calibri" w:hAnsi="Times New Roman" w:cs="Times New Roman"/>
          <w:color w:val="000000"/>
          <w:sz w:val="28"/>
          <w:szCs w:val="28"/>
          <w:lang w:eastAsia="en-US"/>
        </w:rPr>
        <w:t>луг Ленинградской области в 2022-2025</w:t>
      </w:r>
      <w:r w:rsidRPr="00B3421E">
        <w:rPr>
          <w:rFonts w:ascii="Times New Roman" w:eastAsia="Calibri" w:hAnsi="Times New Roman" w:cs="Times New Roman"/>
          <w:color w:val="000000"/>
          <w:sz w:val="28"/>
          <w:szCs w:val="28"/>
          <w:lang w:eastAsia="en-US"/>
        </w:rPr>
        <w:t xml:space="preserve"> годах, на территории Гатчинского района выделены в качестве приоритетных следующие рынки:</w:t>
      </w:r>
    </w:p>
    <w:p w14:paraId="4E272FE3" w14:textId="77777777" w:rsidR="00A872D3" w:rsidRPr="00B3421E" w:rsidRDefault="00A872D3" w:rsidP="00A872D3">
      <w:pPr>
        <w:spacing w:after="0"/>
        <w:ind w:firstLine="708"/>
        <w:contextualSpacing/>
        <w:rPr>
          <w:rFonts w:ascii="Times New Roman" w:eastAsia="Calibri" w:hAnsi="Times New Roman" w:cs="Times New Roman"/>
          <w:color w:val="000000"/>
          <w:sz w:val="6"/>
          <w:szCs w:val="6"/>
          <w:lang w:eastAsia="en-US"/>
        </w:rPr>
      </w:pPr>
    </w:p>
    <w:p w14:paraId="5064FC9E"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1.</w:t>
      </w:r>
      <w:r w:rsidRPr="00B3421E">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2.</w:t>
      </w:r>
      <w:r w:rsidRPr="00B3421E">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B3421E" w:rsidRDefault="00A872D3" w:rsidP="00A872D3">
      <w:pPr>
        <w:pStyle w:val="a7"/>
        <w:spacing w:line="276" w:lineRule="auto"/>
        <w:ind w:firstLine="708"/>
        <w:jc w:val="both"/>
        <w:rPr>
          <w:rFonts w:cs="Times New Roman"/>
          <w:b/>
          <w:sz w:val="28"/>
          <w:szCs w:val="28"/>
        </w:rPr>
      </w:pPr>
    </w:p>
    <w:p w14:paraId="28815030" w14:textId="5F436CE3" w:rsidR="00EB157B" w:rsidRPr="00B3421E" w:rsidRDefault="00A872D3" w:rsidP="00A872D3">
      <w:pPr>
        <w:pStyle w:val="a7"/>
        <w:spacing w:line="276" w:lineRule="auto"/>
        <w:ind w:firstLine="708"/>
        <w:jc w:val="both"/>
      </w:pPr>
      <w:r w:rsidRPr="00B3421E">
        <w:rPr>
          <w:rFonts w:cs="Times New Roman"/>
          <w:sz w:val="28"/>
          <w:szCs w:val="28"/>
        </w:rPr>
        <w:t>Кроме того, данные рынки также были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B3421E">
        <w:rPr>
          <w:rFonts w:cs="Times New Roman"/>
          <w:sz w:val="28"/>
          <w:szCs w:val="28"/>
        </w:rPr>
        <w:t>ципального района» (в ред. от 30.12.2022 № 5651</w:t>
      </w:r>
      <w:r w:rsidRPr="00B3421E">
        <w:rPr>
          <w:rFonts w:cs="Times New Roman"/>
          <w:sz w:val="28"/>
          <w:szCs w:val="28"/>
        </w:rPr>
        <w:t>).</w:t>
      </w:r>
      <w:r w:rsidRPr="00B3421E">
        <w:t xml:space="preserve"> </w:t>
      </w:r>
    </w:p>
    <w:p w14:paraId="172B9980" w14:textId="77777777" w:rsidR="00826091" w:rsidRPr="00E157F4"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560069D1" w14:textId="77777777" w:rsidR="00FF128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реализации сельскохозяйственной продукции</w:t>
      </w:r>
    </w:p>
    <w:p w14:paraId="0BD36165" w14:textId="77777777" w:rsidR="00C84E95" w:rsidRDefault="00C84E95" w:rsidP="00C84E95">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6EAD1582" w14:textId="27161EEC" w:rsidR="00C84E95" w:rsidRDefault="00C84E95" w:rsidP="00C84E95">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noProof/>
        </w:rPr>
        <w:drawing>
          <wp:inline distT="0" distB="0" distL="0" distR="0" wp14:anchorId="16AD0556" wp14:editId="65F9B77A">
            <wp:extent cx="5486400" cy="24479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F1670" w14:textId="77777777" w:rsidR="00C84E95" w:rsidRDefault="00C84E95" w:rsidP="00C84E95">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2511E2F0" w14:textId="77777777" w:rsidR="00BE4B68" w:rsidRDefault="00BE4B68"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45859395" w14:textId="4BF1BA0B" w:rsidR="00853663" w:rsidRPr="00E157F4" w:rsidRDefault="00853663" w:rsidP="00853663">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0D31A17B" w14:textId="6289E077" w:rsidR="00F27054" w:rsidRPr="00C84E95"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C84E95">
        <w:rPr>
          <w:rFonts w:ascii="Times New Roman" w:eastAsia="Calibri" w:hAnsi="Times New Roman" w:cs="Times New Roman"/>
          <w:bCs/>
          <w:color w:val="000000"/>
          <w:sz w:val="28"/>
          <w:szCs w:val="28"/>
          <w:lang w:eastAsia="en-US"/>
        </w:rPr>
        <w:lastRenderedPageBreak/>
        <w:t xml:space="preserve">Из данных диаграммы видно, что </w:t>
      </w:r>
      <w:r w:rsidR="00C82788" w:rsidRPr="00C84E95">
        <w:rPr>
          <w:rFonts w:ascii="Times New Roman" w:eastAsia="Calibri" w:hAnsi="Times New Roman" w:cs="Times New Roman"/>
          <w:bCs/>
          <w:color w:val="000000"/>
          <w:sz w:val="28"/>
          <w:szCs w:val="28"/>
          <w:lang w:eastAsia="en-US"/>
        </w:rPr>
        <w:t xml:space="preserve">львиная доля респондентов – </w:t>
      </w:r>
      <w:r w:rsidR="00C84E95" w:rsidRPr="00C84E95">
        <w:rPr>
          <w:rFonts w:ascii="Times New Roman" w:eastAsia="Calibri" w:hAnsi="Times New Roman" w:cs="Times New Roman"/>
          <w:bCs/>
          <w:color w:val="000000"/>
          <w:sz w:val="28"/>
          <w:szCs w:val="28"/>
          <w:lang w:eastAsia="en-US"/>
        </w:rPr>
        <w:t>61,2</w:t>
      </w:r>
      <w:r w:rsidRPr="00C84E95">
        <w:rPr>
          <w:rFonts w:ascii="Times New Roman" w:eastAsia="Calibri" w:hAnsi="Times New Roman" w:cs="Times New Roman"/>
          <w:bCs/>
          <w:color w:val="000000"/>
          <w:sz w:val="28"/>
          <w:szCs w:val="28"/>
          <w:lang w:eastAsia="en-US"/>
        </w:rPr>
        <w:t>%, считают, что на рынке реализации сельскохозяйственной продукции достаточно организаций, предоставляющих услу</w:t>
      </w:r>
      <w:r w:rsidR="00C82788" w:rsidRPr="00C84E95">
        <w:rPr>
          <w:rFonts w:ascii="Times New Roman" w:eastAsia="Calibri" w:hAnsi="Times New Roman" w:cs="Times New Roman"/>
          <w:bCs/>
          <w:color w:val="000000"/>
          <w:sz w:val="28"/>
          <w:szCs w:val="28"/>
          <w:lang w:eastAsia="en-US"/>
        </w:rPr>
        <w:t>ги в данной сфере, к тому же 1,8</w:t>
      </w:r>
      <w:r w:rsidRPr="00C84E95">
        <w:rPr>
          <w:rFonts w:ascii="Times New Roman" w:eastAsia="Calibri" w:hAnsi="Times New Roman" w:cs="Times New Roman"/>
          <w:bCs/>
          <w:color w:val="000000"/>
          <w:sz w:val="28"/>
          <w:szCs w:val="28"/>
          <w:lang w:eastAsia="en-US"/>
        </w:rPr>
        <w:t>% считают, ч</w:t>
      </w:r>
      <w:r w:rsidR="00C82788" w:rsidRPr="00C84E95">
        <w:rPr>
          <w:rFonts w:ascii="Times New Roman" w:eastAsia="Calibri" w:hAnsi="Times New Roman" w:cs="Times New Roman"/>
          <w:bCs/>
          <w:color w:val="000000"/>
          <w:sz w:val="28"/>
          <w:szCs w:val="28"/>
          <w:lang w:eastAsia="en-US"/>
        </w:rPr>
        <w:t>то их количество избыточно. 31,5</w:t>
      </w:r>
      <w:r w:rsidRPr="00C84E95">
        <w:rPr>
          <w:rFonts w:ascii="Times New Roman" w:eastAsia="Calibri" w:hAnsi="Times New Roman" w:cs="Times New Roman"/>
          <w:bCs/>
          <w:color w:val="000000"/>
          <w:sz w:val="28"/>
          <w:szCs w:val="28"/>
          <w:lang w:eastAsia="en-US"/>
        </w:rPr>
        <w:t>% респондентов ответили, что данных организаций на территории Гатчинского района мало.</w:t>
      </w:r>
    </w:p>
    <w:p w14:paraId="440C97AB" w14:textId="190A56F1" w:rsidR="00F27054" w:rsidRPr="00C84E95"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C84E95">
        <w:rPr>
          <w:rFonts w:ascii="Times New Roman" w:eastAsia="Calibri" w:hAnsi="Times New Roman" w:cs="Times New Roman"/>
          <w:bCs/>
          <w:color w:val="000000"/>
          <w:sz w:val="28"/>
          <w:szCs w:val="28"/>
          <w:lang w:eastAsia="en-US"/>
        </w:rPr>
        <w:t>Удовлетворены уровнем цен в сфере реализации с</w:t>
      </w:r>
      <w:r w:rsidR="00CE1A59" w:rsidRPr="00C84E95">
        <w:rPr>
          <w:rFonts w:ascii="Times New Roman" w:eastAsia="Calibri" w:hAnsi="Times New Roman" w:cs="Times New Roman"/>
          <w:bCs/>
          <w:color w:val="000000"/>
          <w:sz w:val="28"/>
          <w:szCs w:val="28"/>
          <w:lang w:eastAsia="en-US"/>
        </w:rPr>
        <w:t>ельскохозяйственной продукции 55% респондентов, не</w:t>
      </w:r>
      <w:r w:rsidRPr="00C84E95">
        <w:rPr>
          <w:rFonts w:ascii="Times New Roman" w:eastAsia="Calibri" w:hAnsi="Times New Roman" w:cs="Times New Roman"/>
          <w:bCs/>
          <w:color w:val="000000"/>
          <w:sz w:val="28"/>
          <w:szCs w:val="28"/>
          <w:lang w:eastAsia="en-US"/>
        </w:rPr>
        <w:t>удовлетвори</w:t>
      </w:r>
      <w:r w:rsidR="00CE1A59" w:rsidRPr="00C84E95">
        <w:rPr>
          <w:rFonts w:ascii="Times New Roman" w:eastAsia="Calibri" w:hAnsi="Times New Roman" w:cs="Times New Roman"/>
          <w:bCs/>
          <w:color w:val="000000"/>
          <w:sz w:val="28"/>
          <w:szCs w:val="28"/>
          <w:lang w:eastAsia="en-US"/>
        </w:rPr>
        <w:t>тельным уровень цен считают 44,6%</w:t>
      </w:r>
      <w:r w:rsidRPr="00C84E95">
        <w:rPr>
          <w:rFonts w:ascii="Times New Roman" w:eastAsia="Calibri" w:hAnsi="Times New Roman" w:cs="Times New Roman"/>
          <w:bCs/>
          <w:color w:val="000000"/>
          <w:sz w:val="28"/>
          <w:szCs w:val="28"/>
          <w:lang w:eastAsia="en-US"/>
        </w:rPr>
        <w:t>.</w:t>
      </w:r>
    </w:p>
    <w:p w14:paraId="32234680" w14:textId="3A0B218A" w:rsidR="00F27054" w:rsidRPr="00C84E95"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C84E95">
        <w:rPr>
          <w:rFonts w:ascii="Times New Roman" w:eastAsia="Calibri" w:hAnsi="Times New Roman" w:cs="Times New Roman"/>
          <w:bCs/>
          <w:color w:val="000000"/>
          <w:sz w:val="28"/>
          <w:szCs w:val="28"/>
          <w:lang w:eastAsia="en-US"/>
        </w:rPr>
        <w:t xml:space="preserve">Большинство опрошенных удовлетворены качеством </w:t>
      </w:r>
      <w:r w:rsidR="00CE1A59" w:rsidRPr="00C84E95">
        <w:rPr>
          <w:rFonts w:ascii="Times New Roman" w:eastAsia="Calibri" w:hAnsi="Times New Roman" w:cs="Times New Roman"/>
          <w:bCs/>
          <w:color w:val="000000"/>
          <w:sz w:val="28"/>
          <w:szCs w:val="28"/>
          <w:lang w:eastAsia="en-US"/>
        </w:rPr>
        <w:t>–</w:t>
      </w:r>
      <w:r w:rsidRPr="00C84E95">
        <w:rPr>
          <w:rFonts w:ascii="Times New Roman" w:eastAsia="Calibri" w:hAnsi="Times New Roman" w:cs="Times New Roman"/>
          <w:bCs/>
          <w:color w:val="000000"/>
          <w:sz w:val="28"/>
          <w:szCs w:val="28"/>
          <w:lang w:eastAsia="en-US"/>
        </w:rPr>
        <w:t xml:space="preserve"> </w:t>
      </w:r>
      <w:r w:rsidR="00CE1A59" w:rsidRPr="00C84E95">
        <w:rPr>
          <w:rFonts w:ascii="Times New Roman" w:eastAsia="Calibri" w:hAnsi="Times New Roman" w:cs="Times New Roman"/>
          <w:bCs/>
          <w:color w:val="000000"/>
          <w:sz w:val="28"/>
          <w:szCs w:val="28"/>
          <w:lang w:eastAsia="en-US"/>
        </w:rPr>
        <w:t>63,2% против 36,8</w:t>
      </w:r>
      <w:r w:rsidRPr="00C84E95">
        <w:rPr>
          <w:rFonts w:ascii="Times New Roman" w:eastAsia="Calibri" w:hAnsi="Times New Roman" w:cs="Times New Roman"/>
          <w:bCs/>
          <w:color w:val="000000"/>
          <w:sz w:val="28"/>
          <w:szCs w:val="28"/>
          <w:lang w:eastAsia="en-US"/>
        </w:rPr>
        <w:t>%.</w:t>
      </w:r>
    </w:p>
    <w:p w14:paraId="0E546C01" w14:textId="1B35C2F6"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C84E95">
        <w:rPr>
          <w:rFonts w:ascii="Times New Roman" w:eastAsia="Calibri" w:hAnsi="Times New Roman" w:cs="Times New Roman"/>
          <w:bCs/>
          <w:color w:val="000000"/>
          <w:sz w:val="28"/>
          <w:szCs w:val="28"/>
          <w:lang w:eastAsia="en-US"/>
        </w:rPr>
        <w:t xml:space="preserve">Возможность выбора организаций на данном рынке устраивает </w:t>
      </w:r>
      <w:r w:rsidR="00CE1A59" w:rsidRPr="00C84E95">
        <w:rPr>
          <w:rFonts w:ascii="Times New Roman" w:eastAsia="Calibri" w:hAnsi="Times New Roman" w:cs="Times New Roman"/>
          <w:bCs/>
          <w:color w:val="000000"/>
          <w:sz w:val="28"/>
          <w:szCs w:val="28"/>
          <w:lang w:eastAsia="en-US"/>
        </w:rPr>
        <w:t>71,3</w:t>
      </w:r>
      <w:r w:rsidRPr="00C84E95">
        <w:rPr>
          <w:rFonts w:ascii="Times New Roman" w:eastAsia="Calibri" w:hAnsi="Times New Roman" w:cs="Times New Roman"/>
          <w:bCs/>
          <w:color w:val="000000"/>
          <w:sz w:val="28"/>
          <w:szCs w:val="28"/>
          <w:lang w:eastAsia="en-US"/>
        </w:rPr>
        <w:t>% опрошенных.</w:t>
      </w:r>
    </w:p>
    <w:p w14:paraId="57C00B20"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D779D44" w14:textId="77777777" w:rsid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7261BB01" w14:textId="77777777" w:rsidR="0023671A" w:rsidRDefault="0023671A"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2A4FFA98" w14:textId="2820B471" w:rsidR="0023671A" w:rsidRDefault="0023671A"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Pr>
          <w:noProof/>
        </w:rPr>
        <w:drawing>
          <wp:inline distT="0" distB="0" distL="0" distR="0" wp14:anchorId="09B7294C" wp14:editId="424442E3">
            <wp:extent cx="5486400" cy="31623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4D5BFB" w14:textId="77777777" w:rsidR="0023671A" w:rsidRPr="00F27054" w:rsidRDefault="0023671A"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0D94751" w14:textId="77777777" w:rsidR="00F27054" w:rsidRP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
          <w:i/>
          <w:color w:val="000000"/>
          <w:sz w:val="28"/>
          <w:szCs w:val="28"/>
          <w:lang w:eastAsia="en-US"/>
        </w:rPr>
      </w:pPr>
      <w:r w:rsidRPr="00F27054">
        <w:rPr>
          <w:rFonts w:ascii="Times New Roman" w:eastAsia="Calibri" w:hAnsi="Times New Roman" w:cs="Times New Roman"/>
          <w:b/>
          <w:i/>
          <w:noProof/>
          <w:color w:val="000000"/>
          <w:sz w:val="28"/>
          <w:szCs w:val="28"/>
        </w:rPr>
        <w:lastRenderedPageBreak/>
        <w:drawing>
          <wp:inline distT="0" distB="0" distL="0" distR="0" wp14:anchorId="50BBB7FB" wp14:editId="4C8DE8BB">
            <wp:extent cx="5064370" cy="2755900"/>
            <wp:effectExtent l="0" t="0" r="317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8664" cy="2758237"/>
                    </a:xfrm>
                    <a:prstGeom prst="rect">
                      <a:avLst/>
                    </a:prstGeom>
                    <a:noFill/>
                  </pic:spPr>
                </pic:pic>
              </a:graphicData>
            </a:graphic>
          </wp:inline>
        </w:drawing>
      </w:r>
    </w:p>
    <w:p w14:paraId="277D1647" w14:textId="4B99481B" w:rsidR="00F27054" w:rsidRPr="00C84E95" w:rsidRDefault="00F27054" w:rsidP="00F27054">
      <w:pPr>
        <w:autoSpaceDE w:val="0"/>
        <w:autoSpaceDN w:val="0"/>
        <w:adjustRightInd w:val="0"/>
        <w:spacing w:after="0" w:line="240" w:lineRule="auto"/>
        <w:ind w:left="501"/>
        <w:contextualSpacing/>
        <w:rPr>
          <w:rFonts w:ascii="Times New Roman" w:eastAsia="Calibri" w:hAnsi="Times New Roman" w:cs="Times New Roman"/>
          <w:bCs/>
          <w:i/>
          <w:color w:val="000000"/>
          <w:sz w:val="24"/>
          <w:szCs w:val="24"/>
          <w:lang w:eastAsia="en-US"/>
        </w:rPr>
      </w:pPr>
      <w:r w:rsidRPr="00C84E95">
        <w:rPr>
          <w:rFonts w:ascii="Times New Roman" w:eastAsia="Calibri" w:hAnsi="Times New Roman" w:cs="Times New Roman"/>
          <w:bCs/>
          <w:i/>
          <w:color w:val="000000"/>
          <w:sz w:val="24"/>
          <w:szCs w:val="24"/>
          <w:lang w:eastAsia="en-US"/>
        </w:rPr>
        <w:t xml:space="preserve">График. Изменение количества организаций, предоставляющих услуги на рынке 5 в течение последних 3 лет. </w:t>
      </w:r>
    </w:p>
    <w:p w14:paraId="31077C9F" w14:textId="77777777" w:rsidR="00F27054" w:rsidRPr="00F27054" w:rsidRDefault="00F27054" w:rsidP="00F27054">
      <w:pPr>
        <w:autoSpaceDE w:val="0"/>
        <w:autoSpaceDN w:val="0"/>
        <w:adjustRightInd w:val="0"/>
        <w:spacing w:after="0" w:line="240" w:lineRule="auto"/>
        <w:contextualSpacing/>
        <w:rPr>
          <w:rFonts w:ascii="Times New Roman" w:eastAsia="Calibri" w:hAnsi="Times New Roman" w:cs="Times New Roman"/>
          <w:b/>
          <w:i/>
          <w:color w:val="000000"/>
          <w:sz w:val="28"/>
          <w:szCs w:val="28"/>
          <w:lang w:eastAsia="en-US"/>
        </w:rPr>
      </w:pPr>
    </w:p>
    <w:p w14:paraId="04CC6515" w14:textId="77777777" w:rsidR="00F27054" w:rsidRPr="0023671A"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23671A">
        <w:rPr>
          <w:rFonts w:ascii="Times New Roman" w:eastAsia="Calibri" w:hAnsi="Times New Roman" w:cs="Times New Roman"/>
          <w:bCs/>
          <w:color w:val="000000"/>
          <w:sz w:val="28"/>
          <w:szCs w:val="28"/>
          <w:lang w:eastAsia="en-US"/>
        </w:rPr>
        <w:t>Почти половина респондентов (46%) считают, что количество организаций, предоставляющих услуги на данном рынке увеличилось за 3 года.</w:t>
      </w:r>
    </w:p>
    <w:p w14:paraId="304E8E74" w14:textId="7E0A4FA7" w:rsidR="00F27054" w:rsidRPr="0023671A"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23671A">
        <w:rPr>
          <w:rFonts w:ascii="Times New Roman" w:eastAsia="Calibri" w:hAnsi="Times New Roman" w:cs="Times New Roman"/>
          <w:bCs/>
          <w:color w:val="000000"/>
          <w:sz w:val="28"/>
          <w:szCs w:val="28"/>
          <w:lang w:eastAsia="en-US"/>
        </w:rPr>
        <w:t>Большинство респондентов считает, что за 3</w:t>
      </w:r>
      <w:r w:rsidR="009548A8" w:rsidRPr="0023671A">
        <w:rPr>
          <w:rFonts w:ascii="Times New Roman" w:eastAsia="Calibri" w:hAnsi="Times New Roman" w:cs="Times New Roman"/>
          <w:bCs/>
          <w:color w:val="000000"/>
          <w:sz w:val="28"/>
          <w:szCs w:val="28"/>
          <w:lang w:eastAsia="en-US"/>
        </w:rPr>
        <w:t xml:space="preserve"> года уровень цен увеличился (85</w:t>
      </w:r>
      <w:r w:rsidRPr="0023671A">
        <w:rPr>
          <w:rFonts w:ascii="Times New Roman" w:eastAsia="Calibri" w:hAnsi="Times New Roman" w:cs="Times New Roman"/>
          <w:bCs/>
          <w:color w:val="000000"/>
          <w:sz w:val="28"/>
          <w:szCs w:val="28"/>
          <w:lang w:eastAsia="en-US"/>
        </w:rPr>
        <w:t>%), качество осталось на прежнем уровне (55,3%), возм</w:t>
      </w:r>
      <w:r w:rsidR="009548A8" w:rsidRPr="0023671A">
        <w:rPr>
          <w:rFonts w:ascii="Times New Roman" w:eastAsia="Calibri" w:hAnsi="Times New Roman" w:cs="Times New Roman"/>
          <w:bCs/>
          <w:color w:val="000000"/>
          <w:sz w:val="28"/>
          <w:szCs w:val="28"/>
          <w:lang w:eastAsia="en-US"/>
        </w:rPr>
        <w:t>ожность выбора не изменилась (45</w:t>
      </w:r>
      <w:r w:rsidRPr="0023671A">
        <w:rPr>
          <w:rFonts w:ascii="Times New Roman" w:eastAsia="Calibri" w:hAnsi="Times New Roman" w:cs="Times New Roman"/>
          <w:bCs/>
          <w:color w:val="000000"/>
          <w:sz w:val="28"/>
          <w:szCs w:val="28"/>
          <w:lang w:eastAsia="en-US"/>
        </w:rPr>
        <w:t>%).</w:t>
      </w:r>
    </w:p>
    <w:p w14:paraId="68E86AC3" w14:textId="7DE352C1" w:rsidR="00FF128A" w:rsidRPr="009548A8"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highlight w:val="green"/>
          <w:lang w:eastAsia="en-US"/>
        </w:rPr>
      </w:pPr>
    </w:p>
    <w:p w14:paraId="1BCCA5CA" w14:textId="77777777" w:rsidR="00FF128A" w:rsidRPr="009548A8"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highlight w:val="green"/>
          <w:lang w:eastAsia="en-US"/>
        </w:rPr>
      </w:pPr>
    </w:p>
    <w:p w14:paraId="150107C2" w14:textId="77777777" w:rsidR="00FF128A" w:rsidRPr="009548A8" w:rsidRDefault="00FF128A" w:rsidP="00FF128A">
      <w:pPr>
        <w:autoSpaceDE w:val="0"/>
        <w:autoSpaceDN w:val="0"/>
        <w:adjustRightInd w:val="0"/>
        <w:spacing w:after="0" w:line="240" w:lineRule="auto"/>
        <w:jc w:val="both"/>
        <w:rPr>
          <w:rFonts w:ascii="Times New Roman" w:eastAsia="Calibri" w:hAnsi="Times New Roman" w:cs="Times New Roman"/>
          <w:i/>
          <w:color w:val="000000"/>
          <w:sz w:val="6"/>
          <w:szCs w:val="6"/>
          <w:highlight w:val="green"/>
          <w:lang w:eastAsia="en-US"/>
        </w:rPr>
      </w:pPr>
    </w:p>
    <w:p w14:paraId="4FC6E2F1" w14:textId="78510186" w:rsidR="0023671A" w:rsidRDefault="0023671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green"/>
          <w:lang w:eastAsia="en-US"/>
        </w:rPr>
      </w:pPr>
      <w:r>
        <w:rPr>
          <w:noProof/>
        </w:rPr>
        <w:drawing>
          <wp:inline distT="0" distB="0" distL="0" distR="0" wp14:anchorId="56B457BB" wp14:editId="47E65739">
            <wp:extent cx="5486400" cy="2924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AAE1EC" w14:textId="77777777" w:rsidR="0023671A" w:rsidRDefault="0023671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green"/>
          <w:lang w:eastAsia="en-US"/>
        </w:rPr>
      </w:pPr>
    </w:p>
    <w:p w14:paraId="70A9BEC6" w14:textId="77777777" w:rsidR="0023671A" w:rsidRDefault="0023671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green"/>
          <w:lang w:eastAsia="en-US"/>
        </w:rPr>
      </w:pPr>
    </w:p>
    <w:p w14:paraId="63935AFE" w14:textId="4915759B" w:rsidR="00FF128A" w:rsidRPr="0023671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3671A">
        <w:rPr>
          <w:rFonts w:ascii="Times New Roman" w:eastAsia="Calibri" w:hAnsi="Times New Roman" w:cs="Times New Roman"/>
          <w:color w:val="000000"/>
          <w:sz w:val="28"/>
          <w:szCs w:val="28"/>
          <w:lang w:eastAsia="en-US"/>
        </w:rPr>
        <w:t xml:space="preserve">Из данных диаграммы видно, что львиная доля респондентов </w:t>
      </w:r>
      <w:r w:rsidR="00EB6765" w:rsidRPr="0023671A">
        <w:rPr>
          <w:rFonts w:ascii="Times New Roman" w:eastAsia="Calibri" w:hAnsi="Times New Roman" w:cs="Times New Roman"/>
          <w:color w:val="000000"/>
          <w:sz w:val="28"/>
          <w:szCs w:val="28"/>
          <w:lang w:eastAsia="en-US"/>
        </w:rPr>
        <w:t>–</w:t>
      </w:r>
      <w:r w:rsidRPr="0023671A">
        <w:rPr>
          <w:rFonts w:ascii="Times New Roman" w:eastAsia="Calibri" w:hAnsi="Times New Roman" w:cs="Times New Roman"/>
          <w:color w:val="000000"/>
          <w:sz w:val="28"/>
          <w:szCs w:val="28"/>
          <w:lang w:eastAsia="en-US"/>
        </w:rPr>
        <w:t xml:space="preserve"> 6</w:t>
      </w:r>
      <w:r w:rsidR="009548A8" w:rsidRPr="0023671A">
        <w:rPr>
          <w:rFonts w:ascii="Times New Roman" w:eastAsia="Calibri" w:hAnsi="Times New Roman" w:cs="Times New Roman"/>
          <w:color w:val="000000"/>
          <w:sz w:val="28"/>
          <w:szCs w:val="28"/>
          <w:lang w:eastAsia="en-US"/>
        </w:rPr>
        <w:t>1,2</w:t>
      </w:r>
      <w:r w:rsidRPr="0023671A">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9548A8" w:rsidRPr="0023671A">
        <w:rPr>
          <w:rFonts w:ascii="Times New Roman" w:eastAsia="Calibri" w:hAnsi="Times New Roman" w:cs="Times New Roman"/>
          <w:color w:val="000000"/>
          <w:sz w:val="28"/>
          <w:szCs w:val="28"/>
          <w:lang w:eastAsia="en-US"/>
        </w:rPr>
        <w:t>1,8</w:t>
      </w:r>
      <w:r w:rsidRPr="0023671A">
        <w:rPr>
          <w:rFonts w:ascii="Times New Roman" w:eastAsia="Calibri" w:hAnsi="Times New Roman" w:cs="Times New Roman"/>
          <w:color w:val="000000"/>
          <w:sz w:val="28"/>
          <w:szCs w:val="28"/>
          <w:lang w:eastAsia="en-US"/>
        </w:rPr>
        <w:t xml:space="preserve">% считают, что их количество избыточно. </w:t>
      </w:r>
      <w:r w:rsidR="009548A8" w:rsidRPr="0023671A">
        <w:rPr>
          <w:rFonts w:ascii="Times New Roman" w:eastAsia="Calibri" w:hAnsi="Times New Roman" w:cs="Times New Roman"/>
          <w:color w:val="000000"/>
          <w:sz w:val="28"/>
          <w:szCs w:val="28"/>
          <w:lang w:eastAsia="en-US"/>
        </w:rPr>
        <w:t>31,5</w:t>
      </w:r>
      <w:r w:rsidRPr="0023671A">
        <w:rPr>
          <w:rFonts w:ascii="Times New Roman" w:eastAsia="Calibri" w:hAnsi="Times New Roman" w:cs="Times New Roman"/>
          <w:color w:val="000000"/>
          <w:sz w:val="28"/>
          <w:szCs w:val="28"/>
          <w:lang w:eastAsia="en-US"/>
        </w:rPr>
        <w:t>% респондентов ответили, что данных организаций на территории Гатчинского района мало.</w:t>
      </w:r>
    </w:p>
    <w:p w14:paraId="2716A0FC" w14:textId="0CE5928E" w:rsidR="00FF128A" w:rsidRPr="0023671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3671A">
        <w:rPr>
          <w:rFonts w:ascii="Times New Roman" w:eastAsia="Calibri" w:hAnsi="Times New Roman" w:cs="Times New Roman"/>
          <w:color w:val="000000"/>
          <w:sz w:val="28"/>
          <w:szCs w:val="28"/>
          <w:lang w:eastAsia="en-US"/>
        </w:rPr>
        <w:lastRenderedPageBreak/>
        <w:t xml:space="preserve">Удовлетворены уровнем цен в сфере реализации сельскохозяйственной продукции </w:t>
      </w:r>
      <w:r w:rsidR="00FB54D2" w:rsidRPr="0023671A">
        <w:rPr>
          <w:rFonts w:ascii="Times New Roman" w:eastAsia="Calibri" w:hAnsi="Times New Roman" w:cs="Times New Roman"/>
          <w:color w:val="000000"/>
          <w:sz w:val="28"/>
          <w:szCs w:val="28"/>
          <w:lang w:eastAsia="en-US"/>
        </w:rPr>
        <w:t>34</w:t>
      </w:r>
      <w:r w:rsidR="009548A8" w:rsidRPr="0023671A">
        <w:rPr>
          <w:rFonts w:ascii="Times New Roman" w:eastAsia="Calibri" w:hAnsi="Times New Roman" w:cs="Times New Roman"/>
          <w:color w:val="000000"/>
          <w:sz w:val="28"/>
          <w:szCs w:val="28"/>
          <w:lang w:eastAsia="en-US"/>
        </w:rPr>
        <w:t>% респондентов, не</w:t>
      </w:r>
      <w:r w:rsidRPr="0023671A">
        <w:rPr>
          <w:rFonts w:ascii="Times New Roman" w:eastAsia="Calibri" w:hAnsi="Times New Roman" w:cs="Times New Roman"/>
          <w:color w:val="000000"/>
          <w:sz w:val="28"/>
          <w:szCs w:val="28"/>
          <w:lang w:eastAsia="en-US"/>
        </w:rPr>
        <w:t xml:space="preserve">удовлетворительным уровень цен считают </w:t>
      </w:r>
      <w:r w:rsidR="009548A8" w:rsidRPr="0023671A">
        <w:rPr>
          <w:rFonts w:ascii="Times New Roman" w:eastAsia="Calibri" w:hAnsi="Times New Roman" w:cs="Times New Roman"/>
          <w:color w:val="000000"/>
          <w:sz w:val="28"/>
          <w:szCs w:val="28"/>
          <w:lang w:eastAsia="en-US"/>
        </w:rPr>
        <w:t>32</w:t>
      </w:r>
      <w:r w:rsidR="00FB54D2" w:rsidRPr="0023671A">
        <w:rPr>
          <w:rFonts w:ascii="Times New Roman" w:eastAsia="Calibri" w:hAnsi="Times New Roman" w:cs="Times New Roman"/>
          <w:color w:val="000000"/>
          <w:sz w:val="28"/>
          <w:szCs w:val="28"/>
          <w:lang w:eastAsia="en-US"/>
        </w:rPr>
        <w:t>%</w:t>
      </w:r>
      <w:r w:rsidRPr="0023671A">
        <w:rPr>
          <w:rFonts w:ascii="Times New Roman" w:eastAsia="Calibri" w:hAnsi="Times New Roman" w:cs="Times New Roman"/>
          <w:color w:val="000000"/>
          <w:sz w:val="28"/>
          <w:szCs w:val="28"/>
          <w:lang w:eastAsia="en-US"/>
        </w:rPr>
        <w:t>.</w:t>
      </w:r>
    </w:p>
    <w:p w14:paraId="2A2AADCD" w14:textId="194BB662" w:rsidR="00FF128A" w:rsidRPr="0023671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3671A">
        <w:rPr>
          <w:rFonts w:ascii="Times New Roman" w:eastAsia="Calibri" w:hAnsi="Times New Roman" w:cs="Times New Roman"/>
          <w:color w:val="000000"/>
          <w:sz w:val="28"/>
          <w:szCs w:val="28"/>
          <w:lang w:eastAsia="en-US"/>
        </w:rPr>
        <w:t xml:space="preserve">Большинство опрошенных удовлетворены качеством – </w:t>
      </w:r>
      <w:r w:rsidR="009548A8" w:rsidRPr="0023671A">
        <w:rPr>
          <w:rFonts w:ascii="Times New Roman" w:eastAsia="Calibri" w:hAnsi="Times New Roman" w:cs="Times New Roman"/>
          <w:color w:val="000000"/>
          <w:sz w:val="28"/>
          <w:szCs w:val="28"/>
          <w:lang w:eastAsia="en-US"/>
        </w:rPr>
        <w:t>43</w:t>
      </w:r>
      <w:r w:rsidR="00FB54D2" w:rsidRPr="0023671A">
        <w:rPr>
          <w:rFonts w:ascii="Times New Roman" w:eastAsia="Calibri" w:hAnsi="Times New Roman" w:cs="Times New Roman"/>
          <w:color w:val="000000"/>
          <w:sz w:val="28"/>
          <w:szCs w:val="28"/>
          <w:lang w:eastAsia="en-US"/>
        </w:rPr>
        <w:t>,0</w:t>
      </w:r>
      <w:r w:rsidRPr="0023671A">
        <w:rPr>
          <w:rFonts w:ascii="Times New Roman" w:eastAsia="Calibri" w:hAnsi="Times New Roman" w:cs="Times New Roman"/>
          <w:color w:val="000000"/>
          <w:sz w:val="28"/>
          <w:szCs w:val="28"/>
          <w:lang w:eastAsia="en-US"/>
        </w:rPr>
        <w:t xml:space="preserve">% против </w:t>
      </w:r>
      <w:r w:rsidR="00FB54D2" w:rsidRPr="0023671A">
        <w:rPr>
          <w:rFonts w:ascii="Times New Roman" w:eastAsia="Calibri" w:hAnsi="Times New Roman" w:cs="Times New Roman"/>
          <w:color w:val="000000"/>
          <w:sz w:val="28"/>
          <w:szCs w:val="28"/>
          <w:lang w:eastAsia="en-US"/>
        </w:rPr>
        <w:t>4</w:t>
      </w:r>
      <w:r w:rsidR="009548A8" w:rsidRPr="0023671A">
        <w:rPr>
          <w:rFonts w:ascii="Times New Roman" w:eastAsia="Calibri" w:hAnsi="Times New Roman" w:cs="Times New Roman"/>
          <w:color w:val="000000"/>
          <w:sz w:val="28"/>
          <w:szCs w:val="28"/>
          <w:lang w:eastAsia="en-US"/>
        </w:rPr>
        <w:t>6</w:t>
      </w:r>
      <w:r w:rsidR="00FB54D2" w:rsidRPr="0023671A">
        <w:rPr>
          <w:rFonts w:ascii="Times New Roman" w:eastAsia="Calibri" w:hAnsi="Times New Roman" w:cs="Times New Roman"/>
          <w:color w:val="000000"/>
          <w:sz w:val="28"/>
          <w:szCs w:val="28"/>
          <w:lang w:eastAsia="en-US"/>
        </w:rPr>
        <w:t>,</w:t>
      </w:r>
      <w:r w:rsidR="009548A8" w:rsidRPr="0023671A">
        <w:rPr>
          <w:rFonts w:ascii="Times New Roman" w:eastAsia="Calibri" w:hAnsi="Times New Roman" w:cs="Times New Roman"/>
          <w:color w:val="000000"/>
          <w:sz w:val="28"/>
          <w:szCs w:val="28"/>
          <w:lang w:eastAsia="en-US"/>
        </w:rPr>
        <w:t>1</w:t>
      </w:r>
      <w:r w:rsidRPr="0023671A">
        <w:rPr>
          <w:rFonts w:ascii="Times New Roman" w:eastAsia="Calibri" w:hAnsi="Times New Roman" w:cs="Times New Roman"/>
          <w:color w:val="000000"/>
          <w:sz w:val="28"/>
          <w:szCs w:val="28"/>
          <w:lang w:eastAsia="en-US"/>
        </w:rPr>
        <w:t>%.</w:t>
      </w:r>
    </w:p>
    <w:p w14:paraId="425A6B89" w14:textId="728A67E2"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3671A">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FB54D2" w:rsidRPr="0023671A">
        <w:rPr>
          <w:rFonts w:ascii="Times New Roman" w:eastAsia="Calibri" w:hAnsi="Times New Roman" w:cs="Times New Roman"/>
          <w:color w:val="000000"/>
          <w:sz w:val="28"/>
          <w:szCs w:val="28"/>
          <w:lang w:eastAsia="en-US"/>
        </w:rPr>
        <w:t>58,3</w:t>
      </w:r>
      <w:r w:rsidRPr="0023671A">
        <w:rPr>
          <w:rFonts w:ascii="Times New Roman" w:eastAsia="Calibri" w:hAnsi="Times New Roman" w:cs="Times New Roman"/>
          <w:color w:val="000000"/>
          <w:sz w:val="28"/>
          <w:szCs w:val="28"/>
          <w:lang w:eastAsia="en-US"/>
        </w:rPr>
        <w:t>% опрошенных.</w:t>
      </w:r>
    </w:p>
    <w:p w14:paraId="21DC4D59"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F1A2A0A"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30970A45"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1A70">
        <w:rPr>
          <w:rFonts w:ascii="Times New Roman" w:eastAsia="Calibri" w:hAnsi="Times New Roman" w:cs="Times New Roman"/>
          <w:color w:val="000000"/>
          <w:sz w:val="28"/>
          <w:szCs w:val="28"/>
          <w:lang w:eastAsia="en-US"/>
        </w:rPr>
        <w:t xml:space="preserve">Почти </w:t>
      </w:r>
      <w:r w:rsidR="009548A8" w:rsidRPr="00641A70">
        <w:rPr>
          <w:rFonts w:ascii="Times New Roman" w:eastAsia="Calibri" w:hAnsi="Times New Roman" w:cs="Times New Roman"/>
          <w:color w:val="000000"/>
          <w:sz w:val="28"/>
          <w:szCs w:val="28"/>
          <w:lang w:eastAsia="en-US"/>
        </w:rPr>
        <w:t>74,5</w:t>
      </w:r>
      <w:r w:rsidRPr="00641A70">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района достаточным (в прошлом году большинство опрошенных считало также), </w:t>
      </w:r>
      <w:r w:rsidR="009548A8" w:rsidRPr="00641A70">
        <w:rPr>
          <w:rFonts w:ascii="Times New Roman" w:eastAsia="Calibri" w:hAnsi="Times New Roman" w:cs="Times New Roman"/>
          <w:color w:val="000000"/>
          <w:sz w:val="28"/>
          <w:szCs w:val="28"/>
          <w:lang w:eastAsia="en-US"/>
        </w:rPr>
        <w:t>7,3</w:t>
      </w:r>
      <w:r w:rsidRPr="00641A70">
        <w:rPr>
          <w:rFonts w:ascii="Times New Roman" w:eastAsia="Calibri" w:hAnsi="Times New Roman" w:cs="Times New Roman"/>
          <w:color w:val="000000"/>
          <w:sz w:val="28"/>
          <w:szCs w:val="28"/>
          <w:lang w:eastAsia="en-US"/>
        </w:rPr>
        <w:t xml:space="preserve">% назвали их количество даже избыточным. При этом есть и те, кто считают, что таких организаций мало – это </w:t>
      </w:r>
      <w:r w:rsidR="009548A8" w:rsidRPr="00641A70">
        <w:rPr>
          <w:rFonts w:ascii="Times New Roman" w:eastAsia="Calibri" w:hAnsi="Times New Roman" w:cs="Times New Roman"/>
          <w:color w:val="000000"/>
          <w:sz w:val="28"/>
          <w:szCs w:val="28"/>
          <w:lang w:eastAsia="en-US"/>
        </w:rPr>
        <w:t>5,</w:t>
      </w:r>
      <w:r w:rsidR="00641A70" w:rsidRPr="00641A70">
        <w:rPr>
          <w:rFonts w:ascii="Times New Roman" w:eastAsia="Calibri" w:hAnsi="Times New Roman" w:cs="Times New Roman"/>
          <w:color w:val="000000"/>
          <w:sz w:val="28"/>
          <w:szCs w:val="28"/>
          <w:lang w:eastAsia="en-US"/>
        </w:rPr>
        <w:t>0</w:t>
      </w:r>
      <w:r w:rsidRPr="00641A70">
        <w:rPr>
          <w:rFonts w:ascii="Times New Roman" w:eastAsia="Calibri" w:hAnsi="Times New Roman" w:cs="Times New Roman"/>
          <w:color w:val="000000"/>
          <w:sz w:val="28"/>
          <w:szCs w:val="28"/>
          <w:lang w:eastAsia="en-US"/>
        </w:rPr>
        <w:t>% опрошенных.</w:t>
      </w:r>
    </w:p>
    <w:p w14:paraId="752FEE74" w14:textId="77777777" w:rsidR="00641A70" w:rsidRDefault="00641A70"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ADBC3E3" w14:textId="1DF40B08" w:rsidR="00641A70" w:rsidRDefault="00641A70"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noProof/>
        </w:rPr>
        <w:drawing>
          <wp:inline distT="0" distB="0" distL="0" distR="0" wp14:anchorId="3657E768" wp14:editId="4BB3063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A93625" w14:textId="376453F4"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7364AC8C" w14:textId="549F58A5" w:rsidR="00FF128A" w:rsidRPr="00641A70"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1A70">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w:t>
      </w:r>
      <w:r w:rsidR="009548A8" w:rsidRPr="00641A70">
        <w:rPr>
          <w:rFonts w:ascii="Times New Roman" w:eastAsia="Calibri" w:hAnsi="Times New Roman" w:cs="Times New Roman"/>
          <w:color w:val="000000"/>
          <w:sz w:val="28"/>
          <w:szCs w:val="28"/>
          <w:lang w:eastAsia="en-US"/>
        </w:rPr>
        <w:t>52</w:t>
      </w:r>
      <w:r w:rsidRPr="00641A70">
        <w:rPr>
          <w:rFonts w:ascii="Times New Roman" w:eastAsia="Calibri" w:hAnsi="Times New Roman" w:cs="Times New Roman"/>
          <w:color w:val="000000"/>
          <w:sz w:val="28"/>
          <w:szCs w:val="28"/>
          <w:lang w:eastAsia="en-US"/>
        </w:rPr>
        <w:t xml:space="preserve">%), </w:t>
      </w:r>
      <w:r w:rsidR="009548A8" w:rsidRPr="00641A70">
        <w:rPr>
          <w:rFonts w:ascii="Times New Roman" w:eastAsia="Calibri" w:hAnsi="Times New Roman" w:cs="Times New Roman"/>
          <w:color w:val="000000"/>
          <w:sz w:val="28"/>
          <w:szCs w:val="28"/>
          <w:lang w:eastAsia="en-US"/>
        </w:rPr>
        <w:t>30,2</w:t>
      </w:r>
      <w:r w:rsidRPr="00641A70">
        <w:rPr>
          <w:rFonts w:ascii="Times New Roman" w:eastAsia="Calibri" w:hAnsi="Times New Roman" w:cs="Times New Roman"/>
          <w:color w:val="000000"/>
          <w:sz w:val="28"/>
          <w:szCs w:val="28"/>
          <w:lang w:eastAsia="en-US"/>
        </w:rPr>
        <w:t>% удовлетворены или скорее удовлетворены уровнем цен.</w:t>
      </w:r>
    </w:p>
    <w:p w14:paraId="783C7064" w14:textId="75E1D128" w:rsidR="00FF128A" w:rsidRPr="00641A70"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1A70">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(31,7% )</w:t>
      </w:r>
      <w:r w:rsidR="009548A8" w:rsidRPr="00641A70">
        <w:rPr>
          <w:rFonts w:ascii="Times New Roman" w:eastAsia="Calibri" w:hAnsi="Times New Roman" w:cs="Times New Roman"/>
          <w:color w:val="000000"/>
          <w:sz w:val="28"/>
          <w:szCs w:val="28"/>
          <w:lang w:eastAsia="en-US"/>
        </w:rPr>
        <w:t xml:space="preserve">, </w:t>
      </w:r>
      <w:r w:rsidRPr="00641A70">
        <w:rPr>
          <w:rFonts w:ascii="Times New Roman" w:eastAsia="Calibri" w:hAnsi="Times New Roman" w:cs="Times New Roman"/>
          <w:color w:val="000000"/>
          <w:sz w:val="28"/>
          <w:szCs w:val="28"/>
          <w:lang w:eastAsia="en-US"/>
        </w:rPr>
        <w:t>тем не менее</w:t>
      </w:r>
      <w:r w:rsidR="009548A8" w:rsidRPr="00641A70">
        <w:rPr>
          <w:rFonts w:ascii="Times New Roman" w:eastAsia="Calibri" w:hAnsi="Times New Roman" w:cs="Times New Roman"/>
          <w:color w:val="000000"/>
          <w:sz w:val="28"/>
          <w:szCs w:val="28"/>
          <w:lang w:eastAsia="en-US"/>
        </w:rPr>
        <w:t>,</w:t>
      </w:r>
      <w:r w:rsidRPr="00641A70">
        <w:rPr>
          <w:rFonts w:ascii="Times New Roman" w:eastAsia="Calibri" w:hAnsi="Times New Roman" w:cs="Times New Roman"/>
          <w:color w:val="000000"/>
          <w:sz w:val="28"/>
          <w:szCs w:val="28"/>
          <w:lang w:eastAsia="en-US"/>
        </w:rPr>
        <w:t xml:space="preserve"> довольных тоже немало 29,4%.</w:t>
      </w:r>
    </w:p>
    <w:p w14:paraId="41B09E25" w14:textId="686813FB"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1A70">
        <w:rPr>
          <w:rFonts w:ascii="Times New Roman" w:eastAsia="Calibri" w:hAnsi="Times New Roman" w:cs="Times New Roman"/>
          <w:color w:val="000000"/>
          <w:sz w:val="28"/>
          <w:szCs w:val="28"/>
          <w:lang w:eastAsia="en-US"/>
        </w:rPr>
        <w:t>Возможность выбора</w:t>
      </w:r>
      <w:r w:rsidR="00E65DDD" w:rsidRPr="00641A70">
        <w:rPr>
          <w:rFonts w:ascii="Times New Roman" w:eastAsia="Calibri" w:hAnsi="Times New Roman" w:cs="Times New Roman"/>
          <w:color w:val="000000"/>
          <w:sz w:val="28"/>
          <w:szCs w:val="28"/>
          <w:lang w:eastAsia="en-US"/>
        </w:rPr>
        <w:t>,</w:t>
      </w:r>
      <w:r w:rsidRPr="00641A70">
        <w:rPr>
          <w:rFonts w:ascii="Times New Roman" w:eastAsia="Calibri" w:hAnsi="Times New Roman" w:cs="Times New Roman"/>
          <w:color w:val="000000"/>
          <w:sz w:val="28"/>
          <w:szCs w:val="28"/>
          <w:lang w:eastAsia="en-US"/>
        </w:rPr>
        <w:t xml:space="preserve"> по мнению респондентов</w:t>
      </w:r>
      <w:r w:rsidR="00E65DDD" w:rsidRPr="00641A70">
        <w:rPr>
          <w:rFonts w:ascii="Times New Roman" w:eastAsia="Calibri" w:hAnsi="Times New Roman" w:cs="Times New Roman"/>
          <w:color w:val="000000"/>
          <w:sz w:val="28"/>
          <w:szCs w:val="28"/>
          <w:lang w:eastAsia="en-US"/>
        </w:rPr>
        <w:t>,</w:t>
      </w:r>
      <w:r w:rsidRPr="00641A70">
        <w:rPr>
          <w:rFonts w:ascii="Times New Roman" w:eastAsia="Calibri" w:hAnsi="Times New Roman" w:cs="Times New Roman"/>
          <w:color w:val="000000"/>
          <w:sz w:val="28"/>
          <w:szCs w:val="28"/>
          <w:lang w:eastAsia="en-US"/>
        </w:rPr>
        <w:t xml:space="preserve"> достаточно высокая – </w:t>
      </w:r>
      <w:r w:rsidR="00E65DDD" w:rsidRPr="00641A70">
        <w:rPr>
          <w:rFonts w:ascii="Times New Roman" w:eastAsia="Calibri" w:hAnsi="Times New Roman" w:cs="Times New Roman"/>
          <w:color w:val="000000"/>
          <w:sz w:val="28"/>
          <w:szCs w:val="28"/>
          <w:lang w:eastAsia="en-US"/>
        </w:rPr>
        <w:t>47,3</w:t>
      </w:r>
      <w:r w:rsidRPr="00641A70">
        <w:rPr>
          <w:rFonts w:ascii="Times New Roman" w:eastAsia="Calibri" w:hAnsi="Times New Roman" w:cs="Times New Roman"/>
          <w:color w:val="000000"/>
          <w:sz w:val="28"/>
          <w:szCs w:val="28"/>
          <w:lang w:eastAsia="en-US"/>
        </w:rPr>
        <w:t>% опрашиваемых ей довольны.</w:t>
      </w:r>
    </w:p>
    <w:p w14:paraId="2FAFC7FC" w14:textId="5A4863BB" w:rsidR="00FF128A"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r>
      <w:r w:rsidRPr="00362F62">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w:t>
      </w:r>
      <w:r w:rsidR="00E65DDD" w:rsidRPr="00362F62">
        <w:rPr>
          <w:rFonts w:ascii="Times New Roman" w:eastAsia="Calibri" w:hAnsi="Times New Roman" w:cs="Times New Roman"/>
          <w:color w:val="000000"/>
          <w:sz w:val="28"/>
          <w:szCs w:val="28"/>
          <w:lang w:eastAsia="en-US"/>
        </w:rPr>
        <w:t>38,4</w:t>
      </w:r>
      <w:r w:rsidRPr="00362F62">
        <w:rPr>
          <w:rFonts w:ascii="Times New Roman" w:eastAsia="Calibri" w:hAnsi="Times New Roman" w:cs="Times New Roman"/>
          <w:color w:val="000000"/>
          <w:sz w:val="28"/>
          <w:szCs w:val="28"/>
          <w:lang w:eastAsia="en-US"/>
        </w:rPr>
        <w:t xml:space="preserve">% считают, что увеличилось, </w:t>
      </w:r>
      <w:r w:rsidR="00E65DDD" w:rsidRPr="00362F62">
        <w:rPr>
          <w:rFonts w:ascii="Times New Roman" w:eastAsia="Calibri" w:hAnsi="Times New Roman" w:cs="Times New Roman"/>
          <w:color w:val="000000"/>
          <w:sz w:val="28"/>
          <w:szCs w:val="28"/>
          <w:lang w:eastAsia="en-US"/>
        </w:rPr>
        <w:t>15,3</w:t>
      </w:r>
      <w:r w:rsidRPr="00362F62">
        <w:rPr>
          <w:rFonts w:ascii="Times New Roman" w:eastAsia="Calibri" w:hAnsi="Times New Roman" w:cs="Times New Roman"/>
          <w:color w:val="000000"/>
          <w:sz w:val="28"/>
          <w:szCs w:val="28"/>
          <w:lang w:eastAsia="en-US"/>
        </w:rPr>
        <w:t xml:space="preserve">% - что снизилось и </w:t>
      </w:r>
      <w:r w:rsidR="00E65DDD" w:rsidRPr="00362F62">
        <w:rPr>
          <w:rFonts w:ascii="Times New Roman" w:eastAsia="Calibri" w:hAnsi="Times New Roman" w:cs="Times New Roman"/>
          <w:color w:val="000000"/>
          <w:sz w:val="28"/>
          <w:szCs w:val="28"/>
          <w:lang w:eastAsia="en-US"/>
        </w:rPr>
        <w:t>29,8</w:t>
      </w:r>
      <w:r w:rsidRPr="00362F62">
        <w:rPr>
          <w:rFonts w:ascii="Times New Roman" w:eastAsia="Calibri" w:hAnsi="Times New Roman" w:cs="Times New Roman"/>
          <w:color w:val="000000"/>
          <w:sz w:val="28"/>
          <w:szCs w:val="28"/>
          <w:lang w:eastAsia="en-US"/>
        </w:rPr>
        <w:t>% ответили, что количество совсем не изменилось.</w:t>
      </w:r>
    </w:p>
    <w:p w14:paraId="25CC7B2C" w14:textId="19CAC373" w:rsidR="00362F62" w:rsidRPr="00E157F4" w:rsidRDefault="00362F62"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12B8CCC6" wp14:editId="56949208">
            <wp:extent cx="5486400" cy="3062177"/>
            <wp:effectExtent l="0" t="0" r="19050" b="241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97E086" w14:textId="5A2669B2"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E8D1D38"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6A6AB15" w14:textId="4E45912E" w:rsidR="00FF128A" w:rsidRPr="00E157F4"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641A70">
        <w:rPr>
          <w:rFonts w:ascii="Times New Roman" w:eastAsia="Calibri" w:hAnsi="Times New Roman" w:cs="Times New Roman"/>
          <w:color w:val="000000"/>
          <w:sz w:val="28"/>
          <w:szCs w:val="28"/>
          <w:lang w:eastAsia="en-US"/>
        </w:rPr>
        <w:t>Большинство опрашиваемых считает, что за 3 года уровень цен увеличился (</w:t>
      </w:r>
      <w:r w:rsidR="00421862" w:rsidRPr="00641A70">
        <w:rPr>
          <w:rFonts w:ascii="Times New Roman" w:eastAsia="Calibri" w:hAnsi="Times New Roman" w:cs="Times New Roman"/>
          <w:color w:val="000000"/>
          <w:sz w:val="28"/>
          <w:szCs w:val="28"/>
          <w:lang w:eastAsia="en-US"/>
        </w:rPr>
        <w:t>65,3</w:t>
      </w:r>
      <w:r w:rsidRPr="00641A70">
        <w:rPr>
          <w:rFonts w:ascii="Times New Roman" w:eastAsia="Calibri" w:hAnsi="Times New Roman" w:cs="Times New Roman"/>
          <w:color w:val="000000"/>
          <w:sz w:val="28"/>
          <w:szCs w:val="28"/>
          <w:lang w:eastAsia="en-US"/>
        </w:rPr>
        <w:t>% опрашиваемых) при «неизменении» уровня качества (</w:t>
      </w:r>
      <w:r w:rsidR="00421862" w:rsidRPr="00641A70">
        <w:rPr>
          <w:rFonts w:ascii="Times New Roman" w:eastAsia="Calibri" w:hAnsi="Times New Roman" w:cs="Times New Roman"/>
          <w:color w:val="000000"/>
          <w:sz w:val="28"/>
          <w:szCs w:val="28"/>
          <w:lang w:eastAsia="en-US"/>
        </w:rPr>
        <w:t>32,1</w:t>
      </w:r>
      <w:r w:rsidRPr="00641A70">
        <w:rPr>
          <w:rFonts w:ascii="Times New Roman" w:eastAsia="Calibri" w:hAnsi="Times New Roman" w:cs="Times New Roman"/>
          <w:color w:val="000000"/>
          <w:sz w:val="28"/>
          <w:szCs w:val="28"/>
          <w:lang w:eastAsia="en-US"/>
        </w:rPr>
        <w:t xml:space="preserve">%) и возможности выбора (57,7%) на </w:t>
      </w:r>
      <w:r w:rsidRPr="00362F62">
        <w:rPr>
          <w:rFonts w:ascii="Times New Roman" w:eastAsia="Calibri" w:hAnsi="Times New Roman" w:cs="Times New Roman"/>
          <w:color w:val="000000"/>
          <w:sz w:val="28"/>
          <w:szCs w:val="28"/>
          <w:lang w:eastAsia="en-US"/>
        </w:rPr>
        <w:t>рынке</w:t>
      </w:r>
      <w:r w:rsidRPr="00362F62">
        <w:rPr>
          <w:rFonts w:ascii="Times New Roman" w:eastAsia="Calibri" w:hAnsi="Times New Roman" w:cs="Times New Roman"/>
          <w:i/>
          <w:color w:val="000000"/>
          <w:sz w:val="28"/>
          <w:szCs w:val="28"/>
          <w:lang w:eastAsia="en-US"/>
        </w:rPr>
        <w:t>.</w:t>
      </w:r>
      <w:r w:rsidRPr="00E157F4">
        <w:rPr>
          <w:rFonts w:ascii="Times New Roman" w:eastAsia="Calibri" w:hAnsi="Times New Roman" w:cs="Times New Roman"/>
          <w:i/>
          <w:color w:val="000000"/>
          <w:sz w:val="28"/>
          <w:szCs w:val="28"/>
          <w:lang w:eastAsia="en-US"/>
        </w:rPr>
        <w:t xml:space="preserve"> </w:t>
      </w:r>
    </w:p>
    <w:p w14:paraId="72FE383E"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E157F4" w:rsidRDefault="00FF128A" w:rsidP="0058772B">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199C817B" wp14:editId="19FD9F5F">
            <wp:extent cx="6108252" cy="2809875"/>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6AEA37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763F3DD0" w:rsidR="00FF128A" w:rsidRPr="00C84E95"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Подавляющее большинство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района (</w:t>
      </w:r>
      <w:r w:rsidR="00C84E95" w:rsidRPr="00C84E95">
        <w:rPr>
          <w:rFonts w:ascii="Times New Roman" w:eastAsia="Calibri" w:hAnsi="Times New Roman" w:cs="Times New Roman"/>
          <w:color w:val="000000"/>
          <w:sz w:val="28"/>
          <w:szCs w:val="28"/>
          <w:lang w:eastAsia="en-US"/>
        </w:rPr>
        <w:t>61,2</w:t>
      </w:r>
      <w:r w:rsidRPr="00C84E95">
        <w:rPr>
          <w:rFonts w:ascii="Times New Roman" w:eastAsia="Calibri" w:hAnsi="Times New Roman" w:cs="Times New Roman"/>
          <w:color w:val="000000"/>
          <w:sz w:val="28"/>
          <w:szCs w:val="28"/>
          <w:lang w:eastAsia="en-US"/>
        </w:rPr>
        <w:t>%)</w:t>
      </w:r>
      <w:r w:rsidR="00A65B11" w:rsidRPr="00C84E95">
        <w:rPr>
          <w:rFonts w:ascii="Times New Roman" w:eastAsia="Calibri" w:hAnsi="Times New Roman" w:cs="Times New Roman"/>
          <w:color w:val="000000"/>
          <w:sz w:val="28"/>
          <w:szCs w:val="28"/>
          <w:lang w:eastAsia="en-US"/>
        </w:rPr>
        <w:t>,</w:t>
      </w:r>
      <w:r w:rsidRPr="00C84E95">
        <w:rPr>
          <w:rFonts w:ascii="Times New Roman" w:eastAsia="Calibri" w:hAnsi="Times New Roman" w:cs="Times New Roman"/>
          <w:color w:val="000000"/>
          <w:sz w:val="28"/>
          <w:szCs w:val="28"/>
          <w:lang w:eastAsia="en-US"/>
        </w:rPr>
        <w:t xml:space="preserve"> в то время, как </w:t>
      </w:r>
      <w:r w:rsidR="00C84E95" w:rsidRPr="00C84E95">
        <w:rPr>
          <w:rFonts w:ascii="Times New Roman" w:eastAsia="Calibri" w:hAnsi="Times New Roman" w:cs="Times New Roman"/>
          <w:color w:val="000000"/>
          <w:sz w:val="28"/>
          <w:szCs w:val="28"/>
          <w:lang w:eastAsia="en-US"/>
        </w:rPr>
        <w:t>16,3</w:t>
      </w:r>
      <w:r w:rsidRPr="00C84E95">
        <w:rPr>
          <w:rFonts w:ascii="Times New Roman" w:eastAsia="Calibri" w:hAnsi="Times New Roman" w:cs="Times New Roman"/>
          <w:color w:val="000000"/>
          <w:sz w:val="28"/>
          <w:szCs w:val="28"/>
          <w:lang w:eastAsia="en-US"/>
        </w:rPr>
        <w:t>% респондентов все же считают, что их мало.</w:t>
      </w:r>
    </w:p>
    <w:p w14:paraId="71EB1939" w14:textId="2969EF7E"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w:t>
      </w:r>
      <w:r w:rsidRPr="00C84E95">
        <w:rPr>
          <w:rFonts w:ascii="Times New Roman" w:eastAsia="Calibri" w:hAnsi="Times New Roman" w:cs="Times New Roman"/>
          <w:color w:val="000000"/>
          <w:sz w:val="28"/>
          <w:szCs w:val="28"/>
          <w:lang w:eastAsia="en-US"/>
        </w:rPr>
        <w:lastRenderedPageBreak/>
        <w:t xml:space="preserve">возможностями здоровья – </w:t>
      </w:r>
      <w:r w:rsidR="00A65B11" w:rsidRPr="00C84E95">
        <w:rPr>
          <w:rFonts w:ascii="Times New Roman" w:eastAsia="Calibri" w:hAnsi="Times New Roman" w:cs="Times New Roman"/>
          <w:color w:val="000000"/>
          <w:sz w:val="28"/>
          <w:szCs w:val="28"/>
          <w:lang w:eastAsia="en-US"/>
        </w:rPr>
        <w:t>47,6</w:t>
      </w:r>
      <w:r w:rsidRPr="00C84E95">
        <w:rPr>
          <w:rFonts w:ascii="Times New Roman" w:eastAsia="Calibri" w:hAnsi="Times New Roman" w:cs="Times New Roman"/>
          <w:color w:val="000000"/>
          <w:sz w:val="28"/>
          <w:szCs w:val="28"/>
          <w:lang w:eastAsia="en-US"/>
        </w:rPr>
        <w:t>% считают</w:t>
      </w:r>
      <w:r w:rsidR="0058772B" w:rsidRPr="00C84E95">
        <w:rPr>
          <w:rFonts w:ascii="Times New Roman" w:eastAsia="Calibri" w:hAnsi="Times New Roman" w:cs="Times New Roman"/>
          <w:color w:val="000000"/>
          <w:sz w:val="28"/>
          <w:szCs w:val="28"/>
          <w:lang w:eastAsia="en-US"/>
        </w:rPr>
        <w:t>,</w:t>
      </w:r>
      <w:r w:rsidRPr="00C84E95">
        <w:rPr>
          <w:rFonts w:ascii="Times New Roman" w:eastAsia="Calibri" w:hAnsi="Times New Roman" w:cs="Times New Roman"/>
          <w:color w:val="000000"/>
          <w:sz w:val="28"/>
          <w:szCs w:val="28"/>
          <w:lang w:eastAsia="en-US"/>
        </w:rPr>
        <w:t xml:space="preserve"> что уровень цен удовлетворительный, </w:t>
      </w:r>
      <w:r w:rsidR="00A65B11" w:rsidRPr="00C84E95">
        <w:rPr>
          <w:rFonts w:ascii="Times New Roman" w:eastAsia="Calibri" w:hAnsi="Times New Roman" w:cs="Times New Roman"/>
          <w:color w:val="000000"/>
          <w:sz w:val="28"/>
          <w:szCs w:val="28"/>
          <w:lang w:eastAsia="en-US"/>
        </w:rPr>
        <w:t>26,4</w:t>
      </w:r>
      <w:r w:rsidRPr="00C84E95">
        <w:rPr>
          <w:rFonts w:ascii="Times New Roman" w:eastAsia="Calibri" w:hAnsi="Times New Roman" w:cs="Times New Roman"/>
          <w:color w:val="000000"/>
          <w:sz w:val="28"/>
          <w:szCs w:val="28"/>
          <w:lang w:eastAsia="en-US"/>
        </w:rPr>
        <w:t>% уровень цен не устраивает.</w:t>
      </w:r>
      <w:r w:rsidRPr="00E157F4">
        <w:rPr>
          <w:rFonts w:ascii="Times New Roman" w:eastAsia="Calibri" w:hAnsi="Times New Roman" w:cs="Times New Roman"/>
          <w:color w:val="000000"/>
          <w:sz w:val="28"/>
          <w:szCs w:val="28"/>
          <w:lang w:eastAsia="en-US"/>
        </w:rPr>
        <w:t xml:space="preserve"> </w:t>
      </w:r>
    </w:p>
    <w:p w14:paraId="6333A52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C84E95"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C84E95" w14:paraId="7FB7CEF3"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C84E95" w:rsidRDefault="00FF128A" w:rsidP="006C68EA">
            <w:pPr>
              <w:spacing w:after="0" w:line="240" w:lineRule="auto"/>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52BA1B94" w:rsidR="00FF128A" w:rsidRPr="00C84E95" w:rsidRDefault="00FF128A" w:rsidP="00A65B11">
            <w:pPr>
              <w:spacing w:after="0" w:line="240" w:lineRule="auto"/>
              <w:jc w:val="center"/>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 xml:space="preserve">   </w:t>
            </w:r>
            <w:r w:rsidR="00A65B11" w:rsidRPr="00C84E95">
              <w:rPr>
                <w:rFonts w:ascii="Times New Roman" w:eastAsia="Times New Roman" w:hAnsi="Times New Roman" w:cs="Times New Roman"/>
                <w:color w:val="000000"/>
                <w:sz w:val="24"/>
                <w:szCs w:val="24"/>
              </w:rPr>
              <w:t>9,3</w:t>
            </w:r>
            <w:r w:rsidRPr="00C84E95">
              <w:rPr>
                <w:rFonts w:ascii="Times New Roman" w:eastAsia="Times New Roman" w:hAnsi="Times New Roman" w:cs="Times New Roman"/>
                <w:color w:val="000000"/>
                <w:sz w:val="24"/>
                <w:szCs w:val="24"/>
              </w:rPr>
              <w:t xml:space="preserve">  %</w:t>
            </w:r>
          </w:p>
        </w:tc>
      </w:tr>
      <w:tr w:rsidR="00FF128A" w:rsidRPr="00C84E95" w14:paraId="32661B2A"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C84E95" w:rsidRDefault="00FF128A" w:rsidP="006C68EA">
            <w:pPr>
              <w:spacing w:after="0" w:line="240" w:lineRule="auto"/>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030ADA53" w:rsidR="00FF128A" w:rsidRPr="00C84E95" w:rsidRDefault="00A65B11" w:rsidP="006C68EA">
            <w:pPr>
              <w:spacing w:after="0" w:line="240" w:lineRule="auto"/>
              <w:jc w:val="center"/>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 xml:space="preserve"> 27,1</w:t>
            </w:r>
            <w:r w:rsidR="00FF128A" w:rsidRPr="00C84E95">
              <w:rPr>
                <w:rFonts w:ascii="Times New Roman" w:eastAsia="Times New Roman" w:hAnsi="Times New Roman" w:cs="Times New Roman"/>
                <w:color w:val="000000"/>
                <w:sz w:val="24"/>
                <w:szCs w:val="24"/>
              </w:rPr>
              <w:t xml:space="preserve"> %  </w:t>
            </w:r>
          </w:p>
        </w:tc>
      </w:tr>
      <w:tr w:rsidR="00FF128A" w:rsidRPr="00C84E95" w14:paraId="717906AD" w14:textId="77777777" w:rsidTr="006C68EA">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C84E95" w:rsidRDefault="00FF128A" w:rsidP="006C68EA">
            <w:pPr>
              <w:spacing w:after="0" w:line="240" w:lineRule="auto"/>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0B5A347A" w:rsidR="00FF128A" w:rsidRPr="00C84E95" w:rsidRDefault="00A65B11" w:rsidP="006C68EA">
            <w:pPr>
              <w:spacing w:after="0" w:line="240" w:lineRule="auto"/>
              <w:jc w:val="center"/>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11,6</w:t>
            </w:r>
            <w:r w:rsidR="00FF128A" w:rsidRPr="00C84E95">
              <w:rPr>
                <w:rFonts w:ascii="Times New Roman" w:eastAsia="Times New Roman" w:hAnsi="Times New Roman" w:cs="Times New Roman"/>
                <w:color w:val="000000"/>
                <w:sz w:val="24"/>
                <w:szCs w:val="24"/>
              </w:rPr>
              <w:t xml:space="preserve">%   </w:t>
            </w:r>
          </w:p>
        </w:tc>
      </w:tr>
      <w:tr w:rsidR="00FF128A" w:rsidRPr="00C84E95" w14:paraId="4E696FF5"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C84E95" w:rsidRDefault="00FF128A" w:rsidP="006C68EA">
            <w:pPr>
              <w:spacing w:after="0" w:line="240" w:lineRule="auto"/>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457B6D87" w:rsidR="00FF128A" w:rsidRPr="00C84E95" w:rsidRDefault="00A65B11" w:rsidP="006C68EA">
            <w:pPr>
              <w:spacing w:after="0" w:line="240" w:lineRule="auto"/>
              <w:jc w:val="center"/>
              <w:rPr>
                <w:rFonts w:ascii="Times New Roman" w:eastAsia="Times New Roman" w:hAnsi="Times New Roman" w:cs="Times New Roman"/>
                <w:color w:val="000000"/>
                <w:sz w:val="24"/>
                <w:szCs w:val="24"/>
              </w:rPr>
            </w:pPr>
            <w:r w:rsidRPr="00C84E95">
              <w:rPr>
                <w:rFonts w:ascii="Times New Roman" w:eastAsia="Times New Roman" w:hAnsi="Times New Roman" w:cs="Times New Roman"/>
                <w:color w:val="000000"/>
                <w:sz w:val="24"/>
                <w:szCs w:val="24"/>
              </w:rPr>
              <w:t xml:space="preserve">    5,5</w:t>
            </w:r>
            <w:r w:rsidR="00FF128A" w:rsidRPr="00C84E95">
              <w:rPr>
                <w:rFonts w:ascii="Times New Roman" w:eastAsia="Times New Roman" w:hAnsi="Times New Roman" w:cs="Times New Roman"/>
                <w:color w:val="000000"/>
                <w:sz w:val="24"/>
                <w:szCs w:val="24"/>
              </w:rPr>
              <w:t xml:space="preserve"> %  </w:t>
            </w:r>
          </w:p>
        </w:tc>
      </w:tr>
    </w:tbl>
    <w:p w14:paraId="3DF8FA2C" w14:textId="77777777" w:rsidR="00FF128A" w:rsidRPr="00A65B11"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green"/>
          <w:lang w:eastAsia="en-US"/>
        </w:rPr>
      </w:pPr>
    </w:p>
    <w:p w14:paraId="13A2409B" w14:textId="627163A2" w:rsidR="00FF128A" w:rsidRPr="00C84E95"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65B11" w:rsidRPr="00C84E95">
        <w:rPr>
          <w:rFonts w:ascii="Times New Roman" w:eastAsia="Calibri" w:hAnsi="Times New Roman" w:cs="Times New Roman"/>
          <w:color w:val="000000"/>
          <w:sz w:val="28"/>
          <w:szCs w:val="28"/>
          <w:lang w:eastAsia="en-US"/>
        </w:rPr>
        <w:t>47,</w:t>
      </w:r>
      <w:r w:rsidR="00C84E95">
        <w:rPr>
          <w:rFonts w:ascii="Times New Roman" w:eastAsia="Calibri" w:hAnsi="Times New Roman" w:cs="Times New Roman"/>
          <w:color w:val="000000"/>
          <w:sz w:val="28"/>
          <w:szCs w:val="28"/>
          <w:lang w:eastAsia="en-US"/>
        </w:rPr>
        <w:t>2</w:t>
      </w:r>
      <w:r w:rsidRPr="00C84E95">
        <w:rPr>
          <w:rFonts w:ascii="Times New Roman" w:eastAsia="Calibri" w:hAnsi="Times New Roman" w:cs="Times New Roman"/>
          <w:color w:val="000000"/>
          <w:sz w:val="28"/>
          <w:szCs w:val="28"/>
          <w:lang w:eastAsia="en-US"/>
        </w:rPr>
        <w:t>%.</w:t>
      </w:r>
    </w:p>
    <w:p w14:paraId="52952CE2" w14:textId="77777777" w:rsidR="00FF128A" w:rsidRPr="00C84E95"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1591CEF1"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A65B11" w:rsidRPr="00C84E95">
        <w:rPr>
          <w:rFonts w:ascii="Times New Roman" w:eastAsia="Calibri" w:hAnsi="Times New Roman" w:cs="Times New Roman"/>
          <w:color w:val="000000"/>
          <w:sz w:val="28"/>
          <w:szCs w:val="28"/>
          <w:lang w:eastAsia="en-US"/>
        </w:rPr>
        <w:t>3</w:t>
      </w:r>
      <w:r w:rsidR="00C84E95" w:rsidRPr="00C84E95">
        <w:rPr>
          <w:rFonts w:ascii="Times New Roman" w:eastAsia="Calibri" w:hAnsi="Times New Roman" w:cs="Times New Roman"/>
          <w:color w:val="000000"/>
          <w:sz w:val="28"/>
          <w:szCs w:val="28"/>
          <w:lang w:eastAsia="en-US"/>
        </w:rPr>
        <w:t>8</w:t>
      </w:r>
      <w:r w:rsidR="00A65B11" w:rsidRPr="00C84E95">
        <w:rPr>
          <w:rFonts w:ascii="Times New Roman" w:eastAsia="Calibri" w:hAnsi="Times New Roman" w:cs="Times New Roman"/>
          <w:color w:val="000000"/>
          <w:sz w:val="28"/>
          <w:szCs w:val="28"/>
          <w:lang w:eastAsia="en-US"/>
        </w:rPr>
        <w:t>,8</w:t>
      </w:r>
      <w:r w:rsidRPr="00C84E95">
        <w:rPr>
          <w:rFonts w:ascii="Times New Roman" w:eastAsia="Calibri" w:hAnsi="Times New Roman" w:cs="Times New Roman"/>
          <w:color w:val="000000"/>
          <w:sz w:val="28"/>
          <w:szCs w:val="28"/>
          <w:lang w:eastAsia="en-US"/>
        </w:rPr>
        <w:t xml:space="preserve"> % респондентов ответили, что количество организаций увеличилось.</w:t>
      </w:r>
      <w:r w:rsidRPr="00E157F4">
        <w:rPr>
          <w:rFonts w:ascii="Times New Roman" w:eastAsia="Calibri" w:hAnsi="Times New Roman" w:cs="Times New Roman"/>
          <w:color w:val="000000"/>
          <w:sz w:val="28"/>
          <w:szCs w:val="28"/>
          <w:lang w:eastAsia="en-US"/>
        </w:rPr>
        <w:t xml:space="preserve"> </w:t>
      </w:r>
    </w:p>
    <w:p w14:paraId="3A6CEE01"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7FF36617" w14:textId="77777777" w:rsidR="00FF128A" w:rsidRPr="00E157F4" w:rsidRDefault="00FF128A" w:rsidP="0098024A">
      <w:pPr>
        <w:autoSpaceDE w:val="0"/>
        <w:autoSpaceDN w:val="0"/>
        <w:adjustRightInd w:val="0"/>
        <w:spacing w:after="0" w:line="240" w:lineRule="auto"/>
        <w:ind w:left="-284" w:firstLine="141"/>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noProof/>
          <w:color w:val="000000"/>
          <w:sz w:val="28"/>
          <w:szCs w:val="28"/>
        </w:rPr>
        <w:drawing>
          <wp:inline distT="0" distB="0" distL="0" distR="0" wp14:anchorId="7A55FC05" wp14:editId="62457838">
            <wp:extent cx="6356928" cy="30099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4213" cy="3013349"/>
                    </a:xfrm>
                    <a:prstGeom prst="rect">
                      <a:avLst/>
                    </a:prstGeom>
                    <a:noFill/>
                  </pic:spPr>
                </pic:pic>
              </a:graphicData>
            </a:graphic>
          </wp:inline>
        </w:drawing>
      </w:r>
    </w:p>
    <w:p w14:paraId="37A0765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21E9D149" w14:textId="0479E586" w:rsidR="00FF128A" w:rsidRPr="00C84E95"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w:t>
      </w:r>
      <w:r w:rsidR="0058772B" w:rsidRPr="00C84E95">
        <w:rPr>
          <w:rFonts w:ascii="Times New Roman" w:eastAsia="Calibri" w:hAnsi="Times New Roman" w:cs="Times New Roman"/>
          <w:color w:val="000000"/>
          <w:sz w:val="28"/>
          <w:szCs w:val="28"/>
          <w:lang w:eastAsia="en-US"/>
        </w:rPr>
        <w:t xml:space="preserve"> </w:t>
      </w:r>
      <w:r w:rsidRPr="00C84E95">
        <w:rPr>
          <w:rFonts w:ascii="Times New Roman" w:eastAsia="Calibri" w:hAnsi="Times New Roman" w:cs="Times New Roman"/>
          <w:color w:val="000000"/>
          <w:sz w:val="28"/>
          <w:szCs w:val="28"/>
          <w:lang w:eastAsia="en-US"/>
        </w:rPr>
        <w:t>(</w:t>
      </w:r>
      <w:r w:rsidR="002D3A3E" w:rsidRPr="00C84E95">
        <w:rPr>
          <w:rFonts w:ascii="Times New Roman" w:eastAsia="Calibri" w:hAnsi="Times New Roman" w:cs="Times New Roman"/>
          <w:color w:val="000000"/>
          <w:sz w:val="28"/>
          <w:szCs w:val="28"/>
          <w:lang w:eastAsia="en-US"/>
        </w:rPr>
        <w:t>3</w:t>
      </w:r>
      <w:r w:rsidR="00C84E95" w:rsidRPr="00C84E95">
        <w:rPr>
          <w:rFonts w:ascii="Times New Roman" w:eastAsia="Calibri" w:hAnsi="Times New Roman" w:cs="Times New Roman"/>
          <w:color w:val="000000"/>
          <w:sz w:val="28"/>
          <w:szCs w:val="28"/>
          <w:lang w:eastAsia="en-US"/>
        </w:rPr>
        <w:t>9</w:t>
      </w:r>
      <w:r w:rsidR="00123F16" w:rsidRPr="00C84E95">
        <w:rPr>
          <w:rFonts w:ascii="Times New Roman" w:eastAsia="Calibri" w:hAnsi="Times New Roman" w:cs="Times New Roman"/>
          <w:color w:val="000000"/>
          <w:sz w:val="28"/>
          <w:szCs w:val="28"/>
          <w:lang w:eastAsia="en-US"/>
        </w:rPr>
        <w:t>,8</w:t>
      </w:r>
      <w:r w:rsidRPr="00C84E95">
        <w:rPr>
          <w:rFonts w:ascii="Times New Roman" w:eastAsia="Calibri" w:hAnsi="Times New Roman" w:cs="Times New Roman"/>
          <w:color w:val="000000"/>
          <w:sz w:val="28"/>
          <w:szCs w:val="28"/>
          <w:lang w:eastAsia="en-US"/>
        </w:rPr>
        <w:t>% опрошенных), качество повысилось (</w:t>
      </w:r>
      <w:r w:rsidR="002D3A3E" w:rsidRPr="00C84E95">
        <w:rPr>
          <w:rFonts w:ascii="Times New Roman" w:eastAsia="Calibri" w:hAnsi="Times New Roman" w:cs="Times New Roman"/>
          <w:color w:val="000000"/>
          <w:sz w:val="28"/>
          <w:szCs w:val="28"/>
          <w:lang w:eastAsia="en-US"/>
        </w:rPr>
        <w:t>17</w:t>
      </w:r>
      <w:r w:rsidRPr="00C84E95">
        <w:rPr>
          <w:rFonts w:ascii="Times New Roman" w:eastAsia="Calibri" w:hAnsi="Times New Roman" w:cs="Times New Roman"/>
          <w:color w:val="000000"/>
          <w:sz w:val="28"/>
          <w:szCs w:val="28"/>
          <w:lang w:eastAsia="en-US"/>
        </w:rPr>
        <w:t xml:space="preserve">%; </w:t>
      </w:r>
      <w:r w:rsidR="002D3A3E" w:rsidRPr="00C84E95">
        <w:rPr>
          <w:rFonts w:ascii="Times New Roman" w:eastAsia="Calibri" w:hAnsi="Times New Roman" w:cs="Times New Roman"/>
          <w:color w:val="000000"/>
          <w:sz w:val="28"/>
          <w:szCs w:val="28"/>
          <w:lang w:eastAsia="en-US"/>
        </w:rPr>
        <w:t>29,3</w:t>
      </w:r>
      <w:r w:rsidRPr="00C84E95">
        <w:rPr>
          <w:rFonts w:ascii="Times New Roman" w:eastAsia="Calibri" w:hAnsi="Times New Roman" w:cs="Times New Roman"/>
          <w:color w:val="000000"/>
          <w:sz w:val="28"/>
          <w:szCs w:val="28"/>
          <w:lang w:eastAsia="en-US"/>
        </w:rPr>
        <w:t>% все же считают, что качество осталось на прежнем уровне), возможность выбора тоже увеличилась (</w:t>
      </w:r>
      <w:r w:rsidR="002D3A3E" w:rsidRPr="00C84E95">
        <w:rPr>
          <w:rFonts w:ascii="Times New Roman" w:eastAsia="Calibri" w:hAnsi="Times New Roman" w:cs="Times New Roman"/>
          <w:color w:val="000000"/>
          <w:sz w:val="28"/>
          <w:szCs w:val="28"/>
          <w:lang w:eastAsia="en-US"/>
        </w:rPr>
        <w:t>32,1</w:t>
      </w:r>
      <w:r w:rsidRPr="00C84E95">
        <w:rPr>
          <w:rFonts w:ascii="Times New Roman" w:eastAsia="Calibri" w:hAnsi="Times New Roman" w:cs="Times New Roman"/>
          <w:color w:val="000000"/>
          <w:sz w:val="28"/>
          <w:szCs w:val="28"/>
          <w:lang w:eastAsia="en-US"/>
        </w:rPr>
        <w:t>%).</w:t>
      </w:r>
    </w:p>
    <w:p w14:paraId="220EAEE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C84E95">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10DB95A4" w14:textId="308B8901"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E157F4"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детского отдыха и оздоровления</w:t>
      </w:r>
    </w:p>
    <w:p w14:paraId="7BDB497B" w14:textId="77777777" w:rsidR="00FF128A" w:rsidRPr="00E157F4" w:rsidRDefault="00FF128A"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269EF41D" w14:textId="77777777" w:rsidR="00FF128A" w:rsidRPr="00E157F4" w:rsidRDefault="00FF128A" w:rsidP="0098024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lastRenderedPageBreak/>
        <w:drawing>
          <wp:inline distT="0" distB="0" distL="0" distR="0" wp14:anchorId="06464BB4" wp14:editId="153587A9">
            <wp:extent cx="6182077" cy="26574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4051" cy="2662622"/>
                    </a:xfrm>
                    <a:prstGeom prst="rect">
                      <a:avLst/>
                    </a:prstGeom>
                    <a:noFill/>
                  </pic:spPr>
                </pic:pic>
              </a:graphicData>
            </a:graphic>
          </wp:inline>
        </w:drawing>
      </w:r>
    </w:p>
    <w:p w14:paraId="3B07BCE6" w14:textId="77777777" w:rsidR="00FF128A" w:rsidRPr="00E157F4" w:rsidRDefault="00FF128A" w:rsidP="00FF128A">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14:paraId="32E69E85"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45C1B6C" w14:textId="2B3E6036" w:rsidR="00FF128A" w:rsidRPr="00123F16" w:rsidRDefault="00123F1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23F16">
        <w:rPr>
          <w:rFonts w:ascii="Times New Roman" w:eastAsia="Calibri" w:hAnsi="Times New Roman" w:cs="Times New Roman"/>
          <w:color w:val="000000"/>
          <w:sz w:val="28"/>
          <w:szCs w:val="28"/>
          <w:lang w:eastAsia="en-US"/>
        </w:rPr>
        <w:t>55</w:t>
      </w:r>
      <w:r w:rsidR="00FF128A" w:rsidRPr="00123F16">
        <w:rPr>
          <w:rFonts w:ascii="Times New Roman" w:eastAsia="Calibri" w:hAnsi="Times New Roman" w:cs="Times New Roman"/>
          <w:color w:val="000000"/>
          <w:sz w:val="28"/>
          <w:szCs w:val="28"/>
          <w:lang w:eastAsia="en-US"/>
        </w:rPr>
        <w:t xml:space="preserve">%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района, 2% считают их количество даже избыточным. Тем не менее </w:t>
      </w:r>
      <w:r w:rsidR="002D3A3E" w:rsidRPr="00123F16">
        <w:rPr>
          <w:rFonts w:ascii="Times New Roman" w:eastAsia="Calibri" w:hAnsi="Times New Roman" w:cs="Times New Roman"/>
          <w:color w:val="000000"/>
          <w:sz w:val="28"/>
          <w:szCs w:val="28"/>
          <w:lang w:eastAsia="en-US"/>
        </w:rPr>
        <w:t>2</w:t>
      </w:r>
      <w:r w:rsidRPr="00123F16">
        <w:rPr>
          <w:rFonts w:ascii="Times New Roman" w:eastAsia="Calibri" w:hAnsi="Times New Roman" w:cs="Times New Roman"/>
          <w:color w:val="000000"/>
          <w:sz w:val="28"/>
          <w:szCs w:val="28"/>
          <w:lang w:eastAsia="en-US"/>
        </w:rPr>
        <w:t>0,4</w:t>
      </w:r>
      <w:r w:rsidR="00FF128A" w:rsidRPr="00123F16">
        <w:rPr>
          <w:rFonts w:ascii="Times New Roman" w:eastAsia="Calibri" w:hAnsi="Times New Roman" w:cs="Times New Roman"/>
          <w:color w:val="000000"/>
          <w:sz w:val="28"/>
          <w:szCs w:val="28"/>
          <w:lang w:eastAsia="en-US"/>
        </w:rPr>
        <w:t>% респондентов посчитали, что таких организаций мало и никто из респондентов не считает, что их нет совсем.</w:t>
      </w:r>
    </w:p>
    <w:p w14:paraId="6C94E688" w14:textId="451CA25D" w:rsidR="00FF128A" w:rsidRPr="00123F16"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23F16">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2D3A3E" w:rsidRPr="00123F16">
        <w:rPr>
          <w:rFonts w:ascii="Times New Roman" w:eastAsia="Calibri" w:hAnsi="Times New Roman" w:cs="Times New Roman"/>
          <w:color w:val="000000"/>
          <w:sz w:val="28"/>
          <w:szCs w:val="28"/>
          <w:lang w:eastAsia="en-US"/>
        </w:rPr>
        <w:t>38,5</w:t>
      </w:r>
      <w:r w:rsidRPr="00123F16">
        <w:rPr>
          <w:rFonts w:ascii="Times New Roman" w:eastAsia="Calibri" w:hAnsi="Times New Roman" w:cs="Times New Roman"/>
          <w:color w:val="000000"/>
          <w:sz w:val="28"/>
          <w:szCs w:val="28"/>
          <w:lang w:eastAsia="en-US"/>
        </w:rPr>
        <w:t xml:space="preserve"> % опрошенных потребителей не удовлетворены уровнем цен полностью или частично. Возможностью выбора удовлетворены </w:t>
      </w:r>
      <w:r w:rsidR="002D3A3E" w:rsidRPr="00123F16">
        <w:rPr>
          <w:rFonts w:ascii="Times New Roman" w:eastAsia="Calibri" w:hAnsi="Times New Roman" w:cs="Times New Roman"/>
          <w:color w:val="000000"/>
          <w:sz w:val="28"/>
          <w:szCs w:val="28"/>
          <w:lang w:eastAsia="en-US"/>
        </w:rPr>
        <w:t>48,5</w:t>
      </w:r>
      <w:r w:rsidRPr="00123F16">
        <w:rPr>
          <w:rFonts w:ascii="Times New Roman" w:eastAsia="Calibri" w:hAnsi="Times New Roman" w:cs="Times New Roman"/>
          <w:color w:val="000000"/>
          <w:sz w:val="28"/>
          <w:szCs w:val="28"/>
          <w:lang w:eastAsia="en-US"/>
        </w:rPr>
        <w:t>%.</w:t>
      </w:r>
    </w:p>
    <w:p w14:paraId="275CE99E" w14:textId="77777777" w:rsidR="00FF128A" w:rsidRPr="00123F16"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23F16">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123F16" w14:paraId="6A312350"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123F16" w:rsidRDefault="00FF128A" w:rsidP="006C68EA">
            <w:pPr>
              <w:spacing w:after="0" w:line="240" w:lineRule="auto"/>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0BBDF830" w:rsidR="00FF128A" w:rsidRPr="00123F16" w:rsidRDefault="00FF128A" w:rsidP="002D3A3E">
            <w:pPr>
              <w:spacing w:after="0" w:line="240" w:lineRule="auto"/>
              <w:jc w:val="center"/>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 xml:space="preserve">    </w:t>
            </w:r>
            <w:r w:rsidR="002D3A3E" w:rsidRPr="00123F16">
              <w:rPr>
                <w:rFonts w:ascii="Times New Roman" w:eastAsia="Times New Roman" w:hAnsi="Times New Roman" w:cs="Times New Roman"/>
                <w:color w:val="000000"/>
                <w:sz w:val="24"/>
                <w:szCs w:val="24"/>
              </w:rPr>
              <w:t>15</w:t>
            </w:r>
            <w:r w:rsidRPr="00123F16">
              <w:rPr>
                <w:rFonts w:ascii="Times New Roman" w:eastAsia="Times New Roman" w:hAnsi="Times New Roman" w:cs="Times New Roman"/>
                <w:color w:val="000000"/>
                <w:sz w:val="24"/>
                <w:szCs w:val="24"/>
              </w:rPr>
              <w:t>%</w:t>
            </w:r>
          </w:p>
        </w:tc>
      </w:tr>
      <w:tr w:rsidR="00FF128A" w:rsidRPr="00123F16" w14:paraId="248B651B"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123F16" w:rsidRDefault="00FF128A" w:rsidP="006C68EA">
            <w:pPr>
              <w:spacing w:after="0" w:line="240" w:lineRule="auto"/>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30223FF0" w:rsidR="00FF128A" w:rsidRPr="00123F16" w:rsidRDefault="002D3A3E" w:rsidP="006C68EA">
            <w:pPr>
              <w:spacing w:after="0" w:line="240" w:lineRule="auto"/>
              <w:jc w:val="center"/>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 xml:space="preserve">    17,</w:t>
            </w:r>
            <w:r w:rsidR="00FF128A" w:rsidRPr="00123F16">
              <w:rPr>
                <w:rFonts w:ascii="Times New Roman" w:eastAsia="Times New Roman" w:hAnsi="Times New Roman" w:cs="Times New Roman"/>
                <w:color w:val="000000"/>
                <w:sz w:val="24"/>
                <w:szCs w:val="24"/>
              </w:rPr>
              <w:t xml:space="preserve">6%   </w:t>
            </w:r>
          </w:p>
        </w:tc>
      </w:tr>
      <w:tr w:rsidR="00FF128A" w:rsidRPr="00123F16" w14:paraId="26B7ADB5" w14:textId="77777777" w:rsidTr="006C68EA">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123F16" w:rsidRDefault="00FF128A" w:rsidP="006C68EA">
            <w:pPr>
              <w:spacing w:after="0" w:line="240" w:lineRule="auto"/>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32CEBECA" w:rsidR="00FF128A" w:rsidRPr="00123F16" w:rsidRDefault="002D3A3E" w:rsidP="006C68EA">
            <w:pPr>
              <w:spacing w:after="0" w:line="240" w:lineRule="auto"/>
              <w:jc w:val="center"/>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 xml:space="preserve">    16</w:t>
            </w:r>
            <w:r w:rsidR="00FF128A" w:rsidRPr="00123F16">
              <w:rPr>
                <w:rFonts w:ascii="Times New Roman" w:eastAsia="Times New Roman" w:hAnsi="Times New Roman" w:cs="Times New Roman"/>
                <w:color w:val="000000"/>
                <w:sz w:val="24"/>
                <w:szCs w:val="24"/>
              </w:rPr>
              <w:t xml:space="preserve">,8%   </w:t>
            </w:r>
          </w:p>
        </w:tc>
      </w:tr>
      <w:tr w:rsidR="00FF128A" w:rsidRPr="00123F16" w14:paraId="37CE3DBE"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123F16" w:rsidRDefault="00FF128A" w:rsidP="006C68EA">
            <w:pPr>
              <w:spacing w:after="0" w:line="240" w:lineRule="auto"/>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63E27726" w:rsidR="00FF128A" w:rsidRPr="00123F16" w:rsidRDefault="002D3A3E" w:rsidP="006C68EA">
            <w:pPr>
              <w:spacing w:after="0" w:line="240" w:lineRule="auto"/>
              <w:jc w:val="center"/>
              <w:rPr>
                <w:rFonts w:ascii="Times New Roman" w:eastAsia="Times New Roman" w:hAnsi="Times New Roman" w:cs="Times New Roman"/>
                <w:color w:val="000000"/>
                <w:sz w:val="24"/>
                <w:szCs w:val="24"/>
              </w:rPr>
            </w:pPr>
            <w:r w:rsidRPr="00123F16">
              <w:rPr>
                <w:rFonts w:ascii="Times New Roman" w:eastAsia="Times New Roman" w:hAnsi="Times New Roman" w:cs="Times New Roman"/>
                <w:color w:val="000000"/>
                <w:sz w:val="24"/>
                <w:szCs w:val="24"/>
              </w:rPr>
              <w:t xml:space="preserve">    </w:t>
            </w:r>
            <w:r w:rsidR="00FF128A" w:rsidRPr="00123F16">
              <w:rPr>
                <w:rFonts w:ascii="Times New Roman" w:eastAsia="Times New Roman" w:hAnsi="Times New Roman" w:cs="Times New Roman"/>
                <w:color w:val="000000"/>
                <w:sz w:val="24"/>
                <w:szCs w:val="24"/>
              </w:rPr>
              <w:t xml:space="preserve">9%  </w:t>
            </w:r>
          </w:p>
        </w:tc>
      </w:tr>
    </w:tbl>
    <w:p w14:paraId="7E236F92"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123F16">
        <w:rPr>
          <w:rFonts w:ascii="Times New Roman" w:eastAsia="Calibri" w:hAnsi="Times New Roman" w:cs="Times New Roman"/>
          <w:color w:val="000000"/>
          <w:sz w:val="28"/>
          <w:szCs w:val="28"/>
          <w:lang w:eastAsia="en-US"/>
        </w:rPr>
        <w:t xml:space="preserve"> </w:t>
      </w:r>
    </w:p>
    <w:p w14:paraId="5BECAD67"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123F16"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123F16"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745447F5" w14:textId="45C73381"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23F16">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w:t>
      </w:r>
      <w:r w:rsidR="00123F16" w:rsidRPr="00123F16">
        <w:rPr>
          <w:rFonts w:ascii="Times New Roman" w:eastAsia="Calibri" w:hAnsi="Times New Roman" w:cs="Times New Roman"/>
          <w:color w:val="000000"/>
          <w:sz w:val="28"/>
          <w:szCs w:val="28"/>
          <w:lang w:eastAsia="en-US"/>
        </w:rPr>
        <w:t>38,8</w:t>
      </w:r>
      <w:r w:rsidRPr="00123F16">
        <w:rPr>
          <w:rFonts w:ascii="Times New Roman" w:eastAsia="Calibri" w:hAnsi="Times New Roman" w:cs="Times New Roman"/>
          <w:color w:val="000000"/>
          <w:sz w:val="28"/>
          <w:szCs w:val="28"/>
          <w:lang w:eastAsia="en-US"/>
        </w:rPr>
        <w:t xml:space="preserve">%), остальные </w:t>
      </w:r>
      <w:r w:rsidR="00123F16" w:rsidRPr="00123F16">
        <w:rPr>
          <w:rFonts w:ascii="Times New Roman" w:eastAsia="Calibri" w:hAnsi="Times New Roman" w:cs="Times New Roman"/>
          <w:color w:val="000000"/>
          <w:sz w:val="28"/>
          <w:szCs w:val="28"/>
          <w:lang w:eastAsia="en-US"/>
        </w:rPr>
        <w:t>28,6</w:t>
      </w:r>
      <w:r w:rsidRPr="00123F16">
        <w:rPr>
          <w:rFonts w:ascii="Times New Roman" w:eastAsia="Calibri" w:hAnsi="Times New Roman" w:cs="Times New Roman"/>
          <w:color w:val="000000"/>
          <w:sz w:val="28"/>
          <w:szCs w:val="28"/>
          <w:lang w:eastAsia="en-US"/>
        </w:rPr>
        <w:t>% считают, что количество не изменилось, 8</w:t>
      </w:r>
      <w:r w:rsidR="00123F16" w:rsidRPr="00123F16">
        <w:rPr>
          <w:rFonts w:ascii="Times New Roman" w:eastAsia="Calibri" w:hAnsi="Times New Roman" w:cs="Times New Roman"/>
          <w:color w:val="000000"/>
          <w:sz w:val="28"/>
          <w:szCs w:val="28"/>
          <w:lang w:eastAsia="en-US"/>
        </w:rPr>
        <w:t>,2</w:t>
      </w:r>
      <w:r w:rsidRPr="00123F16">
        <w:rPr>
          <w:rFonts w:ascii="Times New Roman" w:eastAsia="Calibri" w:hAnsi="Times New Roman" w:cs="Times New Roman"/>
          <w:color w:val="000000"/>
          <w:sz w:val="28"/>
          <w:szCs w:val="28"/>
          <w:lang w:eastAsia="en-US"/>
        </w:rPr>
        <w:t>% считают, что снизилось.</w:t>
      </w:r>
    </w:p>
    <w:p w14:paraId="60596C0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1922348"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noProof/>
        </w:rPr>
        <w:lastRenderedPageBreak/>
        <w:drawing>
          <wp:inline distT="0" distB="0" distL="0" distR="0" wp14:anchorId="22312686" wp14:editId="46B079B4">
            <wp:extent cx="6191250" cy="29718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6059B9" w14:textId="77777777" w:rsidR="00FF128A" w:rsidRPr="00E157F4"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657E3890" w:rsidR="00FF128A" w:rsidRPr="00E157F4"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r>
      <w:r w:rsidRPr="00362F62">
        <w:rPr>
          <w:rFonts w:ascii="Times New Roman" w:eastAsia="Calibri" w:hAnsi="Times New Roman" w:cs="Times New Roman"/>
          <w:color w:val="000000"/>
          <w:sz w:val="28"/>
          <w:szCs w:val="28"/>
          <w:lang w:eastAsia="en-US"/>
        </w:rPr>
        <w:t>Большинство респондентов считают, что уровень цен увеличился (</w:t>
      </w:r>
      <w:r w:rsidR="002D3A3E" w:rsidRPr="00362F62">
        <w:rPr>
          <w:rFonts w:ascii="Times New Roman" w:eastAsia="Calibri" w:hAnsi="Times New Roman" w:cs="Times New Roman"/>
          <w:color w:val="000000"/>
          <w:sz w:val="28"/>
          <w:szCs w:val="28"/>
          <w:lang w:eastAsia="en-US"/>
        </w:rPr>
        <w:t>38,5</w:t>
      </w:r>
      <w:r w:rsidRPr="00362F62">
        <w:rPr>
          <w:rFonts w:ascii="Times New Roman" w:eastAsia="Calibri" w:hAnsi="Times New Roman" w:cs="Times New Roman"/>
          <w:color w:val="000000"/>
          <w:sz w:val="28"/>
          <w:szCs w:val="28"/>
          <w:lang w:eastAsia="en-US"/>
        </w:rPr>
        <w:t>%), качество осталось на прежнем уровне (</w:t>
      </w:r>
      <w:r w:rsidR="00BE7F3B" w:rsidRPr="00362F62">
        <w:rPr>
          <w:rFonts w:ascii="Times New Roman" w:eastAsia="Calibri" w:hAnsi="Times New Roman" w:cs="Times New Roman"/>
          <w:color w:val="000000"/>
          <w:sz w:val="28"/>
          <w:szCs w:val="28"/>
          <w:lang w:eastAsia="en-US"/>
        </w:rPr>
        <w:t>32,5</w:t>
      </w:r>
      <w:r w:rsidRPr="00362F62">
        <w:rPr>
          <w:rFonts w:ascii="Times New Roman" w:eastAsia="Calibri" w:hAnsi="Times New Roman" w:cs="Times New Roman"/>
          <w:color w:val="000000"/>
          <w:sz w:val="28"/>
          <w:szCs w:val="28"/>
          <w:lang w:eastAsia="en-US"/>
        </w:rPr>
        <w:t>%), возможность выбора тоже увеличилась (</w:t>
      </w:r>
      <w:r w:rsidR="00BE7F3B" w:rsidRPr="00362F62">
        <w:rPr>
          <w:rFonts w:ascii="Times New Roman" w:eastAsia="Calibri" w:hAnsi="Times New Roman" w:cs="Times New Roman"/>
          <w:color w:val="000000"/>
          <w:sz w:val="28"/>
          <w:szCs w:val="28"/>
          <w:lang w:eastAsia="en-US"/>
        </w:rPr>
        <w:t>48,5</w:t>
      </w:r>
      <w:r w:rsidRPr="00362F62">
        <w:rPr>
          <w:rFonts w:ascii="Times New Roman" w:eastAsia="Calibri" w:hAnsi="Times New Roman" w:cs="Times New Roman"/>
          <w:color w:val="000000"/>
          <w:sz w:val="28"/>
          <w:szCs w:val="28"/>
          <w:lang w:eastAsia="en-US"/>
        </w:rPr>
        <w:t>%).</w:t>
      </w:r>
    </w:p>
    <w:p w14:paraId="4B11E962" w14:textId="77777777" w:rsidR="00263D4F"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2E5CF8D"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56F6BF00"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4DACB4AB" w14:textId="77777777" w:rsidR="00BA331F" w:rsidRPr="00E157F4"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E157F4"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услуг по сбору и транспортированию </w:t>
      </w:r>
    </w:p>
    <w:p w14:paraId="0AB4C04C" w14:textId="77777777" w:rsidR="00263D4F" w:rsidRPr="00E157F4"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E157F4"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11F83A8C" w:rsidR="00263D4F" w:rsidRPr="002C51F5" w:rsidRDefault="001255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48</w:t>
      </w:r>
      <w:r w:rsidR="00263D4F" w:rsidRPr="002C51F5">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002C51F5" w:rsidRPr="002C51F5">
        <w:rPr>
          <w:rFonts w:ascii="Times New Roman" w:eastAsia="Calibri" w:hAnsi="Times New Roman" w:cs="Times New Roman"/>
          <w:color w:val="000000"/>
          <w:sz w:val="28"/>
          <w:szCs w:val="28"/>
          <w:lang w:eastAsia="en-US"/>
        </w:rPr>
        <w:t>48</w:t>
      </w:r>
      <w:r w:rsidR="00BE7F3B" w:rsidRPr="002C51F5">
        <w:rPr>
          <w:rFonts w:ascii="Times New Roman" w:eastAsia="Calibri" w:hAnsi="Times New Roman" w:cs="Times New Roman"/>
          <w:color w:val="000000"/>
          <w:sz w:val="28"/>
          <w:szCs w:val="28"/>
          <w:lang w:eastAsia="en-US"/>
        </w:rPr>
        <w:t xml:space="preserve">% </w:t>
      </w:r>
      <w:r w:rsidR="00263D4F" w:rsidRPr="002C51F5">
        <w:rPr>
          <w:rFonts w:ascii="Times New Roman" w:eastAsia="Calibri" w:hAnsi="Times New Roman" w:cs="Times New Roman"/>
          <w:color w:val="000000"/>
          <w:sz w:val="28"/>
          <w:szCs w:val="28"/>
          <w:lang w:eastAsia="en-US"/>
        </w:rPr>
        <w:t xml:space="preserve">респондентов считают, что таких организаций мало и </w:t>
      </w:r>
      <w:r w:rsidR="002C51F5" w:rsidRPr="002C51F5">
        <w:rPr>
          <w:rFonts w:ascii="Times New Roman" w:eastAsia="Calibri" w:hAnsi="Times New Roman" w:cs="Times New Roman"/>
          <w:color w:val="000000"/>
          <w:sz w:val="28"/>
          <w:szCs w:val="28"/>
          <w:lang w:eastAsia="en-US"/>
        </w:rPr>
        <w:t>4</w:t>
      </w:r>
      <w:r w:rsidR="00263D4F" w:rsidRPr="002C51F5">
        <w:rPr>
          <w:rFonts w:ascii="Times New Roman" w:eastAsia="Calibri" w:hAnsi="Times New Roman" w:cs="Times New Roman"/>
          <w:color w:val="000000"/>
          <w:sz w:val="28"/>
          <w:szCs w:val="28"/>
          <w:lang w:eastAsia="en-US"/>
        </w:rPr>
        <w:t xml:space="preserve">% - что их </w:t>
      </w:r>
      <w:r w:rsidRPr="002C51F5">
        <w:rPr>
          <w:rFonts w:ascii="Times New Roman" w:eastAsia="Calibri" w:hAnsi="Times New Roman" w:cs="Times New Roman"/>
          <w:color w:val="000000"/>
          <w:sz w:val="28"/>
          <w:szCs w:val="28"/>
          <w:lang w:eastAsia="en-US"/>
        </w:rPr>
        <w:t>избыточно</w:t>
      </w:r>
      <w:r w:rsidR="00263D4F" w:rsidRPr="002C51F5">
        <w:rPr>
          <w:rFonts w:ascii="Times New Roman" w:eastAsia="Calibri" w:hAnsi="Times New Roman" w:cs="Times New Roman"/>
          <w:color w:val="000000"/>
          <w:sz w:val="28"/>
          <w:szCs w:val="28"/>
          <w:lang w:eastAsia="en-US"/>
        </w:rPr>
        <w:t xml:space="preserve">. </w:t>
      </w:r>
      <w:r w:rsidRPr="002C51F5">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77777777" w:rsidR="001255B5" w:rsidRPr="002C51F5" w:rsidRDefault="001255B5"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4C17988A" w14:textId="022E3F84" w:rsidR="00263D4F" w:rsidRPr="002C51F5" w:rsidRDefault="002C51F5"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noProof/>
          <w:color w:val="000000"/>
          <w:sz w:val="28"/>
          <w:szCs w:val="28"/>
        </w:rPr>
        <w:t xml:space="preserve"> </w:t>
      </w:r>
      <w:r w:rsidR="001255B5" w:rsidRPr="002C51F5">
        <w:rPr>
          <w:rFonts w:ascii="Times New Roman" w:eastAsia="Calibri" w:hAnsi="Times New Roman" w:cs="Times New Roman"/>
          <w:noProof/>
          <w:color w:val="000000"/>
          <w:sz w:val="28"/>
          <w:szCs w:val="28"/>
        </w:rPr>
        <w:drawing>
          <wp:inline distT="0" distB="0" distL="0" distR="0" wp14:anchorId="0BD19713" wp14:editId="029D7A6A">
            <wp:extent cx="4720102" cy="2755689"/>
            <wp:effectExtent l="0" t="0" r="4445"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0207" cy="2767427"/>
                    </a:xfrm>
                    <a:prstGeom prst="rect">
                      <a:avLst/>
                    </a:prstGeom>
                    <a:noFill/>
                  </pic:spPr>
                </pic:pic>
              </a:graphicData>
            </a:graphic>
          </wp:inline>
        </w:drawing>
      </w:r>
    </w:p>
    <w:p w14:paraId="4043D5DA" w14:textId="77777777" w:rsidR="00263D4F" w:rsidRPr="002C51F5"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2C51F5">
        <w:rPr>
          <w:rFonts w:ascii="Times New Roman" w:eastAsia="Calibri" w:hAnsi="Times New Roman" w:cs="Times New Roman"/>
          <w:i/>
          <w:color w:val="000000"/>
          <w:sz w:val="28"/>
          <w:szCs w:val="28"/>
          <w:lang w:eastAsia="en-US"/>
        </w:rPr>
        <w:lastRenderedPageBreak/>
        <w:t>Количество организаций, предоставляющих услуги на рынке 3.</w:t>
      </w:r>
    </w:p>
    <w:p w14:paraId="056FDF5F" w14:textId="77777777" w:rsidR="00263D4F" w:rsidRPr="002C51F5"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77777777" w:rsidR="00263D4F" w:rsidRPr="002C51F5"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2C51F5">
        <w:rPr>
          <w:rFonts w:ascii="Times New Roman" w:eastAsia="Calibri" w:hAnsi="Times New Roman" w:cs="Times New Roman"/>
          <w:color w:val="000000"/>
          <w:sz w:val="28"/>
          <w:szCs w:val="28"/>
          <w:lang w:eastAsia="en-US"/>
        </w:rPr>
        <w:t>6,4</w:t>
      </w:r>
      <w:r w:rsidR="00D2541A" w:rsidRPr="002C51F5">
        <w:rPr>
          <w:rFonts w:ascii="Times New Roman" w:eastAsia="Calibri" w:hAnsi="Times New Roman" w:cs="Times New Roman"/>
          <w:color w:val="000000"/>
          <w:sz w:val="28"/>
          <w:szCs w:val="28"/>
          <w:lang w:eastAsia="en-US"/>
        </w:rPr>
        <w:t xml:space="preserve"> </w:t>
      </w:r>
      <w:r w:rsidRPr="002C51F5">
        <w:rPr>
          <w:rFonts w:ascii="Times New Roman" w:eastAsia="Calibri" w:hAnsi="Times New Roman" w:cs="Times New Roman"/>
          <w:color w:val="000000"/>
          <w:sz w:val="28"/>
          <w:szCs w:val="28"/>
          <w:lang w:eastAsia="en-US"/>
        </w:rPr>
        <w:t xml:space="preserve">% опрошенных потребителей </w:t>
      </w:r>
      <w:r w:rsidR="00D2541A" w:rsidRPr="002C51F5">
        <w:rPr>
          <w:rFonts w:ascii="Times New Roman" w:eastAsia="Calibri" w:hAnsi="Times New Roman" w:cs="Times New Roman"/>
          <w:color w:val="000000"/>
          <w:sz w:val="28"/>
          <w:szCs w:val="28"/>
          <w:lang w:eastAsia="en-US"/>
        </w:rPr>
        <w:t xml:space="preserve">полностью </w:t>
      </w:r>
      <w:r w:rsidRPr="002C51F5">
        <w:rPr>
          <w:rFonts w:ascii="Times New Roman" w:eastAsia="Calibri" w:hAnsi="Times New Roman" w:cs="Times New Roman"/>
          <w:color w:val="000000"/>
          <w:sz w:val="28"/>
          <w:szCs w:val="28"/>
          <w:lang w:eastAsia="en-US"/>
        </w:rPr>
        <w:t xml:space="preserve">удовлетворены уровнем цен, </w:t>
      </w:r>
      <w:r w:rsidR="001255B5" w:rsidRPr="002C51F5">
        <w:rPr>
          <w:rFonts w:ascii="Times New Roman" w:eastAsia="Calibri" w:hAnsi="Times New Roman" w:cs="Times New Roman"/>
          <w:color w:val="000000"/>
          <w:sz w:val="28"/>
          <w:szCs w:val="28"/>
          <w:lang w:eastAsia="en-US"/>
        </w:rPr>
        <w:t>31</w:t>
      </w:r>
      <w:r w:rsidR="0016093F" w:rsidRPr="002C51F5">
        <w:rPr>
          <w:rFonts w:ascii="Times New Roman" w:eastAsia="Calibri" w:hAnsi="Times New Roman" w:cs="Times New Roman"/>
          <w:color w:val="000000"/>
          <w:sz w:val="28"/>
          <w:szCs w:val="28"/>
          <w:lang w:eastAsia="en-US"/>
        </w:rPr>
        <w:t>,</w:t>
      </w:r>
      <w:r w:rsidR="00D2541A" w:rsidRPr="002C51F5">
        <w:rPr>
          <w:rFonts w:ascii="Times New Roman" w:eastAsia="Calibri" w:hAnsi="Times New Roman" w:cs="Times New Roman"/>
          <w:color w:val="000000"/>
          <w:sz w:val="28"/>
          <w:szCs w:val="28"/>
          <w:lang w:eastAsia="en-US"/>
        </w:rPr>
        <w:t>9</w:t>
      </w:r>
      <w:r w:rsidRPr="002C51F5">
        <w:rPr>
          <w:rFonts w:ascii="Times New Roman" w:eastAsia="Calibri" w:hAnsi="Times New Roman" w:cs="Times New Roman"/>
          <w:color w:val="000000"/>
          <w:sz w:val="28"/>
          <w:szCs w:val="28"/>
          <w:lang w:eastAsia="en-US"/>
        </w:rPr>
        <w:t>% - более менее удовлетворены</w:t>
      </w:r>
      <w:r w:rsidR="001255B5" w:rsidRPr="002C51F5">
        <w:rPr>
          <w:rFonts w:ascii="Times New Roman" w:eastAsia="Calibri" w:hAnsi="Times New Roman" w:cs="Times New Roman"/>
          <w:color w:val="000000"/>
          <w:sz w:val="28"/>
          <w:szCs w:val="28"/>
          <w:lang w:eastAsia="en-US"/>
        </w:rPr>
        <w:t xml:space="preserve"> (итого 38,3% удовлетворены)</w:t>
      </w:r>
      <w:r w:rsidRPr="002C51F5">
        <w:rPr>
          <w:rFonts w:ascii="Times New Roman" w:eastAsia="Calibri" w:hAnsi="Times New Roman" w:cs="Times New Roman"/>
          <w:color w:val="000000"/>
          <w:sz w:val="28"/>
          <w:szCs w:val="28"/>
          <w:lang w:eastAsia="en-US"/>
        </w:rPr>
        <w:t xml:space="preserve">. </w:t>
      </w:r>
      <w:r w:rsidR="00D2541A" w:rsidRPr="002C51F5">
        <w:rPr>
          <w:rFonts w:ascii="Times New Roman" w:eastAsia="Calibri" w:hAnsi="Times New Roman" w:cs="Times New Roman"/>
          <w:color w:val="000000"/>
          <w:sz w:val="28"/>
          <w:szCs w:val="28"/>
          <w:lang w:eastAsia="en-US"/>
        </w:rPr>
        <w:t>2</w:t>
      </w:r>
      <w:r w:rsidR="001255B5" w:rsidRPr="002C51F5">
        <w:rPr>
          <w:rFonts w:ascii="Times New Roman" w:eastAsia="Calibri" w:hAnsi="Times New Roman" w:cs="Times New Roman"/>
          <w:color w:val="000000"/>
          <w:sz w:val="28"/>
          <w:szCs w:val="28"/>
          <w:lang w:eastAsia="en-US"/>
        </w:rPr>
        <w:t>9</w:t>
      </w:r>
      <w:r w:rsidR="0016093F" w:rsidRPr="002C51F5">
        <w:rPr>
          <w:rFonts w:ascii="Times New Roman" w:eastAsia="Calibri" w:hAnsi="Times New Roman" w:cs="Times New Roman"/>
          <w:color w:val="000000"/>
          <w:sz w:val="28"/>
          <w:szCs w:val="28"/>
          <w:lang w:eastAsia="en-US"/>
        </w:rPr>
        <w:t>,</w:t>
      </w:r>
      <w:r w:rsidR="001255B5" w:rsidRPr="002C51F5">
        <w:rPr>
          <w:rFonts w:ascii="Times New Roman" w:eastAsia="Calibri" w:hAnsi="Times New Roman" w:cs="Times New Roman"/>
          <w:color w:val="000000"/>
          <w:sz w:val="28"/>
          <w:szCs w:val="28"/>
          <w:lang w:eastAsia="en-US"/>
        </w:rPr>
        <w:t>7</w:t>
      </w:r>
      <w:r w:rsidRPr="002C51F5">
        <w:rPr>
          <w:rFonts w:ascii="Times New Roman" w:eastAsia="Calibri" w:hAnsi="Times New Roman" w:cs="Times New Roman"/>
          <w:color w:val="000000"/>
          <w:sz w:val="28"/>
          <w:szCs w:val="28"/>
          <w:lang w:eastAsia="en-US"/>
        </w:rPr>
        <w:t>% респондентов считает уровень цен услуг</w:t>
      </w:r>
      <w:r w:rsidR="00D2541A" w:rsidRPr="002C51F5">
        <w:rPr>
          <w:rFonts w:ascii="Times New Roman" w:eastAsia="Calibri" w:hAnsi="Times New Roman" w:cs="Times New Roman"/>
          <w:color w:val="000000"/>
          <w:sz w:val="28"/>
          <w:szCs w:val="28"/>
          <w:lang w:eastAsia="en-US"/>
        </w:rPr>
        <w:t xml:space="preserve"> </w:t>
      </w:r>
      <w:r w:rsidR="00D2541A" w:rsidRPr="002C51F5">
        <w:rPr>
          <w:rFonts w:ascii="Times New Roman" w:eastAsia="Calibri" w:hAnsi="Times New Roman" w:cs="Times New Roman"/>
          <w:sz w:val="28"/>
          <w:szCs w:val="28"/>
          <w:lang w:eastAsia="en-US"/>
        </w:rPr>
        <w:t>относительно</w:t>
      </w:r>
      <w:r w:rsidRPr="002C51F5">
        <w:rPr>
          <w:rFonts w:ascii="Times New Roman" w:eastAsia="Calibri" w:hAnsi="Times New Roman" w:cs="Times New Roman"/>
          <w:sz w:val="28"/>
          <w:szCs w:val="28"/>
          <w:lang w:eastAsia="en-US"/>
        </w:rPr>
        <w:t xml:space="preserve"> неудовлетворительным и </w:t>
      </w:r>
      <w:r w:rsidR="001255B5" w:rsidRPr="002C51F5">
        <w:rPr>
          <w:rFonts w:ascii="Times New Roman" w:eastAsia="Calibri" w:hAnsi="Times New Roman" w:cs="Times New Roman"/>
          <w:sz w:val="28"/>
          <w:szCs w:val="28"/>
          <w:lang w:eastAsia="en-US"/>
        </w:rPr>
        <w:t>32</w:t>
      </w:r>
      <w:r w:rsidRPr="002C51F5">
        <w:rPr>
          <w:rFonts w:ascii="Times New Roman" w:eastAsia="Calibri" w:hAnsi="Times New Roman" w:cs="Times New Roman"/>
          <w:sz w:val="28"/>
          <w:szCs w:val="28"/>
          <w:lang w:eastAsia="en-US"/>
        </w:rPr>
        <w:t xml:space="preserve">% - </w:t>
      </w:r>
      <w:r w:rsidR="0016093F" w:rsidRPr="002C51F5">
        <w:rPr>
          <w:rFonts w:ascii="Times New Roman" w:eastAsia="Calibri" w:hAnsi="Times New Roman" w:cs="Times New Roman"/>
          <w:sz w:val="28"/>
          <w:szCs w:val="28"/>
          <w:lang w:eastAsia="en-US"/>
        </w:rPr>
        <w:t>категорически</w:t>
      </w:r>
      <w:r w:rsidRPr="002C51F5">
        <w:rPr>
          <w:rFonts w:ascii="Times New Roman" w:eastAsia="Calibri" w:hAnsi="Times New Roman" w:cs="Times New Roman"/>
          <w:sz w:val="28"/>
          <w:szCs w:val="28"/>
          <w:lang w:eastAsia="en-US"/>
        </w:rPr>
        <w:t xml:space="preserve"> неудовлетворительным.</w:t>
      </w:r>
      <w:r w:rsidR="001255B5" w:rsidRPr="002C51F5">
        <w:rPr>
          <w:rFonts w:ascii="Times New Roman" w:eastAsia="Calibri" w:hAnsi="Times New Roman" w:cs="Times New Roman"/>
          <w:sz w:val="28"/>
          <w:szCs w:val="28"/>
          <w:lang w:eastAsia="en-US"/>
        </w:rPr>
        <w:t xml:space="preserve"> Таким образом, больше респондентов недовольны уровнем цен на данном рынке (61,7%)</w:t>
      </w:r>
    </w:p>
    <w:p w14:paraId="2EC0FEAC" w14:textId="77777777"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59D1EBDF" w14:textId="77777777" w:rsidR="0058772B" w:rsidRPr="002C51F5" w:rsidRDefault="0058772B"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263D4F" w:rsidRPr="002C51F5"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2C51F5" w:rsidRDefault="00263D4F" w:rsidP="00263D4F">
            <w:pPr>
              <w:spacing w:after="0" w:line="240" w:lineRule="auto"/>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77777777" w:rsidR="00263D4F" w:rsidRPr="002C51F5" w:rsidRDefault="00AD5025" w:rsidP="00D2541A">
            <w:pPr>
              <w:spacing w:after="0" w:line="240" w:lineRule="auto"/>
              <w:jc w:val="center"/>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8,5</w:t>
            </w:r>
            <w:r w:rsidR="00D2541A" w:rsidRPr="002C51F5">
              <w:rPr>
                <w:rFonts w:ascii="Times New Roman" w:eastAsia="Times New Roman" w:hAnsi="Times New Roman" w:cs="Times New Roman"/>
                <w:color w:val="000000"/>
                <w:sz w:val="24"/>
                <w:szCs w:val="24"/>
              </w:rPr>
              <w:t>%</w:t>
            </w:r>
          </w:p>
        </w:tc>
      </w:tr>
      <w:tr w:rsidR="00263D4F" w:rsidRPr="002C51F5"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2C51F5" w:rsidRDefault="00263D4F" w:rsidP="00263D4F">
            <w:pPr>
              <w:spacing w:after="0" w:line="240" w:lineRule="auto"/>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21CDA0D0" w:rsidR="00263D4F" w:rsidRPr="002C51F5" w:rsidRDefault="00BE7F3B" w:rsidP="00AD5025">
            <w:pPr>
              <w:spacing w:after="0" w:line="240" w:lineRule="auto"/>
              <w:jc w:val="center"/>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23</w:t>
            </w:r>
            <w:r w:rsidR="00D2541A" w:rsidRPr="002C51F5">
              <w:rPr>
                <w:rFonts w:ascii="Times New Roman" w:eastAsia="Times New Roman" w:hAnsi="Times New Roman" w:cs="Times New Roman"/>
                <w:color w:val="000000"/>
                <w:sz w:val="24"/>
                <w:szCs w:val="24"/>
              </w:rPr>
              <w:t>%</w:t>
            </w:r>
          </w:p>
        </w:tc>
      </w:tr>
      <w:tr w:rsidR="00263D4F" w:rsidRPr="002C51F5"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2C51F5" w:rsidRDefault="00263D4F" w:rsidP="00263D4F">
            <w:pPr>
              <w:spacing w:after="0" w:line="240" w:lineRule="auto"/>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03AA9564" w:rsidR="00263D4F" w:rsidRPr="002C51F5" w:rsidRDefault="00BE7F3B" w:rsidP="00AD5025">
            <w:pPr>
              <w:spacing w:after="0" w:line="240" w:lineRule="auto"/>
              <w:jc w:val="center"/>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32,4</w:t>
            </w:r>
            <w:r w:rsidR="00D2541A" w:rsidRPr="002C51F5">
              <w:rPr>
                <w:rFonts w:ascii="Times New Roman" w:eastAsia="Times New Roman" w:hAnsi="Times New Roman" w:cs="Times New Roman"/>
                <w:color w:val="000000"/>
                <w:sz w:val="24"/>
                <w:szCs w:val="24"/>
              </w:rPr>
              <w:t>%</w:t>
            </w:r>
          </w:p>
        </w:tc>
      </w:tr>
      <w:tr w:rsidR="00263D4F" w:rsidRPr="002C51F5"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2C51F5" w:rsidRDefault="00263D4F" w:rsidP="00263D4F">
            <w:pPr>
              <w:spacing w:after="0" w:line="240" w:lineRule="auto"/>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77777777" w:rsidR="00263D4F" w:rsidRPr="002C51F5" w:rsidRDefault="00AD5025" w:rsidP="00AD5025">
            <w:pPr>
              <w:spacing w:after="0" w:line="240" w:lineRule="auto"/>
              <w:jc w:val="center"/>
              <w:rPr>
                <w:rFonts w:ascii="Times New Roman" w:eastAsia="Times New Roman" w:hAnsi="Times New Roman" w:cs="Times New Roman"/>
                <w:color w:val="000000"/>
                <w:sz w:val="24"/>
                <w:szCs w:val="24"/>
              </w:rPr>
            </w:pPr>
            <w:r w:rsidRPr="002C51F5">
              <w:rPr>
                <w:rFonts w:ascii="Times New Roman" w:eastAsia="Times New Roman" w:hAnsi="Times New Roman" w:cs="Times New Roman"/>
                <w:color w:val="000000"/>
                <w:sz w:val="24"/>
                <w:szCs w:val="24"/>
              </w:rPr>
              <w:t>25</w:t>
            </w:r>
            <w:r w:rsidR="00D2541A" w:rsidRPr="002C51F5">
              <w:rPr>
                <w:rFonts w:ascii="Times New Roman" w:eastAsia="Times New Roman" w:hAnsi="Times New Roman" w:cs="Times New Roman"/>
                <w:color w:val="000000"/>
                <w:sz w:val="24"/>
                <w:szCs w:val="24"/>
              </w:rPr>
              <w:t>,</w:t>
            </w:r>
            <w:r w:rsidRPr="002C51F5">
              <w:rPr>
                <w:rFonts w:ascii="Times New Roman" w:eastAsia="Times New Roman" w:hAnsi="Times New Roman" w:cs="Times New Roman"/>
                <w:color w:val="000000"/>
                <w:sz w:val="24"/>
                <w:szCs w:val="24"/>
              </w:rPr>
              <w:t>5</w:t>
            </w:r>
            <w:r w:rsidR="00D2541A" w:rsidRPr="002C51F5">
              <w:rPr>
                <w:rFonts w:ascii="Times New Roman" w:eastAsia="Times New Roman" w:hAnsi="Times New Roman" w:cs="Times New Roman"/>
                <w:color w:val="000000"/>
                <w:sz w:val="24"/>
                <w:szCs w:val="24"/>
              </w:rPr>
              <w:t>%</w:t>
            </w:r>
          </w:p>
        </w:tc>
      </w:tr>
    </w:tbl>
    <w:p w14:paraId="55292779" w14:textId="77777777" w:rsidR="00AD5025" w:rsidRPr="002C51F5"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64F7F91C" w:rsidR="00AD5025" w:rsidRPr="002C51F5"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Большая часть недовольна качеством (</w:t>
      </w:r>
      <w:r w:rsidR="00BE7F3B" w:rsidRPr="002C51F5">
        <w:rPr>
          <w:rFonts w:ascii="Times New Roman" w:eastAsia="Calibri" w:hAnsi="Times New Roman" w:cs="Times New Roman"/>
          <w:color w:val="000000"/>
          <w:sz w:val="28"/>
          <w:szCs w:val="28"/>
          <w:lang w:eastAsia="en-US"/>
        </w:rPr>
        <w:t>57,9</w:t>
      </w:r>
      <w:r w:rsidRPr="002C51F5">
        <w:rPr>
          <w:rFonts w:ascii="Times New Roman" w:eastAsia="Calibri" w:hAnsi="Times New Roman" w:cs="Times New Roman"/>
          <w:color w:val="000000"/>
          <w:sz w:val="28"/>
          <w:szCs w:val="28"/>
          <w:lang w:eastAsia="en-US"/>
        </w:rPr>
        <w:t xml:space="preserve">%), хотя довольных тоже </w:t>
      </w:r>
      <w:r w:rsidR="00BE7F3B" w:rsidRPr="002C51F5">
        <w:rPr>
          <w:rFonts w:ascii="Times New Roman" w:eastAsia="Calibri" w:hAnsi="Times New Roman" w:cs="Times New Roman"/>
          <w:color w:val="000000"/>
          <w:sz w:val="28"/>
          <w:szCs w:val="28"/>
          <w:lang w:eastAsia="en-US"/>
        </w:rPr>
        <w:t>достаточно</w:t>
      </w:r>
      <w:r w:rsidRPr="002C51F5">
        <w:rPr>
          <w:rFonts w:ascii="Times New Roman" w:eastAsia="Calibri" w:hAnsi="Times New Roman" w:cs="Times New Roman"/>
          <w:color w:val="000000"/>
          <w:sz w:val="28"/>
          <w:szCs w:val="28"/>
          <w:lang w:eastAsia="en-US"/>
        </w:rPr>
        <w:t xml:space="preserve"> (</w:t>
      </w:r>
      <w:r w:rsidR="00BE7F3B" w:rsidRPr="002C51F5">
        <w:rPr>
          <w:rFonts w:ascii="Times New Roman" w:eastAsia="Calibri" w:hAnsi="Times New Roman" w:cs="Times New Roman"/>
          <w:color w:val="000000"/>
          <w:sz w:val="28"/>
          <w:szCs w:val="28"/>
          <w:lang w:eastAsia="en-US"/>
        </w:rPr>
        <w:t>31,5</w:t>
      </w:r>
      <w:r w:rsidRPr="002C51F5">
        <w:rPr>
          <w:rFonts w:ascii="Times New Roman" w:eastAsia="Calibri" w:hAnsi="Times New Roman" w:cs="Times New Roman"/>
          <w:color w:val="000000"/>
          <w:sz w:val="28"/>
          <w:szCs w:val="28"/>
          <w:lang w:eastAsia="en-US"/>
        </w:rPr>
        <w:t>%).</w:t>
      </w:r>
    </w:p>
    <w:p w14:paraId="67E0053C" w14:textId="0A89824F"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D5025" w:rsidRPr="002C51F5">
        <w:rPr>
          <w:rFonts w:ascii="Times New Roman" w:eastAsia="Calibri" w:hAnsi="Times New Roman" w:cs="Times New Roman"/>
          <w:color w:val="000000"/>
          <w:sz w:val="28"/>
          <w:szCs w:val="28"/>
          <w:lang w:eastAsia="en-US"/>
        </w:rPr>
        <w:t>/</w:t>
      </w:r>
      <w:r w:rsidRPr="002C51F5">
        <w:rPr>
          <w:rFonts w:ascii="Times New Roman" w:eastAsia="Calibri" w:hAnsi="Times New Roman" w:cs="Times New Roman"/>
          <w:color w:val="000000"/>
          <w:sz w:val="28"/>
          <w:szCs w:val="28"/>
          <w:lang w:eastAsia="en-US"/>
        </w:rPr>
        <w:t>относительно довольны</w:t>
      </w:r>
      <w:r w:rsidR="00AD5025" w:rsidRPr="002C51F5">
        <w:rPr>
          <w:rFonts w:ascii="Times New Roman" w:eastAsia="Calibri" w:hAnsi="Times New Roman" w:cs="Times New Roman"/>
          <w:color w:val="000000"/>
          <w:sz w:val="28"/>
          <w:szCs w:val="28"/>
          <w:lang w:eastAsia="en-US"/>
        </w:rPr>
        <w:t xml:space="preserve"> </w:t>
      </w:r>
      <w:r w:rsidR="00BE7F3B" w:rsidRPr="002C51F5">
        <w:rPr>
          <w:rFonts w:ascii="Times New Roman" w:eastAsia="Calibri" w:hAnsi="Times New Roman" w:cs="Times New Roman"/>
          <w:color w:val="000000"/>
          <w:sz w:val="28"/>
          <w:szCs w:val="28"/>
          <w:lang w:eastAsia="en-US"/>
        </w:rPr>
        <w:t>25,7</w:t>
      </w:r>
      <w:r w:rsidR="00AD5025" w:rsidRPr="002C51F5">
        <w:rPr>
          <w:rFonts w:ascii="Times New Roman" w:eastAsia="Calibri" w:hAnsi="Times New Roman" w:cs="Times New Roman"/>
          <w:color w:val="000000"/>
          <w:sz w:val="28"/>
          <w:szCs w:val="28"/>
          <w:lang w:eastAsia="en-US"/>
        </w:rPr>
        <w:t>%, скорее не удовлетворены/</w:t>
      </w:r>
      <w:r w:rsidRPr="002C51F5">
        <w:rPr>
          <w:rFonts w:ascii="Times New Roman" w:eastAsia="Calibri" w:hAnsi="Times New Roman" w:cs="Times New Roman"/>
          <w:color w:val="000000"/>
          <w:sz w:val="28"/>
          <w:szCs w:val="28"/>
          <w:lang w:eastAsia="en-US"/>
        </w:rPr>
        <w:t>категорически не довольны</w:t>
      </w:r>
      <w:r w:rsidR="00AD5025" w:rsidRPr="002C51F5">
        <w:rPr>
          <w:rFonts w:ascii="Times New Roman" w:eastAsia="Calibri" w:hAnsi="Times New Roman" w:cs="Times New Roman"/>
          <w:color w:val="000000"/>
          <w:sz w:val="28"/>
          <w:szCs w:val="28"/>
          <w:lang w:eastAsia="en-US"/>
        </w:rPr>
        <w:t xml:space="preserve">- </w:t>
      </w:r>
      <w:r w:rsidR="00BE7F3B" w:rsidRPr="002C51F5">
        <w:rPr>
          <w:rFonts w:ascii="Times New Roman" w:eastAsia="Calibri" w:hAnsi="Times New Roman" w:cs="Times New Roman"/>
          <w:color w:val="000000"/>
          <w:sz w:val="28"/>
          <w:szCs w:val="28"/>
          <w:lang w:eastAsia="en-US"/>
        </w:rPr>
        <w:t>74,3</w:t>
      </w:r>
      <w:r w:rsidR="00AD5025" w:rsidRPr="002C51F5">
        <w:rPr>
          <w:rFonts w:ascii="Times New Roman" w:eastAsia="Calibri" w:hAnsi="Times New Roman" w:cs="Times New Roman"/>
          <w:color w:val="000000"/>
          <w:sz w:val="28"/>
          <w:szCs w:val="28"/>
          <w:lang w:eastAsia="en-US"/>
        </w:rPr>
        <w:t>%. Недовольных данным показателем больше.</w:t>
      </w:r>
    </w:p>
    <w:p w14:paraId="1835BE71" w14:textId="77777777"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56B04794"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2C51F5">
        <w:rPr>
          <w:rFonts w:ascii="Times New Roman" w:eastAsia="Calibri" w:hAnsi="Times New Roman" w:cs="Times New Roman"/>
          <w:color w:val="000000"/>
          <w:sz w:val="28"/>
          <w:szCs w:val="28"/>
          <w:lang w:eastAsia="en-US"/>
        </w:rPr>
        <w:t>подавляющее большинство</w:t>
      </w:r>
      <w:r w:rsidRPr="002C51F5">
        <w:rPr>
          <w:rFonts w:ascii="Times New Roman" w:eastAsia="Calibri" w:hAnsi="Times New Roman" w:cs="Times New Roman"/>
          <w:color w:val="000000"/>
          <w:sz w:val="28"/>
          <w:szCs w:val="28"/>
          <w:lang w:eastAsia="en-US"/>
        </w:rPr>
        <w:t xml:space="preserve"> респондентов (</w:t>
      </w:r>
      <w:r w:rsidR="00BE7F3B" w:rsidRPr="002C51F5">
        <w:rPr>
          <w:rFonts w:ascii="Times New Roman" w:eastAsia="Calibri" w:hAnsi="Times New Roman" w:cs="Times New Roman"/>
          <w:color w:val="000000"/>
          <w:sz w:val="28"/>
          <w:szCs w:val="28"/>
          <w:lang w:eastAsia="en-US"/>
        </w:rPr>
        <w:t>65</w:t>
      </w:r>
      <w:r w:rsidRPr="002C51F5">
        <w:rPr>
          <w:rFonts w:ascii="Times New Roman" w:eastAsia="Calibri" w:hAnsi="Times New Roman" w:cs="Times New Roman"/>
          <w:color w:val="000000"/>
          <w:sz w:val="28"/>
          <w:szCs w:val="28"/>
          <w:lang w:eastAsia="en-US"/>
        </w:rPr>
        <w:t>% от общего количества опрошенных)</w:t>
      </w:r>
      <w:r w:rsidR="00D350D2" w:rsidRPr="002C51F5">
        <w:t xml:space="preserve"> </w:t>
      </w:r>
      <w:r w:rsidR="00D350D2" w:rsidRPr="002C51F5">
        <w:rPr>
          <w:rFonts w:ascii="Times New Roman" w:eastAsia="Calibri" w:hAnsi="Times New Roman" w:cs="Times New Roman"/>
          <w:color w:val="000000"/>
          <w:sz w:val="28"/>
          <w:szCs w:val="28"/>
          <w:lang w:eastAsia="en-US"/>
        </w:rPr>
        <w:t xml:space="preserve">считают, </w:t>
      </w:r>
      <w:r w:rsidR="00955B9B" w:rsidRPr="002C51F5">
        <w:rPr>
          <w:rFonts w:ascii="Times New Roman" w:eastAsia="Calibri" w:hAnsi="Times New Roman" w:cs="Times New Roman"/>
          <w:color w:val="000000"/>
          <w:sz w:val="28"/>
          <w:szCs w:val="28"/>
          <w:lang w:eastAsia="en-US"/>
        </w:rPr>
        <w:t>что их</w:t>
      </w:r>
      <w:r w:rsidR="00D350D2" w:rsidRPr="002C51F5">
        <w:rPr>
          <w:rFonts w:ascii="Times New Roman" w:eastAsia="Calibri" w:hAnsi="Times New Roman" w:cs="Times New Roman"/>
          <w:color w:val="000000"/>
          <w:sz w:val="28"/>
          <w:szCs w:val="28"/>
          <w:lang w:eastAsia="en-US"/>
        </w:rPr>
        <w:t xml:space="preserve"> количество не </w:t>
      </w:r>
      <w:r w:rsidR="00955B9B" w:rsidRPr="002C51F5">
        <w:rPr>
          <w:rFonts w:ascii="Times New Roman" w:eastAsia="Calibri" w:hAnsi="Times New Roman" w:cs="Times New Roman"/>
          <w:color w:val="000000"/>
          <w:sz w:val="28"/>
          <w:szCs w:val="28"/>
          <w:lang w:eastAsia="en-US"/>
        </w:rPr>
        <w:t>изменилось.</w:t>
      </w:r>
      <w:r w:rsidRPr="002C51F5">
        <w:rPr>
          <w:rFonts w:ascii="Times New Roman" w:eastAsia="Calibri" w:hAnsi="Times New Roman" w:cs="Times New Roman"/>
          <w:color w:val="000000"/>
          <w:sz w:val="28"/>
          <w:szCs w:val="28"/>
          <w:lang w:eastAsia="en-US"/>
        </w:rPr>
        <w:t xml:space="preserve">  </w:t>
      </w:r>
    </w:p>
    <w:p w14:paraId="501DAA09" w14:textId="3D81DC1E" w:rsidR="00263D4F" w:rsidRPr="002C51F5"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2C51F5">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F02382" w:rsidRPr="002C51F5">
        <w:rPr>
          <w:rFonts w:ascii="Times New Roman" w:eastAsia="Calibri" w:hAnsi="Times New Roman" w:cs="Times New Roman"/>
          <w:color w:val="000000"/>
          <w:sz w:val="28"/>
          <w:szCs w:val="28"/>
          <w:lang w:eastAsia="en-US"/>
        </w:rPr>
        <w:t>27</w:t>
      </w:r>
      <w:r w:rsidR="00D350D2" w:rsidRPr="002C51F5">
        <w:rPr>
          <w:rFonts w:ascii="Times New Roman" w:eastAsia="Calibri" w:hAnsi="Times New Roman" w:cs="Times New Roman"/>
          <w:color w:val="000000"/>
          <w:sz w:val="28"/>
          <w:szCs w:val="28"/>
          <w:lang w:eastAsia="en-US"/>
        </w:rPr>
        <w:t xml:space="preserve">% </w:t>
      </w:r>
      <w:r w:rsidRPr="002C51F5">
        <w:rPr>
          <w:rFonts w:ascii="Times New Roman" w:eastAsia="Calibri" w:hAnsi="Times New Roman" w:cs="Times New Roman"/>
          <w:color w:val="000000"/>
          <w:sz w:val="28"/>
          <w:szCs w:val="28"/>
          <w:lang w:eastAsia="en-US"/>
        </w:rPr>
        <w:t xml:space="preserve">считают, что количество </w:t>
      </w:r>
      <w:r w:rsidR="00D350D2" w:rsidRPr="002C51F5">
        <w:rPr>
          <w:rFonts w:ascii="Times New Roman" w:eastAsia="Calibri" w:hAnsi="Times New Roman" w:cs="Times New Roman"/>
          <w:color w:val="000000"/>
          <w:sz w:val="28"/>
          <w:szCs w:val="28"/>
          <w:lang w:eastAsia="en-US"/>
        </w:rPr>
        <w:t xml:space="preserve">организаций на данном рынке </w:t>
      </w:r>
      <w:r w:rsidR="00C45D8F" w:rsidRPr="002C51F5">
        <w:rPr>
          <w:rFonts w:ascii="Times New Roman" w:eastAsia="Calibri" w:hAnsi="Times New Roman" w:cs="Times New Roman"/>
          <w:color w:val="000000"/>
          <w:sz w:val="28"/>
          <w:szCs w:val="28"/>
          <w:lang w:eastAsia="en-US"/>
        </w:rPr>
        <w:t>снизилось</w:t>
      </w:r>
      <w:r w:rsidRPr="002C51F5">
        <w:rPr>
          <w:rFonts w:ascii="Times New Roman" w:eastAsia="Calibri" w:hAnsi="Times New Roman" w:cs="Times New Roman"/>
          <w:color w:val="000000"/>
          <w:sz w:val="28"/>
          <w:szCs w:val="28"/>
          <w:lang w:eastAsia="en-US"/>
        </w:rPr>
        <w:t>,</w:t>
      </w:r>
      <w:r w:rsidR="00AD5025" w:rsidRPr="002C51F5">
        <w:rPr>
          <w:rFonts w:ascii="Times New Roman" w:eastAsia="Calibri" w:hAnsi="Times New Roman" w:cs="Times New Roman"/>
          <w:color w:val="000000"/>
          <w:sz w:val="28"/>
          <w:szCs w:val="28"/>
          <w:lang w:eastAsia="en-US"/>
        </w:rPr>
        <w:t xml:space="preserve"> а </w:t>
      </w:r>
      <w:r w:rsidR="00F02382" w:rsidRPr="002C51F5">
        <w:rPr>
          <w:rFonts w:ascii="Times New Roman" w:eastAsia="Calibri" w:hAnsi="Times New Roman" w:cs="Times New Roman"/>
          <w:color w:val="000000"/>
          <w:sz w:val="28"/>
          <w:szCs w:val="28"/>
          <w:lang w:eastAsia="en-US"/>
        </w:rPr>
        <w:t>8</w:t>
      </w:r>
      <w:r w:rsidRPr="002C51F5">
        <w:rPr>
          <w:rFonts w:ascii="Times New Roman" w:eastAsia="Calibri" w:hAnsi="Times New Roman" w:cs="Times New Roman"/>
          <w:color w:val="000000"/>
          <w:sz w:val="28"/>
          <w:szCs w:val="28"/>
          <w:lang w:eastAsia="en-US"/>
        </w:rPr>
        <w:t>%</w:t>
      </w:r>
      <w:r w:rsidR="00D350D2" w:rsidRPr="002C51F5">
        <w:rPr>
          <w:rFonts w:ascii="Times New Roman" w:eastAsia="Calibri" w:hAnsi="Times New Roman" w:cs="Times New Roman"/>
          <w:color w:val="000000"/>
          <w:sz w:val="28"/>
          <w:szCs w:val="28"/>
          <w:lang w:eastAsia="en-US"/>
        </w:rPr>
        <w:t xml:space="preserve"> наоборот,</w:t>
      </w:r>
      <w:r w:rsidRPr="002C51F5">
        <w:rPr>
          <w:rFonts w:ascii="Times New Roman" w:eastAsia="Calibri" w:hAnsi="Times New Roman" w:cs="Times New Roman"/>
          <w:color w:val="000000"/>
          <w:sz w:val="28"/>
          <w:szCs w:val="28"/>
          <w:lang w:eastAsia="en-US"/>
        </w:rPr>
        <w:t xml:space="preserve"> считают, что – увеличилось. </w:t>
      </w:r>
    </w:p>
    <w:p w14:paraId="1D1109CB" w14:textId="2ACDC1AF"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2C51F5">
        <w:rPr>
          <w:rFonts w:ascii="Times New Roman" w:eastAsia="Calibri" w:hAnsi="Times New Roman" w:cs="Times New Roman"/>
          <w:color w:val="000000"/>
          <w:sz w:val="28"/>
          <w:szCs w:val="28"/>
          <w:lang w:eastAsia="en-US"/>
        </w:rPr>
        <w:t xml:space="preserve"> </w:t>
      </w:r>
      <w:r w:rsidR="00EC0C71" w:rsidRPr="002C51F5">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вырос (72% опрошенных), качество не изменилось (</w:t>
      </w:r>
      <w:r w:rsidR="00F02382" w:rsidRPr="002C51F5">
        <w:rPr>
          <w:rFonts w:ascii="Times New Roman" w:eastAsia="Calibri" w:hAnsi="Times New Roman" w:cs="Times New Roman"/>
          <w:color w:val="000000"/>
          <w:sz w:val="28"/>
          <w:szCs w:val="28"/>
          <w:lang w:eastAsia="en-US"/>
        </w:rPr>
        <w:t>15</w:t>
      </w:r>
      <w:r w:rsidR="00EC0C71" w:rsidRPr="002C51F5">
        <w:rPr>
          <w:rFonts w:ascii="Times New Roman" w:eastAsia="Calibri" w:hAnsi="Times New Roman" w:cs="Times New Roman"/>
          <w:color w:val="000000"/>
          <w:sz w:val="28"/>
          <w:szCs w:val="28"/>
          <w:lang w:eastAsia="en-US"/>
        </w:rPr>
        <w:t>%), возможность выбора осталась на прежнем уровне (</w:t>
      </w:r>
      <w:r w:rsidR="00F02382" w:rsidRPr="002C51F5">
        <w:rPr>
          <w:rFonts w:ascii="Times New Roman" w:eastAsia="Calibri" w:hAnsi="Times New Roman" w:cs="Times New Roman"/>
          <w:color w:val="000000"/>
          <w:sz w:val="28"/>
          <w:szCs w:val="28"/>
          <w:lang w:eastAsia="en-US"/>
        </w:rPr>
        <w:t>25</w:t>
      </w:r>
      <w:r w:rsidR="00EC0C71" w:rsidRPr="002C51F5">
        <w:rPr>
          <w:rFonts w:ascii="Times New Roman" w:eastAsia="Calibri" w:hAnsi="Times New Roman" w:cs="Times New Roman"/>
          <w:color w:val="000000"/>
          <w:sz w:val="28"/>
          <w:szCs w:val="28"/>
          <w:lang w:eastAsia="en-US"/>
        </w:rPr>
        <w:t>%).</w:t>
      </w:r>
    </w:p>
    <w:p w14:paraId="31B16127"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E157F4"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B5A5D1D" w14:textId="649739BE" w:rsidR="00263D4F" w:rsidRPr="00E157F4" w:rsidRDefault="00263D4F" w:rsidP="00B9772D">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E157F4">
        <w:rPr>
          <w:rFonts w:ascii="Times New Roman" w:eastAsia="Calibri" w:hAnsi="Times New Roman" w:cs="Times New Roman"/>
          <w:b/>
          <w:color w:val="000000"/>
          <w:sz w:val="28"/>
          <w:szCs w:val="28"/>
          <w:lang w:eastAsia="en-US"/>
        </w:rPr>
        <w:t>жилищного и</w:t>
      </w:r>
      <w:r w:rsidRPr="00E157F4">
        <w:rPr>
          <w:rFonts w:ascii="Times New Roman" w:eastAsia="Calibri" w:hAnsi="Times New Roman" w:cs="Times New Roman"/>
          <w:b/>
          <w:color w:val="000000"/>
          <w:sz w:val="28"/>
          <w:szCs w:val="28"/>
          <w:lang w:eastAsia="en-US"/>
        </w:rPr>
        <w:t xml:space="preserve"> дорожного строительства</w:t>
      </w:r>
    </w:p>
    <w:p w14:paraId="24B2E067" w14:textId="77777777" w:rsidR="00641F62" w:rsidRPr="00E157F4"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D57921A" w14:textId="77777777" w:rsidR="00263D4F" w:rsidRPr="00E157F4" w:rsidRDefault="00EC0C71" w:rsidP="00BA331F">
      <w:pPr>
        <w:spacing w:after="160" w:line="259" w:lineRule="auto"/>
        <w:contextualSpacing/>
        <w:jc w:val="center"/>
        <w:rPr>
          <w:rFonts w:ascii="Times New Roman" w:eastAsia="Calibri" w:hAnsi="Times New Roman" w:cs="Times New Roman"/>
          <w:color w:val="000000"/>
          <w:sz w:val="28"/>
          <w:szCs w:val="28"/>
          <w:lang w:eastAsia="en-US"/>
        </w:rPr>
      </w:pPr>
      <w:r w:rsidRPr="00E157F4">
        <w:rPr>
          <w:noProof/>
        </w:rPr>
        <w:lastRenderedPageBreak/>
        <w:drawing>
          <wp:inline distT="0" distB="0" distL="0" distR="0" wp14:anchorId="6E6DE50F" wp14:editId="46556DC0">
            <wp:extent cx="5486400" cy="290512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8CE29D" w14:textId="77777777" w:rsidR="00263D4F" w:rsidRPr="00E157F4"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E157F4">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DE5B8D"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36B2B1A" w14:textId="77777777" w:rsidR="00263D4F" w:rsidRPr="00362F62" w:rsidRDefault="005C2FBD"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Более </w:t>
      </w:r>
      <w:r w:rsidR="00EC0C71" w:rsidRPr="00362F62">
        <w:rPr>
          <w:rFonts w:ascii="Times New Roman" w:eastAsia="Calibri" w:hAnsi="Times New Roman" w:cs="Times New Roman"/>
          <w:color w:val="000000"/>
          <w:sz w:val="28"/>
          <w:szCs w:val="28"/>
          <w:lang w:eastAsia="en-US"/>
        </w:rPr>
        <w:t>половины</w:t>
      </w:r>
      <w:r w:rsidR="00263D4F" w:rsidRPr="00362F62">
        <w:rPr>
          <w:rFonts w:ascii="Times New Roman" w:eastAsia="Calibri" w:hAnsi="Times New Roman" w:cs="Times New Roman"/>
          <w:color w:val="000000"/>
          <w:sz w:val="28"/>
          <w:szCs w:val="28"/>
          <w:lang w:eastAsia="en-US"/>
        </w:rPr>
        <w:t xml:space="preserve"> респондентов (</w:t>
      </w:r>
      <w:r w:rsidR="00EC0C71" w:rsidRPr="00362F62">
        <w:rPr>
          <w:rFonts w:ascii="Times New Roman" w:eastAsia="Calibri" w:hAnsi="Times New Roman" w:cs="Times New Roman"/>
          <w:color w:val="000000"/>
          <w:sz w:val="28"/>
          <w:szCs w:val="28"/>
          <w:lang w:eastAsia="en-US"/>
        </w:rPr>
        <w:t>58</w:t>
      </w:r>
      <w:r w:rsidR="00263D4F" w:rsidRPr="00362F62">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EC0C71" w:rsidRPr="00362F62">
        <w:rPr>
          <w:rFonts w:ascii="Times New Roman" w:eastAsia="Calibri" w:hAnsi="Times New Roman" w:cs="Times New Roman"/>
          <w:color w:val="000000"/>
          <w:sz w:val="28"/>
          <w:szCs w:val="28"/>
          <w:lang w:eastAsia="en-US"/>
        </w:rPr>
        <w:t>14</w:t>
      </w:r>
      <w:r w:rsidR="00263D4F" w:rsidRPr="00362F62">
        <w:rPr>
          <w:rFonts w:ascii="Times New Roman" w:eastAsia="Calibri" w:hAnsi="Times New Roman" w:cs="Times New Roman"/>
          <w:color w:val="000000"/>
          <w:sz w:val="28"/>
          <w:szCs w:val="28"/>
          <w:lang w:eastAsia="en-US"/>
        </w:rPr>
        <w:t xml:space="preserve">% даже считают, что их количество избыточно. </w:t>
      </w:r>
      <w:r w:rsidR="00EC0C71" w:rsidRPr="00362F62">
        <w:rPr>
          <w:rFonts w:ascii="Times New Roman" w:eastAsia="Calibri" w:hAnsi="Times New Roman" w:cs="Times New Roman"/>
          <w:color w:val="000000"/>
          <w:sz w:val="28"/>
          <w:szCs w:val="28"/>
          <w:lang w:eastAsia="en-US"/>
        </w:rPr>
        <w:t>Тем не менее 28%</w:t>
      </w:r>
      <w:r w:rsidR="00263D4F" w:rsidRPr="00362F62">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района мало</w:t>
      </w:r>
      <w:r w:rsidR="00EC0C71" w:rsidRPr="00362F62">
        <w:rPr>
          <w:rFonts w:ascii="Times New Roman" w:eastAsia="Calibri" w:hAnsi="Times New Roman" w:cs="Times New Roman"/>
          <w:color w:val="000000"/>
          <w:sz w:val="28"/>
          <w:szCs w:val="28"/>
          <w:lang w:eastAsia="en-US"/>
        </w:rPr>
        <w:t>.</w:t>
      </w:r>
    </w:p>
    <w:p w14:paraId="21618074" w14:textId="77777777" w:rsidR="00263D4F" w:rsidRPr="00362F62"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362F62">
        <w:rPr>
          <w:rFonts w:ascii="Times New Roman" w:eastAsia="Calibri" w:hAnsi="Times New Roman" w:cs="Times New Roman"/>
          <w:color w:val="000000"/>
          <w:sz w:val="28"/>
          <w:szCs w:val="28"/>
          <w:lang w:eastAsia="en-US"/>
        </w:rPr>
        <w:t>жилищного и</w:t>
      </w:r>
      <w:r w:rsidRPr="00362F62">
        <w:rPr>
          <w:rFonts w:ascii="Times New Roman" w:eastAsia="Calibri" w:hAnsi="Times New Roman" w:cs="Times New Roman"/>
          <w:color w:val="000000"/>
          <w:sz w:val="28"/>
          <w:szCs w:val="28"/>
          <w:lang w:eastAsia="en-US"/>
        </w:rPr>
        <w:t xml:space="preserve"> дорожного строительства </w:t>
      </w:r>
      <w:r w:rsidR="00EC0C71" w:rsidRPr="00362F62">
        <w:rPr>
          <w:rFonts w:ascii="Times New Roman" w:eastAsia="Calibri" w:hAnsi="Times New Roman" w:cs="Times New Roman"/>
          <w:color w:val="000000"/>
          <w:sz w:val="28"/>
          <w:szCs w:val="28"/>
          <w:lang w:eastAsia="en-US"/>
        </w:rPr>
        <w:t>66,6% опрошенных скорее не удовлетворены уровнем цен или не удовлетворены ценами вовсе. 33,3%</w:t>
      </w:r>
      <w:r w:rsidRPr="00362F62">
        <w:rPr>
          <w:rFonts w:ascii="Times New Roman" w:eastAsia="Calibri" w:hAnsi="Times New Roman" w:cs="Times New Roman"/>
          <w:color w:val="000000"/>
          <w:sz w:val="28"/>
          <w:szCs w:val="28"/>
          <w:lang w:eastAsia="en-US"/>
        </w:rPr>
        <w:t xml:space="preserve"> респондентов охарактеризовали уровень цен удовлетворительным</w:t>
      </w:r>
      <w:r w:rsidR="00B160EB" w:rsidRPr="00362F62">
        <w:rPr>
          <w:rFonts w:ascii="Times New Roman" w:eastAsia="Calibri" w:hAnsi="Times New Roman" w:cs="Times New Roman"/>
          <w:color w:val="000000"/>
          <w:sz w:val="28"/>
          <w:szCs w:val="28"/>
          <w:lang w:eastAsia="en-US"/>
        </w:rPr>
        <w:t xml:space="preserve"> (полностью и относительно)</w:t>
      </w:r>
      <w:r w:rsidR="00422E35" w:rsidRPr="00362F62">
        <w:rPr>
          <w:rFonts w:ascii="Times New Roman" w:eastAsia="Calibri" w:hAnsi="Times New Roman" w:cs="Times New Roman"/>
          <w:color w:val="000000"/>
          <w:sz w:val="28"/>
          <w:szCs w:val="28"/>
          <w:lang w:eastAsia="en-US"/>
        </w:rPr>
        <w:t>.</w:t>
      </w:r>
      <w:r w:rsidRPr="00362F62">
        <w:rPr>
          <w:rFonts w:ascii="Times New Roman" w:eastAsia="Calibri" w:hAnsi="Times New Roman" w:cs="Times New Roman"/>
          <w:color w:val="000000"/>
          <w:sz w:val="28"/>
          <w:szCs w:val="28"/>
          <w:lang w:eastAsia="en-US"/>
        </w:rPr>
        <w:t xml:space="preserve"> </w:t>
      </w:r>
    </w:p>
    <w:p w14:paraId="3489AD38" w14:textId="77777777" w:rsidR="00263D4F" w:rsidRPr="00362F62"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362F62">
        <w:rPr>
          <w:rFonts w:ascii="Times New Roman" w:eastAsia="Calibri" w:hAnsi="Times New Roman" w:cs="Times New Roman"/>
          <w:color w:val="000000"/>
          <w:sz w:val="28"/>
          <w:szCs w:val="28"/>
          <w:lang w:eastAsia="en-US"/>
        </w:rPr>
        <w:t>жилищного и</w:t>
      </w:r>
      <w:r w:rsidRPr="00362F62">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w:t>
      </w:r>
      <w:r w:rsidR="00417078" w:rsidRPr="00362F62">
        <w:rPr>
          <w:rFonts w:ascii="Times New Roman" w:eastAsia="Calibri" w:hAnsi="Times New Roman" w:cs="Times New Roman"/>
          <w:color w:val="000000"/>
          <w:sz w:val="28"/>
          <w:szCs w:val="28"/>
          <w:lang w:eastAsia="en-US"/>
        </w:rPr>
        <w:t xml:space="preserve">не </w:t>
      </w:r>
      <w:r w:rsidRPr="00362F62">
        <w:rPr>
          <w:rFonts w:ascii="Times New Roman" w:eastAsia="Calibri" w:hAnsi="Times New Roman" w:cs="Times New Roman"/>
          <w:color w:val="000000"/>
          <w:sz w:val="28"/>
          <w:szCs w:val="28"/>
          <w:lang w:eastAsia="en-US"/>
        </w:rPr>
        <w:t xml:space="preserve">удовлетворены </w:t>
      </w:r>
      <w:r w:rsidR="00417078" w:rsidRPr="00362F62">
        <w:rPr>
          <w:rFonts w:ascii="Times New Roman" w:eastAsia="Calibri" w:hAnsi="Times New Roman" w:cs="Times New Roman"/>
          <w:color w:val="000000"/>
          <w:sz w:val="28"/>
          <w:szCs w:val="28"/>
          <w:lang w:eastAsia="en-US"/>
        </w:rPr>
        <w:t>66% респондентов, то есть большинство.</w:t>
      </w:r>
    </w:p>
    <w:p w14:paraId="20C71756" w14:textId="77777777" w:rsidR="00263D4F" w:rsidRPr="00362F62"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Возможность</w:t>
      </w:r>
      <w:r w:rsidR="009B121F" w:rsidRPr="00362F62">
        <w:rPr>
          <w:rFonts w:ascii="Times New Roman" w:eastAsia="Calibri" w:hAnsi="Times New Roman" w:cs="Times New Roman"/>
          <w:color w:val="000000"/>
          <w:sz w:val="28"/>
          <w:szCs w:val="28"/>
          <w:lang w:eastAsia="en-US"/>
        </w:rPr>
        <w:t>ю</w:t>
      </w:r>
      <w:r w:rsidRPr="00362F62">
        <w:rPr>
          <w:rFonts w:ascii="Times New Roman" w:eastAsia="Calibri" w:hAnsi="Times New Roman" w:cs="Times New Roman"/>
          <w:color w:val="000000"/>
          <w:sz w:val="28"/>
          <w:szCs w:val="28"/>
          <w:lang w:eastAsia="en-US"/>
        </w:rPr>
        <w:t xml:space="preserve"> выбора организаций на данном рынке услуг </w:t>
      </w:r>
      <w:r w:rsidR="009B121F" w:rsidRPr="00362F62">
        <w:rPr>
          <w:rFonts w:ascii="Times New Roman" w:eastAsia="Calibri" w:hAnsi="Times New Roman" w:cs="Times New Roman"/>
          <w:color w:val="000000"/>
          <w:sz w:val="28"/>
          <w:szCs w:val="28"/>
          <w:lang w:eastAsia="en-US"/>
        </w:rPr>
        <w:t xml:space="preserve">опрошенные </w:t>
      </w:r>
      <w:r w:rsidR="00417078" w:rsidRPr="00362F62">
        <w:rPr>
          <w:rFonts w:ascii="Times New Roman" w:eastAsia="Calibri" w:hAnsi="Times New Roman" w:cs="Times New Roman"/>
          <w:color w:val="000000"/>
          <w:sz w:val="28"/>
          <w:szCs w:val="28"/>
          <w:lang w:eastAsia="en-US"/>
        </w:rPr>
        <w:t>скорее не удовлетворены – 69,5% против 30,5% довольных.</w:t>
      </w:r>
    </w:p>
    <w:p w14:paraId="10D6F77E" w14:textId="77777777" w:rsidR="00263D4F" w:rsidRPr="00362F62"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362F62">
        <w:rPr>
          <w:rFonts w:ascii="Times New Roman" w:eastAsia="Calibri" w:hAnsi="Times New Roman" w:cs="Times New Roman"/>
          <w:color w:val="000000"/>
          <w:sz w:val="28"/>
          <w:szCs w:val="28"/>
          <w:lang w:eastAsia="en-US"/>
        </w:rPr>
        <w:t>жилищного и</w:t>
      </w:r>
      <w:r w:rsidRPr="00362F62">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21E1478F" w14:textId="77777777" w:rsidR="00263D4F" w:rsidRPr="00362F62"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A8307EC" w14:textId="77777777" w:rsidR="000E47EA" w:rsidRPr="00362F62"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62,5</w:t>
      </w:r>
      <w:r w:rsidR="00263D4F" w:rsidRPr="00362F62">
        <w:rPr>
          <w:rFonts w:ascii="Times New Roman" w:eastAsia="Calibri" w:hAnsi="Times New Roman" w:cs="Times New Roman"/>
          <w:color w:val="000000"/>
          <w:sz w:val="28"/>
          <w:szCs w:val="28"/>
          <w:lang w:eastAsia="en-US"/>
        </w:rPr>
        <w:t>% респондентов считают, что количество организаций, предоставляющих услуги на данном рынке за 3 года</w:t>
      </w:r>
      <w:r w:rsidRPr="00362F62">
        <w:rPr>
          <w:rFonts w:ascii="Times New Roman" w:eastAsia="Calibri" w:hAnsi="Times New Roman" w:cs="Times New Roman"/>
          <w:color w:val="000000"/>
          <w:sz w:val="28"/>
          <w:szCs w:val="28"/>
          <w:lang w:eastAsia="en-US"/>
        </w:rPr>
        <w:t xml:space="preserve"> не изменилось</w:t>
      </w:r>
      <w:r w:rsidR="00263D4F"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29,2</w:t>
      </w:r>
      <w:r w:rsidR="00263D4F" w:rsidRPr="00362F62">
        <w:rPr>
          <w:rFonts w:ascii="Times New Roman" w:eastAsia="Calibri" w:hAnsi="Times New Roman" w:cs="Times New Roman"/>
          <w:color w:val="000000"/>
          <w:sz w:val="28"/>
          <w:szCs w:val="28"/>
          <w:lang w:eastAsia="en-US"/>
        </w:rPr>
        <w:t xml:space="preserve">% считают, что их количество </w:t>
      </w:r>
      <w:r w:rsidRPr="00362F62">
        <w:rPr>
          <w:rFonts w:ascii="Times New Roman" w:eastAsia="Calibri" w:hAnsi="Times New Roman" w:cs="Times New Roman"/>
          <w:color w:val="000000"/>
          <w:sz w:val="28"/>
          <w:szCs w:val="28"/>
          <w:lang w:eastAsia="en-US"/>
        </w:rPr>
        <w:t>увеличилось</w:t>
      </w:r>
      <w:r w:rsidR="00263D4F" w:rsidRPr="00362F62">
        <w:rPr>
          <w:rFonts w:ascii="Times New Roman" w:eastAsia="Calibri" w:hAnsi="Times New Roman" w:cs="Times New Roman"/>
          <w:color w:val="000000"/>
          <w:sz w:val="28"/>
          <w:szCs w:val="28"/>
          <w:lang w:eastAsia="en-US"/>
        </w:rPr>
        <w:t>,</w:t>
      </w:r>
      <w:r w:rsidR="000E47EA"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8</w:t>
      </w:r>
      <w:r w:rsidR="00791194" w:rsidRPr="00362F62">
        <w:rPr>
          <w:rFonts w:ascii="Times New Roman" w:eastAsia="Calibri" w:hAnsi="Times New Roman" w:cs="Times New Roman"/>
          <w:color w:val="000000"/>
          <w:sz w:val="28"/>
          <w:szCs w:val="28"/>
          <w:lang w:eastAsia="en-US"/>
        </w:rPr>
        <w:t>,</w:t>
      </w:r>
      <w:r w:rsidRPr="00362F62">
        <w:rPr>
          <w:rFonts w:ascii="Times New Roman" w:eastAsia="Calibri" w:hAnsi="Times New Roman" w:cs="Times New Roman"/>
          <w:color w:val="000000"/>
          <w:sz w:val="28"/>
          <w:szCs w:val="28"/>
          <w:lang w:eastAsia="en-US"/>
        </w:rPr>
        <w:t>3</w:t>
      </w:r>
      <w:r w:rsidR="00263D4F" w:rsidRPr="00362F62">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362F62">
        <w:rPr>
          <w:rFonts w:ascii="Times New Roman" w:eastAsia="Calibri" w:hAnsi="Times New Roman" w:cs="Times New Roman"/>
          <w:color w:val="000000"/>
          <w:sz w:val="28"/>
          <w:szCs w:val="28"/>
          <w:lang w:eastAsia="en-US"/>
        </w:rPr>
        <w:t xml:space="preserve"> </w:t>
      </w:r>
    </w:p>
    <w:p w14:paraId="6FD3D3CE" w14:textId="77777777" w:rsidR="000E47EA" w:rsidRPr="00362F62"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2C717555" w14:textId="77777777" w:rsidR="000E47EA" w:rsidRPr="00E157F4"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цен на данном рынке увеличился (74%) при неизменности уровня качества (57,4%) и возможности выбора на прежнем уровне (59,6%).</w:t>
      </w:r>
    </w:p>
    <w:p w14:paraId="17AEFC26" w14:textId="77777777" w:rsidR="000E47EA" w:rsidRPr="00E157F4"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1D01AC78" w14:textId="4B9A894C" w:rsidR="001A4859" w:rsidRPr="00B3421E" w:rsidRDefault="00643B27" w:rsidP="00B9772D">
      <w:pPr>
        <w:pStyle w:val="afe"/>
        <w:rPr>
          <w:rFonts w:ascii="Times New Roman" w:eastAsia="Calibri" w:hAnsi="Times New Roman"/>
          <w:lang w:eastAsia="en-US"/>
        </w:rPr>
      </w:pPr>
      <w:bookmarkStart w:id="6" w:name="_Toc126164069"/>
      <w:r w:rsidRPr="00E157F4">
        <w:rPr>
          <w:rFonts w:ascii="Times New Roman" w:eastAsia="Calibri" w:hAnsi="Times New Roman"/>
          <w:lang w:eastAsia="en-US"/>
        </w:rPr>
        <w:t>2.1</w:t>
      </w:r>
      <w:r w:rsidR="006237D9" w:rsidRPr="00E157F4">
        <w:rPr>
          <w:rFonts w:ascii="Times New Roman" w:eastAsia="Calibri" w:hAnsi="Times New Roman"/>
          <w:lang w:eastAsia="en-US"/>
        </w:rPr>
        <w:t>.</w:t>
      </w:r>
      <w:r w:rsidRPr="00E157F4">
        <w:rPr>
          <w:rFonts w:ascii="Times New Roman" w:eastAsia="Calibri" w:hAnsi="Times New Roman"/>
          <w:lang w:eastAsia="en-US"/>
        </w:rPr>
        <w:t>2</w:t>
      </w:r>
      <w:r w:rsidR="006237D9" w:rsidRPr="00E157F4">
        <w:rPr>
          <w:rFonts w:ascii="Times New Roman" w:eastAsia="Calibri" w:hAnsi="Times New Roman"/>
          <w:lang w:eastAsia="en-US"/>
        </w:rPr>
        <w:t xml:space="preserve"> </w:t>
      </w:r>
      <w:r w:rsidR="001A4859" w:rsidRPr="00B3421E">
        <w:rPr>
          <w:rFonts w:ascii="Times New Roman" w:eastAsia="Calibri" w:hAnsi="Times New Roman"/>
          <w:lang w:eastAsia="en-US"/>
        </w:rPr>
        <w:t>Анализ уровня развития конкурентной среды по итогам опроса представителей бизнеса Гатчинского района</w:t>
      </w:r>
      <w:bookmarkEnd w:id="6"/>
    </w:p>
    <w:p w14:paraId="6442375B" w14:textId="77777777" w:rsidR="001A4859" w:rsidRPr="00B3421E"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5C059493"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070C16"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предпринимателей Гатчинского района. Большинство организаций исследуемых рынков – субъекты малого и среднего бизнеса.</w:t>
      </w:r>
    </w:p>
    <w:p w14:paraId="091E7E14"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B3421E"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7777777" w:rsidR="001A4859" w:rsidRPr="00B3421E"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7FFDE965" w14:textId="77777777" w:rsidR="001A4859" w:rsidRPr="00E157F4"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B3421E"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B3421E">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06CBA804"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Отделом </w:t>
      </w:r>
      <w:r w:rsidR="00FF128A" w:rsidRPr="00B3421E">
        <w:rPr>
          <w:rFonts w:ascii="Times New Roman" w:eastAsia="Calibri" w:hAnsi="Times New Roman" w:cs="Times New Roman"/>
          <w:color w:val="000000"/>
          <w:sz w:val="28"/>
          <w:szCs w:val="28"/>
          <w:lang w:eastAsia="en-US"/>
        </w:rPr>
        <w:t>по экономическому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06AA0933" w14:textId="1F5ECEAF"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B3421E">
        <w:rPr>
          <w:rFonts w:ascii="Times New Roman" w:eastAsia="Calibri" w:hAnsi="Times New Roman" w:cs="Times New Roman"/>
          <w:color w:val="000000"/>
          <w:sz w:val="28"/>
          <w:szCs w:val="28"/>
          <w:lang w:eastAsia="en-US"/>
        </w:rPr>
        <w:t xml:space="preserve"> территории Гатчинского района </w:t>
      </w:r>
      <w:r w:rsidR="000D233A" w:rsidRPr="00B3421E">
        <w:rPr>
          <w:rFonts w:ascii="Times New Roman" w:eastAsia="Calibri" w:hAnsi="Times New Roman" w:cs="Times New Roman"/>
          <w:color w:val="000000"/>
          <w:sz w:val="28"/>
          <w:szCs w:val="28"/>
          <w:lang w:eastAsia="en-US"/>
        </w:rPr>
        <w:t>менее</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 xml:space="preserve">1 </w:t>
      </w:r>
      <w:r w:rsidR="000D233A" w:rsidRPr="00B3421E">
        <w:rPr>
          <w:rFonts w:ascii="Times New Roman" w:eastAsia="Calibri" w:hAnsi="Times New Roman" w:cs="Times New Roman"/>
          <w:color w:val="000000"/>
          <w:sz w:val="28"/>
          <w:szCs w:val="28"/>
          <w:lang w:eastAsia="en-US"/>
        </w:rPr>
        <w:lastRenderedPageBreak/>
        <w:t>года</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48</w:t>
      </w:r>
      <w:r w:rsidRPr="00B3421E">
        <w:rPr>
          <w:rFonts w:ascii="Times New Roman" w:eastAsia="Calibri" w:hAnsi="Times New Roman" w:cs="Times New Roman"/>
          <w:color w:val="000000"/>
          <w:sz w:val="28"/>
          <w:szCs w:val="28"/>
          <w:lang w:eastAsia="en-US"/>
        </w:rPr>
        <w:t>%) и</w:t>
      </w:r>
      <w:r w:rsidR="002C4273" w:rsidRPr="00B3421E">
        <w:rPr>
          <w:rFonts w:ascii="Times New Roman" w:eastAsia="Calibri" w:hAnsi="Times New Roman" w:cs="Times New Roman"/>
          <w:color w:val="000000"/>
          <w:sz w:val="28"/>
          <w:szCs w:val="28"/>
          <w:lang w:eastAsia="en-US"/>
        </w:rPr>
        <w:t xml:space="preserve"> от 1 года до</w:t>
      </w:r>
      <w:r w:rsidRPr="00B3421E">
        <w:rPr>
          <w:rFonts w:ascii="Times New Roman" w:eastAsia="Calibri" w:hAnsi="Times New Roman" w:cs="Times New Roman"/>
          <w:color w:val="000000"/>
          <w:sz w:val="28"/>
          <w:szCs w:val="28"/>
          <w:lang w:eastAsia="en-US"/>
        </w:rPr>
        <w:t xml:space="preserve"> 5 лет (</w:t>
      </w:r>
      <w:r w:rsidR="000D233A" w:rsidRPr="00B3421E">
        <w:rPr>
          <w:rFonts w:ascii="Times New Roman" w:eastAsia="Calibri" w:hAnsi="Times New Roman" w:cs="Times New Roman"/>
          <w:color w:val="000000"/>
          <w:sz w:val="28"/>
          <w:szCs w:val="28"/>
          <w:lang w:eastAsia="en-US"/>
        </w:rPr>
        <w:t>30</w:t>
      </w:r>
      <w:r w:rsidRPr="00B3421E">
        <w:rPr>
          <w:rFonts w:ascii="Times New Roman" w:eastAsia="Calibri" w:hAnsi="Times New Roman" w:cs="Times New Roman"/>
          <w:color w:val="000000"/>
          <w:sz w:val="28"/>
          <w:szCs w:val="28"/>
          <w:lang w:eastAsia="en-US"/>
        </w:rPr>
        <w:t xml:space="preserve">%). Ответы руководителей компаний, действующих менее </w:t>
      </w:r>
      <w:r w:rsidR="000D233A" w:rsidRPr="00B3421E">
        <w:rPr>
          <w:rFonts w:ascii="Times New Roman" w:eastAsia="Calibri" w:hAnsi="Times New Roman" w:cs="Times New Roman"/>
          <w:color w:val="000000"/>
          <w:sz w:val="28"/>
          <w:szCs w:val="28"/>
          <w:lang w:eastAsia="en-US"/>
        </w:rPr>
        <w:t>более 5 лет</w:t>
      </w:r>
      <w:r w:rsidRPr="00B3421E">
        <w:rPr>
          <w:rFonts w:ascii="Times New Roman" w:eastAsia="Calibri" w:hAnsi="Times New Roman" w:cs="Times New Roman"/>
          <w:color w:val="000000"/>
          <w:sz w:val="28"/>
          <w:szCs w:val="28"/>
          <w:lang w:eastAsia="en-US"/>
        </w:rPr>
        <w:t xml:space="preserve"> составляют </w:t>
      </w:r>
      <w:r w:rsidR="000D233A" w:rsidRPr="00B3421E">
        <w:rPr>
          <w:rFonts w:ascii="Times New Roman" w:eastAsia="Calibri" w:hAnsi="Times New Roman" w:cs="Times New Roman"/>
          <w:color w:val="000000"/>
          <w:sz w:val="28"/>
          <w:szCs w:val="28"/>
          <w:lang w:eastAsia="en-US"/>
        </w:rPr>
        <w:t>21,5</w:t>
      </w:r>
      <w:r w:rsidRPr="00B3421E">
        <w:rPr>
          <w:rFonts w:ascii="Times New Roman" w:eastAsia="Calibri" w:hAnsi="Times New Roman" w:cs="Times New Roman"/>
          <w:color w:val="000000"/>
          <w:sz w:val="28"/>
          <w:szCs w:val="28"/>
          <w:lang w:eastAsia="en-US"/>
        </w:rPr>
        <w:t xml:space="preserve">% в опросе. </w:t>
      </w:r>
      <w:r w:rsidR="000D233A" w:rsidRPr="00B3421E">
        <w:rPr>
          <w:rFonts w:ascii="Times New Roman" w:eastAsia="Calibri" w:hAnsi="Times New Roman" w:cs="Times New Roman"/>
          <w:color w:val="000000"/>
          <w:sz w:val="28"/>
          <w:szCs w:val="28"/>
          <w:lang w:eastAsia="en-US"/>
        </w:rPr>
        <w:t>86</w:t>
      </w:r>
      <w:r w:rsidRPr="00B3421E">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B3421E">
        <w:rPr>
          <w:rFonts w:ascii="Times New Roman" w:eastAsia="Calibri" w:hAnsi="Times New Roman" w:cs="Times New Roman"/>
          <w:color w:val="000000"/>
          <w:sz w:val="28"/>
          <w:szCs w:val="28"/>
          <w:lang w:eastAsia="en-US"/>
        </w:rPr>
        <w:t xml:space="preserve">руководители высшего звена – </w:t>
      </w:r>
      <w:r w:rsidR="000D233A" w:rsidRPr="00B3421E">
        <w:rPr>
          <w:rFonts w:ascii="Times New Roman" w:eastAsia="Calibri" w:hAnsi="Times New Roman" w:cs="Times New Roman"/>
          <w:color w:val="000000"/>
          <w:sz w:val="28"/>
          <w:szCs w:val="28"/>
          <w:lang w:eastAsia="en-US"/>
        </w:rPr>
        <w:t>8,5</w:t>
      </w:r>
      <w:r w:rsidR="002A40DD" w:rsidRPr="00B3421E">
        <w:rPr>
          <w:rFonts w:ascii="Times New Roman" w:eastAsia="Calibri" w:hAnsi="Times New Roman" w:cs="Times New Roman"/>
          <w:color w:val="000000"/>
          <w:sz w:val="28"/>
          <w:szCs w:val="28"/>
          <w:lang w:eastAsia="en-US"/>
        </w:rPr>
        <w:t>%.</w:t>
      </w:r>
    </w:p>
    <w:p w14:paraId="442F9E94" w14:textId="7BFB6D3F" w:rsidR="002A40DD" w:rsidRPr="00B3421E"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Численность сотрудников опрошенных организаций в большинстве – до 15 человек (8</w:t>
      </w:r>
      <w:r w:rsidR="000D233A" w:rsidRPr="00B3421E">
        <w:rPr>
          <w:rFonts w:ascii="Times New Roman" w:eastAsia="Calibri" w:hAnsi="Times New Roman" w:cs="Times New Roman"/>
          <w:color w:val="000000"/>
          <w:sz w:val="28"/>
          <w:szCs w:val="28"/>
          <w:lang w:eastAsia="en-US"/>
        </w:rPr>
        <w:t>8,5</w:t>
      </w:r>
      <w:r w:rsidRPr="00B3421E">
        <w:rPr>
          <w:rFonts w:ascii="Times New Roman" w:eastAsia="Calibri" w:hAnsi="Times New Roman" w:cs="Times New Roman"/>
          <w:color w:val="000000"/>
          <w:sz w:val="28"/>
          <w:szCs w:val="28"/>
          <w:lang w:eastAsia="en-US"/>
        </w:rPr>
        <w:t xml:space="preserve">% организаций). </w:t>
      </w:r>
    </w:p>
    <w:p w14:paraId="71E35E51" w14:textId="1375863E"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B3421E">
        <w:rPr>
          <w:rFonts w:ascii="Times New Roman" w:eastAsia="Calibri" w:hAnsi="Times New Roman" w:cs="Times New Roman"/>
          <w:color w:val="000000"/>
          <w:sz w:val="28"/>
          <w:szCs w:val="28"/>
          <w:lang w:eastAsia="en-US"/>
        </w:rPr>
        <w:t xml:space="preserve">Гатчинского района и </w:t>
      </w:r>
      <w:r w:rsidRPr="00B3421E">
        <w:rPr>
          <w:rFonts w:ascii="Times New Roman" w:eastAsia="Calibri" w:hAnsi="Times New Roman" w:cs="Times New Roman"/>
          <w:color w:val="000000"/>
          <w:sz w:val="28"/>
          <w:szCs w:val="28"/>
          <w:lang w:eastAsia="en-US"/>
        </w:rPr>
        <w:t>Ленинградской области (</w:t>
      </w:r>
      <w:r w:rsidR="000D233A" w:rsidRPr="00B3421E">
        <w:rPr>
          <w:rFonts w:ascii="Times New Roman" w:eastAsia="Calibri" w:hAnsi="Times New Roman" w:cs="Times New Roman"/>
          <w:color w:val="000000"/>
          <w:sz w:val="28"/>
          <w:szCs w:val="28"/>
          <w:lang w:eastAsia="en-US"/>
        </w:rPr>
        <w:t>54,5</w:t>
      </w:r>
      <w:r w:rsidRPr="00B3421E">
        <w:rPr>
          <w:rFonts w:ascii="Times New Roman" w:eastAsia="Calibri" w:hAnsi="Times New Roman" w:cs="Times New Roman"/>
          <w:color w:val="000000"/>
          <w:sz w:val="28"/>
          <w:szCs w:val="28"/>
          <w:lang w:eastAsia="en-US"/>
        </w:rPr>
        <w:t xml:space="preserve">% </w:t>
      </w:r>
      <w:r w:rsidR="00D942FE" w:rsidRPr="00B3421E">
        <w:rPr>
          <w:rFonts w:ascii="Times New Roman" w:eastAsia="Calibri" w:hAnsi="Times New Roman" w:cs="Times New Roman"/>
          <w:color w:val="000000"/>
          <w:sz w:val="28"/>
          <w:szCs w:val="28"/>
          <w:lang w:eastAsia="en-US"/>
        </w:rPr>
        <w:t xml:space="preserve">и </w:t>
      </w:r>
      <w:r w:rsidR="000D233A" w:rsidRPr="00B3421E">
        <w:rPr>
          <w:rFonts w:ascii="Times New Roman" w:eastAsia="Calibri" w:hAnsi="Times New Roman" w:cs="Times New Roman"/>
          <w:color w:val="000000"/>
          <w:sz w:val="28"/>
          <w:szCs w:val="28"/>
          <w:lang w:eastAsia="en-US"/>
        </w:rPr>
        <w:t>27</w:t>
      </w:r>
      <w:r w:rsidR="0075071F" w:rsidRPr="00B3421E">
        <w:rPr>
          <w:rFonts w:ascii="Times New Roman" w:eastAsia="Calibri" w:hAnsi="Times New Roman" w:cs="Times New Roman"/>
          <w:color w:val="000000"/>
          <w:sz w:val="28"/>
          <w:szCs w:val="28"/>
          <w:lang w:eastAsia="en-US"/>
        </w:rPr>
        <w:t>%</w:t>
      </w:r>
      <w:r w:rsidR="00D942FE" w:rsidRPr="00B3421E">
        <w:rPr>
          <w:rFonts w:ascii="Times New Roman" w:eastAsia="Calibri" w:hAnsi="Times New Roman" w:cs="Times New Roman"/>
          <w:color w:val="000000"/>
          <w:sz w:val="28"/>
          <w:szCs w:val="28"/>
          <w:lang w:eastAsia="en-US"/>
        </w:rPr>
        <w:t xml:space="preserve"> соответственно</w:t>
      </w:r>
      <w:r w:rsidRPr="00B3421E">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2A40DD" w:rsidRPr="00B3421E">
        <w:rPr>
          <w:rFonts w:ascii="Times New Roman" w:eastAsia="Calibri" w:hAnsi="Times New Roman" w:cs="Times New Roman"/>
          <w:color w:val="000000"/>
          <w:sz w:val="28"/>
          <w:szCs w:val="28"/>
          <w:lang w:eastAsia="en-US"/>
        </w:rPr>
        <w:t>1</w:t>
      </w:r>
      <w:r w:rsidR="000D233A" w:rsidRPr="00B3421E">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опрошенных организаций.</w:t>
      </w:r>
    </w:p>
    <w:p w14:paraId="3AA63F5D" w14:textId="093191C8" w:rsidR="002A40DD"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B3421E">
        <w:t xml:space="preserve"> </w:t>
      </w:r>
      <w:r w:rsidR="000D233A" w:rsidRPr="00B3421E">
        <w:rPr>
          <w:rFonts w:ascii="Times New Roman" w:eastAsia="Calibri" w:hAnsi="Times New Roman" w:cs="Times New Roman"/>
          <w:color w:val="000000"/>
          <w:sz w:val="28"/>
          <w:szCs w:val="28"/>
          <w:lang w:eastAsia="en-US"/>
        </w:rPr>
        <w:t>Сельское хозяйство, охота и лесное хозяйство</w:t>
      </w:r>
      <w:r w:rsidR="00303BCA"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18,5</w:t>
      </w:r>
      <w:r w:rsidR="00FF128A" w:rsidRPr="00B3421E">
        <w:rPr>
          <w:rFonts w:ascii="Times New Roman" w:eastAsia="Calibri" w:hAnsi="Times New Roman" w:cs="Times New Roman"/>
          <w:color w:val="000000"/>
          <w:sz w:val="28"/>
          <w:szCs w:val="28"/>
          <w:lang w:eastAsia="en-US"/>
        </w:rPr>
        <w:t>%), Розничная торговля (</w:t>
      </w:r>
      <w:r w:rsidR="000D233A" w:rsidRPr="00B3421E">
        <w:rPr>
          <w:rFonts w:ascii="Times New Roman" w:eastAsia="Calibri" w:hAnsi="Times New Roman" w:cs="Times New Roman"/>
          <w:color w:val="000000"/>
          <w:sz w:val="28"/>
          <w:szCs w:val="28"/>
          <w:lang w:eastAsia="en-US"/>
        </w:rPr>
        <w:t>9</w:t>
      </w:r>
      <w:r w:rsidRPr="00B3421E">
        <w:rPr>
          <w:rFonts w:ascii="Times New Roman" w:eastAsia="Calibri" w:hAnsi="Times New Roman" w:cs="Times New Roman"/>
          <w:color w:val="000000"/>
          <w:sz w:val="28"/>
          <w:szCs w:val="28"/>
          <w:lang w:eastAsia="en-US"/>
        </w:rPr>
        <w:t>%),</w:t>
      </w:r>
      <w:r w:rsidR="00FF128A" w:rsidRPr="00B3421E">
        <w:rPr>
          <w:rFonts w:ascii="Times New Roman" w:eastAsia="Calibri" w:hAnsi="Times New Roman" w:cs="Times New Roman"/>
          <w:color w:val="000000"/>
          <w:sz w:val="28"/>
          <w:szCs w:val="28"/>
          <w:lang w:eastAsia="en-US"/>
        </w:rPr>
        <w:t xml:space="preserve"> строительство (</w:t>
      </w:r>
      <w:r w:rsidR="000D233A" w:rsidRPr="00B3421E">
        <w:rPr>
          <w:rFonts w:ascii="Times New Roman" w:eastAsia="Calibri" w:hAnsi="Times New Roman" w:cs="Times New Roman"/>
          <w:color w:val="000000"/>
          <w:sz w:val="28"/>
          <w:szCs w:val="28"/>
          <w:lang w:eastAsia="en-US"/>
        </w:rPr>
        <w:t>5</w:t>
      </w:r>
      <w:r w:rsidRPr="00B3421E">
        <w:rPr>
          <w:rFonts w:ascii="Times New Roman" w:eastAsia="Calibri" w:hAnsi="Times New Roman" w:cs="Times New Roman"/>
          <w:color w:val="000000"/>
          <w:sz w:val="28"/>
          <w:szCs w:val="28"/>
          <w:lang w:eastAsia="en-US"/>
        </w:rPr>
        <w:t>%), Транспорт и связь (10%), здра</w:t>
      </w:r>
      <w:r w:rsidR="00303BCA" w:rsidRPr="00B3421E">
        <w:rPr>
          <w:rFonts w:ascii="Times New Roman" w:eastAsia="Calibri" w:hAnsi="Times New Roman" w:cs="Times New Roman"/>
          <w:color w:val="000000"/>
          <w:sz w:val="28"/>
          <w:szCs w:val="28"/>
          <w:lang w:eastAsia="en-US"/>
        </w:rPr>
        <w:t>воохранение (</w:t>
      </w:r>
      <w:r w:rsidR="000D233A" w:rsidRPr="00B3421E">
        <w:rPr>
          <w:rFonts w:ascii="Times New Roman" w:eastAsia="Calibri" w:hAnsi="Times New Roman" w:cs="Times New Roman"/>
          <w:color w:val="000000"/>
          <w:sz w:val="28"/>
          <w:szCs w:val="28"/>
          <w:lang w:eastAsia="en-US"/>
        </w:rPr>
        <w:t>7</w:t>
      </w:r>
      <w:r w:rsidR="00FF128A" w:rsidRPr="00B3421E">
        <w:rPr>
          <w:rFonts w:ascii="Times New Roman" w:eastAsia="Calibri" w:hAnsi="Times New Roman" w:cs="Times New Roman"/>
          <w:color w:val="000000"/>
          <w:sz w:val="28"/>
          <w:szCs w:val="28"/>
          <w:lang w:eastAsia="en-US"/>
        </w:rPr>
        <w:t>%), образование (</w:t>
      </w:r>
      <w:r w:rsidR="000D233A"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Текст</w:t>
      </w:r>
      <w:r w:rsidR="00FF128A" w:rsidRPr="00B3421E">
        <w:rPr>
          <w:rFonts w:ascii="Times New Roman" w:eastAsia="Calibri" w:hAnsi="Times New Roman" w:cs="Times New Roman"/>
          <w:color w:val="000000"/>
          <w:sz w:val="28"/>
          <w:szCs w:val="28"/>
          <w:lang w:eastAsia="en-US"/>
        </w:rPr>
        <w:t>ильное и швейное производство (</w:t>
      </w:r>
      <w:r w:rsidR="00351C5D" w:rsidRPr="00B3421E">
        <w:rPr>
          <w:rFonts w:ascii="Times New Roman" w:eastAsia="Calibri" w:hAnsi="Times New Roman" w:cs="Times New Roman"/>
          <w:color w:val="000000"/>
          <w:sz w:val="28"/>
          <w:szCs w:val="28"/>
          <w:lang w:eastAsia="en-US"/>
        </w:rPr>
        <w:t>7</w:t>
      </w:r>
      <w:r w:rsidRPr="00B3421E">
        <w:rPr>
          <w:rFonts w:ascii="Times New Roman" w:eastAsia="Calibri" w:hAnsi="Times New Roman" w:cs="Times New Roman"/>
          <w:color w:val="000000"/>
          <w:sz w:val="28"/>
          <w:szCs w:val="28"/>
          <w:lang w:eastAsia="en-US"/>
        </w:rPr>
        <w:t>%)</w:t>
      </w:r>
      <w:r w:rsidR="00351C5D" w:rsidRPr="00B3421E">
        <w:rPr>
          <w:rFonts w:ascii="Times New Roman" w:eastAsia="Calibri" w:hAnsi="Times New Roman" w:cs="Times New Roman"/>
          <w:color w:val="000000"/>
          <w:sz w:val="28"/>
          <w:szCs w:val="28"/>
          <w:lang w:eastAsia="en-US"/>
        </w:rPr>
        <w:t>, Обработка древесины (5,5%)</w:t>
      </w:r>
      <w:r w:rsidRPr="00B3421E">
        <w:rPr>
          <w:rFonts w:ascii="Times New Roman" w:eastAsia="Calibri" w:hAnsi="Times New Roman" w:cs="Times New Roman"/>
          <w:color w:val="000000"/>
          <w:sz w:val="28"/>
          <w:szCs w:val="28"/>
          <w:lang w:eastAsia="en-US"/>
        </w:rPr>
        <w:t>.</w:t>
      </w:r>
    </w:p>
    <w:p w14:paraId="16D9A908" w14:textId="57E5AEC0"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B3421E">
        <w:rPr>
          <w:rFonts w:ascii="Times New Roman" w:eastAsia="Calibri" w:hAnsi="Times New Roman" w:cs="Times New Roman"/>
          <w:color w:val="000000"/>
          <w:sz w:val="28"/>
          <w:szCs w:val="28"/>
          <w:lang w:eastAsia="en-US"/>
        </w:rPr>
        <w:t>а опрошенных являются услуги (</w:t>
      </w:r>
      <w:r w:rsidR="00351C5D" w:rsidRPr="00B3421E">
        <w:rPr>
          <w:rFonts w:ascii="Times New Roman" w:eastAsia="Calibri" w:hAnsi="Times New Roman" w:cs="Times New Roman"/>
          <w:color w:val="000000"/>
          <w:sz w:val="28"/>
          <w:szCs w:val="28"/>
          <w:lang w:eastAsia="en-US"/>
        </w:rPr>
        <w:t>56</w:t>
      </w:r>
      <w:r w:rsidR="00303BCA" w:rsidRPr="00B3421E">
        <w:rPr>
          <w:rFonts w:ascii="Times New Roman" w:eastAsia="Calibri" w:hAnsi="Times New Roman" w:cs="Times New Roman"/>
          <w:color w:val="000000"/>
          <w:sz w:val="28"/>
          <w:szCs w:val="28"/>
          <w:lang w:eastAsia="en-US"/>
        </w:rPr>
        <w:t>%) и конечная продукция (</w:t>
      </w:r>
      <w:r w:rsidR="00351C5D" w:rsidRPr="00B3421E">
        <w:rPr>
          <w:rFonts w:ascii="Times New Roman" w:eastAsia="Calibri" w:hAnsi="Times New Roman" w:cs="Times New Roman"/>
          <w:color w:val="000000"/>
          <w:sz w:val="28"/>
          <w:szCs w:val="28"/>
          <w:lang w:eastAsia="en-US"/>
        </w:rPr>
        <w:t>19</w:t>
      </w:r>
      <w:r w:rsidRPr="00B3421E">
        <w:rPr>
          <w:rFonts w:ascii="Times New Roman" w:eastAsia="Calibri" w:hAnsi="Times New Roman" w:cs="Times New Roman"/>
          <w:color w:val="000000"/>
          <w:sz w:val="28"/>
          <w:szCs w:val="28"/>
          <w:lang w:eastAsia="en-US"/>
        </w:rPr>
        <w:t>%).</w:t>
      </w:r>
    </w:p>
    <w:p w14:paraId="37364E01" w14:textId="77777777"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63F0A2" w14:textId="5BA350B5" w:rsidR="002D6A67" w:rsidRPr="00B3421E" w:rsidRDefault="00F0238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35</w:t>
      </w:r>
      <w:r w:rsidR="00DF7F9C"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B3421E">
        <w:rPr>
          <w:rFonts w:ascii="Times New Roman" w:eastAsia="Calibri" w:hAnsi="Times New Roman" w:cs="Times New Roman"/>
          <w:color w:val="000000"/>
          <w:sz w:val="28"/>
          <w:szCs w:val="28"/>
          <w:lang w:eastAsia="en-US"/>
        </w:rPr>
        <w:t>большое количество конкурентов</w:t>
      </w:r>
      <w:r w:rsidR="00303BCA" w:rsidRPr="00B3421E">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28</w:t>
      </w:r>
      <w:r w:rsidR="00303BCA" w:rsidRPr="00B3421E">
        <w:rPr>
          <w:rFonts w:ascii="Times New Roman" w:eastAsia="Calibri" w:hAnsi="Times New Roman" w:cs="Times New Roman"/>
          <w:color w:val="000000"/>
          <w:sz w:val="28"/>
          <w:szCs w:val="28"/>
          <w:lang w:eastAsia="en-US"/>
        </w:rPr>
        <w:t>% по результатам опроса 202</w:t>
      </w:r>
      <w:r>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года)</w:t>
      </w:r>
      <w:r w:rsidR="0075071F" w:rsidRPr="00B3421E">
        <w:rPr>
          <w:rFonts w:ascii="Times New Roman" w:eastAsia="Calibri" w:hAnsi="Times New Roman" w:cs="Times New Roman"/>
          <w:color w:val="000000"/>
          <w:sz w:val="28"/>
          <w:szCs w:val="28"/>
          <w:lang w:eastAsia="en-US"/>
        </w:rPr>
        <w:t>,</w:t>
      </w:r>
      <w:r w:rsidR="004D56A7" w:rsidRPr="00B3421E">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32</w:t>
      </w:r>
      <w:r w:rsidR="001C2C5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отметили, что имеют на рынках Гатчинского района по 4 и более конкурента</w:t>
      </w:r>
      <w:r w:rsidR="00303BCA" w:rsidRPr="00B3421E">
        <w:rPr>
          <w:rFonts w:ascii="Times New Roman" w:eastAsia="Calibri" w:hAnsi="Times New Roman" w:cs="Times New Roman"/>
          <w:color w:val="000000"/>
          <w:sz w:val="28"/>
          <w:szCs w:val="28"/>
          <w:lang w:eastAsia="en-US"/>
        </w:rPr>
        <w:t xml:space="preserve"> (</w:t>
      </w:r>
      <w:r w:rsidR="001C2C51" w:rsidRPr="00B3421E">
        <w:rPr>
          <w:rFonts w:ascii="Times New Roman" w:eastAsia="Calibri" w:hAnsi="Times New Roman" w:cs="Times New Roman"/>
          <w:color w:val="000000"/>
          <w:sz w:val="28"/>
          <w:szCs w:val="28"/>
          <w:lang w:eastAsia="en-US"/>
        </w:rPr>
        <w:t>3</w:t>
      </w:r>
      <w:r>
        <w:rPr>
          <w:rFonts w:ascii="Times New Roman" w:eastAsia="Calibri" w:hAnsi="Times New Roman" w:cs="Times New Roman"/>
          <w:color w:val="000000"/>
          <w:sz w:val="28"/>
          <w:szCs w:val="28"/>
          <w:lang w:eastAsia="en-US"/>
        </w:rPr>
        <w:t>3</w:t>
      </w:r>
      <w:r w:rsidR="00303BCA" w:rsidRPr="00B3421E">
        <w:rPr>
          <w:rFonts w:ascii="Times New Roman" w:eastAsia="Calibri" w:hAnsi="Times New Roman" w:cs="Times New Roman"/>
          <w:color w:val="000000"/>
          <w:sz w:val="28"/>
          <w:szCs w:val="28"/>
          <w:lang w:eastAsia="en-US"/>
        </w:rPr>
        <w:t>% в 202</w:t>
      </w:r>
      <w:r>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14</w:t>
      </w:r>
      <w:r w:rsidR="00CC4F61"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имеют количество конкурентов</w:t>
      </w:r>
      <w:r w:rsidR="004D56A7" w:rsidRPr="00B3421E">
        <w:rPr>
          <w:rFonts w:ascii="Times New Roman" w:eastAsia="Calibri" w:hAnsi="Times New Roman" w:cs="Times New Roman"/>
          <w:color w:val="000000"/>
          <w:sz w:val="28"/>
          <w:szCs w:val="28"/>
          <w:lang w:eastAsia="en-US"/>
        </w:rPr>
        <w:t xml:space="preserve"> от 1 до 3</w:t>
      </w:r>
      <w:r w:rsidR="00303BCA" w:rsidRPr="00B3421E">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14</w:t>
      </w:r>
      <w:r w:rsidR="00303BCA" w:rsidRPr="00B3421E">
        <w:rPr>
          <w:rFonts w:ascii="Times New Roman" w:eastAsia="Calibri" w:hAnsi="Times New Roman" w:cs="Times New Roman"/>
          <w:color w:val="000000"/>
          <w:sz w:val="28"/>
          <w:szCs w:val="28"/>
          <w:lang w:eastAsia="en-US"/>
        </w:rPr>
        <w:t>% в 202</w:t>
      </w:r>
      <w:r>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p>
    <w:p w14:paraId="395B5BBF" w14:textId="3956A788"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w:t>
      </w:r>
      <w:r w:rsidR="004D56A7" w:rsidRPr="00B3421E">
        <w:rPr>
          <w:rFonts w:ascii="Times New Roman" w:eastAsia="Calibri" w:hAnsi="Times New Roman" w:cs="Times New Roman"/>
          <w:color w:val="000000"/>
          <w:sz w:val="28"/>
          <w:szCs w:val="28"/>
          <w:lang w:eastAsia="en-US"/>
        </w:rPr>
        <w:t>ьшая часть</w:t>
      </w:r>
      <w:r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5</w:t>
      </w:r>
      <w:r w:rsidR="00F02382">
        <w:rPr>
          <w:rFonts w:ascii="Times New Roman" w:eastAsia="Calibri" w:hAnsi="Times New Roman" w:cs="Times New Roman"/>
          <w:color w:val="000000"/>
          <w:sz w:val="28"/>
          <w:szCs w:val="28"/>
          <w:lang w:eastAsia="en-US"/>
        </w:rPr>
        <w:t>7</w:t>
      </w:r>
      <w:r w:rsidR="00CC4F61"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B3421E">
        <w:rPr>
          <w:rFonts w:ascii="Times New Roman" w:eastAsia="Calibri" w:hAnsi="Times New Roman" w:cs="Times New Roman"/>
          <w:color w:val="000000"/>
          <w:sz w:val="28"/>
          <w:szCs w:val="28"/>
          <w:lang w:eastAsia="en-US"/>
        </w:rPr>
        <w:t xml:space="preserve"> и </w:t>
      </w:r>
      <w:r w:rsidR="002D6A67" w:rsidRPr="00B3421E">
        <w:rPr>
          <w:rFonts w:ascii="Times New Roman" w:eastAsia="Calibri" w:hAnsi="Times New Roman" w:cs="Times New Roman"/>
          <w:color w:val="000000"/>
          <w:sz w:val="28"/>
          <w:szCs w:val="28"/>
          <w:lang w:eastAsia="en-US"/>
        </w:rPr>
        <w:t>5</w:t>
      </w:r>
      <w:r w:rsidR="00CC4F6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считают, что количество конкурентов </w:t>
      </w:r>
      <w:r w:rsidR="00CC4F61" w:rsidRPr="00B3421E">
        <w:rPr>
          <w:rFonts w:ascii="Times New Roman" w:eastAsia="Calibri" w:hAnsi="Times New Roman" w:cs="Times New Roman"/>
          <w:color w:val="000000"/>
          <w:sz w:val="28"/>
          <w:szCs w:val="28"/>
          <w:lang w:eastAsia="en-US"/>
        </w:rPr>
        <w:t>сократилось,</w:t>
      </w:r>
      <w:r w:rsidR="00303BCA"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18</w:t>
      </w:r>
      <w:r w:rsidR="00CC4F61" w:rsidRPr="00B3421E">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B3421E">
        <w:rPr>
          <w:rFonts w:ascii="Times New Roman" w:eastAsia="Calibri" w:hAnsi="Times New Roman" w:cs="Times New Roman"/>
          <w:color w:val="000000"/>
          <w:sz w:val="28"/>
          <w:szCs w:val="28"/>
          <w:lang w:eastAsia="en-US"/>
        </w:rPr>
        <w:t>у них осталось неизменным</w:t>
      </w:r>
      <w:r w:rsidRPr="00B3421E">
        <w:rPr>
          <w:rFonts w:ascii="Times New Roman" w:eastAsia="Calibri" w:hAnsi="Times New Roman" w:cs="Times New Roman"/>
          <w:color w:val="000000"/>
          <w:sz w:val="28"/>
          <w:szCs w:val="28"/>
          <w:lang w:eastAsia="en-US"/>
        </w:rPr>
        <w:t>.</w:t>
      </w:r>
    </w:p>
    <w:p w14:paraId="45F4BEA8" w14:textId="65645432" w:rsidR="00CE60F6" w:rsidRPr="00B3421E"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BE17DB9" w14:textId="63518ABB" w:rsidR="00CE60F6" w:rsidRDefault="002D6A67" w:rsidP="00CE60F6">
      <w:pPr>
        <w:autoSpaceDE w:val="0"/>
        <w:autoSpaceDN w:val="0"/>
        <w:adjustRightInd w:val="0"/>
        <w:spacing w:after="0"/>
        <w:jc w:val="both"/>
        <w:rPr>
          <w:rFonts w:ascii="Times New Roman" w:eastAsia="Calibri" w:hAnsi="Times New Roman" w:cs="Times New Roman"/>
          <w:color w:val="000000"/>
          <w:sz w:val="28"/>
          <w:szCs w:val="28"/>
          <w:lang w:eastAsia="en-US"/>
        </w:rPr>
      </w:pPr>
      <w:r w:rsidRPr="002D6A67">
        <w:rPr>
          <w:noProof/>
          <w:highlight w:val="green"/>
        </w:rPr>
        <w:drawing>
          <wp:inline distT="0" distB="0" distL="0" distR="0" wp14:anchorId="4A441D32" wp14:editId="4EF163F1">
            <wp:extent cx="6115050" cy="2257425"/>
            <wp:effectExtent l="0" t="0" r="0" b="9525"/>
            <wp:docPr id="5" name="Диаграмма 5">
              <a:extLst xmlns:a="http://schemas.openxmlformats.org/drawingml/2006/main">
                <a:ext uri="{FF2B5EF4-FFF2-40B4-BE49-F238E27FC236}">
                  <a16:creationId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B77C34"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16D45E2"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62DFA3A"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0536B90" w14:textId="59FF52F3" w:rsidR="00CE60F6" w:rsidRDefault="00B22641" w:rsidP="00070C16">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331E1802" wp14:editId="67012FB9">
            <wp:extent cx="6181725" cy="3924300"/>
            <wp:effectExtent l="0" t="0" r="9525" b="0"/>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DB90FF" w14:textId="5A06DBDF" w:rsidR="00947409" w:rsidRPr="00E157F4" w:rsidRDefault="00947409"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1184979F" w14:textId="4D3AAC78" w:rsidR="009250B4" w:rsidRPr="00362F62"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Опрос показал, что </w:t>
      </w:r>
      <w:r w:rsidR="00820862" w:rsidRPr="00362F62">
        <w:rPr>
          <w:rFonts w:ascii="Times New Roman" w:eastAsia="Calibri" w:hAnsi="Times New Roman" w:cs="Times New Roman"/>
          <w:color w:val="000000"/>
          <w:sz w:val="28"/>
          <w:szCs w:val="28"/>
          <w:lang w:eastAsia="en-US"/>
        </w:rPr>
        <w:t>б</w:t>
      </w:r>
      <w:r w:rsidR="00594F92" w:rsidRPr="00362F62">
        <w:rPr>
          <w:rFonts w:ascii="Times New Roman" w:eastAsia="Calibri" w:hAnsi="Times New Roman" w:cs="Times New Roman"/>
          <w:color w:val="000000"/>
          <w:sz w:val="28"/>
          <w:szCs w:val="28"/>
          <w:lang w:eastAsia="en-US"/>
        </w:rPr>
        <w:t>ольшинство респондентов (</w:t>
      </w:r>
      <w:r w:rsidR="00132D6B" w:rsidRPr="00362F62">
        <w:rPr>
          <w:rFonts w:ascii="Times New Roman" w:eastAsia="Calibri" w:hAnsi="Times New Roman" w:cs="Times New Roman"/>
          <w:color w:val="000000"/>
          <w:sz w:val="28"/>
          <w:szCs w:val="28"/>
          <w:lang w:eastAsia="en-US"/>
        </w:rPr>
        <w:t>26</w:t>
      </w:r>
      <w:r w:rsidRPr="00362F62">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регулярно (раз в год или чаще) </w:t>
      </w:r>
      <w:r w:rsidR="00B22641" w:rsidRPr="00362F62">
        <w:rPr>
          <w:rFonts w:ascii="Times New Roman" w:eastAsia="Calibri" w:hAnsi="Times New Roman" w:cs="Times New Roman"/>
          <w:color w:val="000000"/>
          <w:sz w:val="28"/>
          <w:szCs w:val="28"/>
          <w:lang w:eastAsia="en-US"/>
        </w:rPr>
        <w:t xml:space="preserve">предпринимать меры по повышению конкурентоспособности их продукции/работ/услуг (снижение цен, повышение качества, развитие сопутствующих услуг) </w:t>
      </w:r>
      <w:r w:rsidRPr="00362F62">
        <w:rPr>
          <w:rFonts w:ascii="Times New Roman" w:eastAsia="Calibri" w:hAnsi="Times New Roman" w:cs="Times New Roman"/>
          <w:color w:val="000000"/>
          <w:sz w:val="28"/>
          <w:szCs w:val="28"/>
          <w:lang w:eastAsia="en-US"/>
        </w:rPr>
        <w:t>применять новые способы ее повышения, не используемые компанией</w:t>
      </w:r>
      <w:r w:rsidR="00820862" w:rsidRPr="00362F62">
        <w:rPr>
          <w:rFonts w:ascii="Times New Roman" w:eastAsia="Calibri" w:hAnsi="Times New Roman" w:cs="Times New Roman"/>
          <w:color w:val="000000"/>
          <w:sz w:val="28"/>
          <w:szCs w:val="28"/>
          <w:lang w:eastAsia="en-US"/>
        </w:rPr>
        <w:t>, то есть на их рынке высокая конкуренция</w:t>
      </w:r>
      <w:r w:rsidR="00594F92" w:rsidRPr="00362F62">
        <w:rPr>
          <w:rFonts w:ascii="Times New Roman" w:eastAsia="Calibri" w:hAnsi="Times New Roman" w:cs="Times New Roman"/>
          <w:color w:val="000000"/>
          <w:sz w:val="28"/>
          <w:szCs w:val="28"/>
          <w:lang w:eastAsia="en-US"/>
        </w:rPr>
        <w:t xml:space="preserve">. </w:t>
      </w:r>
      <w:r w:rsidR="00B22641" w:rsidRPr="00362F62">
        <w:rPr>
          <w:rFonts w:ascii="Times New Roman" w:eastAsia="Calibri" w:hAnsi="Times New Roman" w:cs="Times New Roman"/>
          <w:color w:val="000000"/>
          <w:sz w:val="28"/>
          <w:szCs w:val="28"/>
          <w:lang w:eastAsia="en-US"/>
        </w:rPr>
        <w:t>24</w:t>
      </w:r>
      <w:r w:rsidRPr="00362F62">
        <w:rPr>
          <w:rFonts w:ascii="Times New Roman" w:eastAsia="Calibri" w:hAnsi="Times New Roman" w:cs="Times New Roman"/>
          <w:color w:val="000000"/>
          <w:sz w:val="28"/>
          <w:szCs w:val="28"/>
          <w:lang w:eastAsia="en-US"/>
        </w:rPr>
        <w:t xml:space="preserve">% считают, </w:t>
      </w:r>
      <w:r w:rsidR="00820862" w:rsidRPr="00362F62">
        <w:rPr>
          <w:rFonts w:ascii="Times New Roman" w:eastAsia="Calibri" w:hAnsi="Times New Roman" w:cs="Times New Roman"/>
          <w:color w:val="000000"/>
          <w:sz w:val="28"/>
          <w:szCs w:val="28"/>
          <w:lang w:eastAsia="en-US"/>
        </w:rPr>
        <w:t xml:space="preserve">что для сохранения рыночной позиции их бизнеса необходимо </w:t>
      </w:r>
      <w:r w:rsidR="00B22641" w:rsidRPr="00362F62">
        <w:rPr>
          <w:rFonts w:ascii="Times New Roman" w:eastAsia="Calibri" w:hAnsi="Times New Roman" w:cs="Times New Roman"/>
          <w:color w:val="000000"/>
          <w:sz w:val="28"/>
          <w:szCs w:val="28"/>
          <w:lang w:eastAsia="en-US"/>
        </w:rPr>
        <w:t>время от времени (раз в 2-3 года)</w:t>
      </w:r>
      <w:r w:rsidR="00820862" w:rsidRPr="00362F62">
        <w:rPr>
          <w:rFonts w:ascii="Times New Roman" w:eastAsia="Calibri" w:hAnsi="Times New Roman" w:cs="Times New Roman"/>
          <w:color w:val="000000"/>
          <w:sz w:val="28"/>
          <w:szCs w:val="28"/>
          <w:lang w:eastAsia="en-US"/>
        </w:rPr>
        <w:t xml:space="preserve"> </w:t>
      </w:r>
      <w:r w:rsidR="00B22641" w:rsidRPr="00362F62">
        <w:rPr>
          <w:rFonts w:ascii="Times New Roman" w:eastAsia="Calibri" w:hAnsi="Times New Roman" w:cs="Times New Roman"/>
          <w:color w:val="000000"/>
          <w:sz w:val="28"/>
          <w:szCs w:val="28"/>
          <w:lang w:eastAsia="en-US"/>
        </w:rPr>
        <w:t xml:space="preserve">реализовывать </w:t>
      </w:r>
      <w:r w:rsidR="00820862" w:rsidRPr="00362F62">
        <w:rPr>
          <w:rFonts w:ascii="Times New Roman" w:eastAsia="Calibri" w:hAnsi="Times New Roman" w:cs="Times New Roman"/>
          <w:color w:val="000000"/>
          <w:sz w:val="28"/>
          <w:szCs w:val="28"/>
          <w:lang w:eastAsia="en-US"/>
        </w:rPr>
        <w:t>меры по повышению конкурентоспособности их продукции/ работ/ услуг (снижение цен, повышение качества, развитие сопутствующих услуг, иное) – то есть на их</w:t>
      </w:r>
      <w:r w:rsidR="00594F92" w:rsidRPr="00362F62">
        <w:rPr>
          <w:rFonts w:ascii="Times New Roman" w:eastAsia="Calibri" w:hAnsi="Times New Roman" w:cs="Times New Roman"/>
          <w:color w:val="000000"/>
          <w:sz w:val="28"/>
          <w:szCs w:val="28"/>
          <w:lang w:eastAsia="en-US"/>
        </w:rPr>
        <w:t xml:space="preserve"> рынке конкуренция </w:t>
      </w:r>
      <w:r w:rsidR="00B22641" w:rsidRPr="00362F62">
        <w:rPr>
          <w:rFonts w:ascii="Times New Roman" w:eastAsia="Calibri" w:hAnsi="Times New Roman" w:cs="Times New Roman"/>
          <w:color w:val="000000"/>
          <w:sz w:val="28"/>
          <w:szCs w:val="28"/>
          <w:lang w:eastAsia="en-US"/>
        </w:rPr>
        <w:t>слабая</w:t>
      </w:r>
      <w:r w:rsidR="00594F92" w:rsidRPr="00362F62">
        <w:rPr>
          <w:rFonts w:ascii="Times New Roman" w:eastAsia="Calibri" w:hAnsi="Times New Roman" w:cs="Times New Roman"/>
          <w:color w:val="000000"/>
          <w:sz w:val="28"/>
          <w:szCs w:val="28"/>
          <w:lang w:eastAsia="en-US"/>
        </w:rPr>
        <w:t>. 23,</w:t>
      </w:r>
      <w:r w:rsidR="00B22641" w:rsidRPr="00362F62">
        <w:rPr>
          <w:rFonts w:ascii="Times New Roman" w:eastAsia="Calibri" w:hAnsi="Times New Roman" w:cs="Times New Roman"/>
          <w:color w:val="000000"/>
          <w:sz w:val="28"/>
          <w:szCs w:val="28"/>
          <w:lang w:eastAsia="en-US"/>
        </w:rPr>
        <w:t>5</w:t>
      </w:r>
      <w:r w:rsidR="00820862" w:rsidRPr="00362F62">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w:t>
      </w:r>
      <w:r w:rsidR="00B22641" w:rsidRPr="00362F62">
        <w:rPr>
          <w:rFonts w:ascii="Times New Roman" w:eastAsia="Calibri" w:hAnsi="Times New Roman" w:cs="Times New Roman"/>
          <w:color w:val="000000"/>
          <w:sz w:val="28"/>
          <w:szCs w:val="28"/>
          <w:lang w:eastAsia="en-US"/>
        </w:rPr>
        <w:t>регулярно</w:t>
      </w:r>
      <w:r w:rsidR="00820862" w:rsidRPr="00362F62">
        <w:rPr>
          <w:rFonts w:ascii="Times New Roman" w:eastAsia="Calibri" w:hAnsi="Times New Roman" w:cs="Times New Roman"/>
          <w:color w:val="000000"/>
          <w:sz w:val="28"/>
          <w:szCs w:val="28"/>
          <w:lang w:eastAsia="en-US"/>
        </w:rPr>
        <w:t xml:space="preserve"> (раз в год и чаще)</w:t>
      </w:r>
      <w:r w:rsidR="00CA174B" w:rsidRPr="00362F62">
        <w:rPr>
          <w:rFonts w:ascii="Times New Roman" w:eastAsia="Calibri" w:hAnsi="Times New Roman" w:cs="Times New Roman"/>
          <w:color w:val="000000"/>
          <w:sz w:val="28"/>
          <w:szCs w:val="28"/>
          <w:lang w:eastAsia="en-US"/>
        </w:rPr>
        <w:t xml:space="preserve"> </w:t>
      </w:r>
      <w:r w:rsidR="00B22641" w:rsidRPr="00362F62">
        <w:rPr>
          <w:rFonts w:ascii="Times New Roman" w:eastAsia="Calibri" w:hAnsi="Times New Roman" w:cs="Times New Roman"/>
          <w:color w:val="000000"/>
          <w:sz w:val="28"/>
          <w:szCs w:val="28"/>
          <w:lang w:eastAsia="en-US"/>
        </w:rPr>
        <w:t>предпринимать меры по повышению конкурентоспособности</w:t>
      </w:r>
      <w:r w:rsidR="00820862" w:rsidRPr="00362F62">
        <w:rPr>
          <w:rFonts w:ascii="Times New Roman" w:eastAsia="Calibri" w:hAnsi="Times New Roman" w:cs="Times New Roman"/>
          <w:color w:val="000000"/>
          <w:sz w:val="28"/>
          <w:szCs w:val="28"/>
          <w:lang w:eastAsia="en-US"/>
        </w:rPr>
        <w:t xml:space="preserve"> </w:t>
      </w:r>
      <w:r w:rsidR="00B22641" w:rsidRPr="00362F62">
        <w:rPr>
          <w:rFonts w:ascii="Times New Roman" w:eastAsia="Calibri" w:hAnsi="Times New Roman" w:cs="Times New Roman"/>
          <w:color w:val="000000"/>
          <w:sz w:val="28"/>
          <w:szCs w:val="28"/>
          <w:lang w:eastAsia="en-US"/>
        </w:rPr>
        <w:t>их продукции</w:t>
      </w:r>
      <w:r w:rsidR="00B22641" w:rsidRPr="00362F62">
        <w:t xml:space="preserve"> </w:t>
      </w:r>
      <w:r w:rsidR="00820862" w:rsidRPr="00362F62">
        <w:rPr>
          <w:rFonts w:ascii="Times New Roman" w:eastAsia="Calibri" w:hAnsi="Times New Roman" w:cs="Times New Roman"/>
          <w:color w:val="000000"/>
          <w:sz w:val="28"/>
          <w:szCs w:val="28"/>
          <w:lang w:eastAsia="en-US"/>
        </w:rPr>
        <w:t xml:space="preserve">(снижение цен, повышение качества, развитие сопутствующих услуг, иное), не используемые компанией ранее, то есть конкуренция </w:t>
      </w:r>
      <w:r w:rsidR="00B22641" w:rsidRPr="00362F62">
        <w:rPr>
          <w:rFonts w:ascii="Times New Roman" w:eastAsia="Calibri" w:hAnsi="Times New Roman" w:cs="Times New Roman"/>
          <w:color w:val="000000"/>
          <w:sz w:val="28"/>
          <w:szCs w:val="28"/>
          <w:lang w:eastAsia="en-US"/>
        </w:rPr>
        <w:t>умеренная</w:t>
      </w:r>
      <w:r w:rsidR="00820862" w:rsidRPr="00362F62">
        <w:rPr>
          <w:rFonts w:ascii="Times New Roman" w:eastAsia="Calibri" w:hAnsi="Times New Roman" w:cs="Times New Roman"/>
          <w:color w:val="000000"/>
          <w:sz w:val="28"/>
          <w:szCs w:val="28"/>
          <w:lang w:eastAsia="en-US"/>
        </w:rPr>
        <w:t>.</w:t>
      </w:r>
    </w:p>
    <w:p w14:paraId="6426D981" w14:textId="77777777" w:rsidR="00A306A4" w:rsidRPr="00362F6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362F62">
        <w:rPr>
          <w:rFonts w:ascii="Times New Roman" w:eastAsia="Calibri" w:hAnsi="Times New Roman" w:cs="Times New Roman"/>
          <w:color w:val="000000"/>
          <w:sz w:val="28"/>
          <w:szCs w:val="28"/>
          <w:lang w:eastAsia="en-US"/>
        </w:rPr>
        <w:t>таблице</w:t>
      </w:r>
      <w:r w:rsidRPr="00362F62">
        <w:rPr>
          <w:rFonts w:ascii="Times New Roman" w:eastAsia="Calibri" w:hAnsi="Times New Roman" w:cs="Times New Roman"/>
          <w:color w:val="000000"/>
          <w:sz w:val="28"/>
          <w:szCs w:val="28"/>
          <w:lang w:eastAsia="en-US"/>
        </w:rPr>
        <w:t>:</w:t>
      </w:r>
    </w:p>
    <w:p w14:paraId="417306B3" w14:textId="77777777" w:rsidR="00137728" w:rsidRPr="00362F62"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9996" w:type="dxa"/>
        <w:tblLook w:val="04A0" w:firstRow="1" w:lastRow="0" w:firstColumn="1" w:lastColumn="0" w:noHBand="0" w:noVBand="1"/>
      </w:tblPr>
      <w:tblGrid>
        <w:gridCol w:w="5241"/>
        <w:gridCol w:w="1559"/>
        <w:gridCol w:w="1002"/>
        <w:gridCol w:w="1002"/>
        <w:gridCol w:w="1192"/>
      </w:tblGrid>
      <w:tr w:rsidR="00984765" w:rsidRPr="00362F62" w14:paraId="0F5C4749" w14:textId="27F99353" w:rsidTr="00984765">
        <w:trPr>
          <w:trHeight w:val="300"/>
        </w:trPr>
        <w:tc>
          <w:tcPr>
            <w:tcW w:w="5240" w:type="dxa"/>
            <w:noWrap/>
          </w:tcPr>
          <w:p w14:paraId="74D4DCE3" w14:textId="77777777" w:rsidR="00984765" w:rsidRPr="00362F62" w:rsidRDefault="00984765" w:rsidP="00FA6D9E">
            <w:pPr>
              <w:rPr>
                <w:rFonts w:ascii="Times New Roman" w:hAnsi="Times New Roman" w:cs="Times New Roman"/>
              </w:rPr>
            </w:pPr>
          </w:p>
        </w:tc>
        <w:tc>
          <w:tcPr>
            <w:tcW w:w="1559" w:type="dxa"/>
            <w:noWrap/>
            <w:vAlign w:val="center"/>
          </w:tcPr>
          <w:p w14:paraId="252AE4D5" w14:textId="7EF54316" w:rsidR="00984765" w:rsidRPr="00362F62" w:rsidRDefault="00984765" w:rsidP="00137728">
            <w:pPr>
              <w:jc w:val="center"/>
              <w:rPr>
                <w:rFonts w:ascii="Times New Roman" w:hAnsi="Times New Roman" w:cs="Times New Roman"/>
              </w:rPr>
            </w:pPr>
            <w:r w:rsidRPr="00362F62">
              <w:rPr>
                <w:rFonts w:ascii="Times New Roman" w:hAnsi="Times New Roman" w:cs="Times New Roman"/>
              </w:rPr>
              <w:t>2021</w:t>
            </w:r>
          </w:p>
        </w:tc>
        <w:tc>
          <w:tcPr>
            <w:tcW w:w="1146" w:type="dxa"/>
            <w:vAlign w:val="center"/>
          </w:tcPr>
          <w:p w14:paraId="7999764C" w14:textId="3BEFCD83" w:rsidR="00984765" w:rsidRPr="00362F62" w:rsidRDefault="00984765" w:rsidP="00137728">
            <w:pPr>
              <w:jc w:val="center"/>
              <w:rPr>
                <w:rFonts w:ascii="Times New Roman" w:hAnsi="Times New Roman" w:cs="Times New Roman"/>
              </w:rPr>
            </w:pPr>
            <w:r w:rsidRPr="00362F62">
              <w:rPr>
                <w:rFonts w:ascii="Times New Roman" w:hAnsi="Times New Roman" w:cs="Times New Roman"/>
              </w:rPr>
              <w:t>2022</w:t>
            </w:r>
          </w:p>
        </w:tc>
        <w:tc>
          <w:tcPr>
            <w:tcW w:w="1146" w:type="dxa"/>
          </w:tcPr>
          <w:p w14:paraId="5D39018D" w14:textId="64B1D743" w:rsidR="00984765" w:rsidRPr="00362F62" w:rsidRDefault="00984765" w:rsidP="00137728">
            <w:pPr>
              <w:jc w:val="center"/>
              <w:rPr>
                <w:rFonts w:ascii="Times New Roman" w:hAnsi="Times New Roman" w:cs="Times New Roman"/>
              </w:rPr>
            </w:pPr>
            <w:r w:rsidRPr="00362F62">
              <w:rPr>
                <w:rFonts w:ascii="Times New Roman" w:hAnsi="Times New Roman" w:cs="Times New Roman"/>
              </w:rPr>
              <w:t>2023</w:t>
            </w:r>
          </w:p>
        </w:tc>
        <w:tc>
          <w:tcPr>
            <w:tcW w:w="905" w:type="dxa"/>
          </w:tcPr>
          <w:p w14:paraId="2C959D36" w14:textId="631AF329" w:rsidR="00984765" w:rsidRPr="00362F62" w:rsidRDefault="00984765" w:rsidP="00137728">
            <w:pPr>
              <w:jc w:val="center"/>
              <w:rPr>
                <w:rFonts w:ascii="Times New Roman" w:hAnsi="Times New Roman" w:cs="Times New Roman"/>
              </w:rPr>
            </w:pPr>
            <w:r w:rsidRPr="00362F62">
              <w:rPr>
                <w:rFonts w:ascii="Times New Roman" w:hAnsi="Times New Roman" w:cs="Times New Roman"/>
              </w:rPr>
              <w:t xml:space="preserve">1 полугодие </w:t>
            </w:r>
            <w:r w:rsidRPr="00362F62">
              <w:rPr>
                <w:rFonts w:ascii="Times New Roman" w:hAnsi="Times New Roman" w:cs="Times New Roman"/>
              </w:rPr>
              <w:lastRenderedPageBreak/>
              <w:t>2024</w:t>
            </w:r>
          </w:p>
        </w:tc>
      </w:tr>
      <w:tr w:rsidR="00984765" w:rsidRPr="00362F62" w14:paraId="4EFE2372" w14:textId="02BCF417" w:rsidTr="00984765">
        <w:trPr>
          <w:trHeight w:val="300"/>
        </w:trPr>
        <w:tc>
          <w:tcPr>
            <w:tcW w:w="5240" w:type="dxa"/>
            <w:noWrap/>
            <w:hideMark/>
          </w:tcPr>
          <w:p w14:paraId="622770CB"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lastRenderedPageBreak/>
              <w:t>Сложность получения доступа к земельным участкам</w:t>
            </w:r>
          </w:p>
        </w:tc>
        <w:tc>
          <w:tcPr>
            <w:tcW w:w="1559" w:type="dxa"/>
            <w:noWrap/>
            <w:vAlign w:val="center"/>
            <w:hideMark/>
          </w:tcPr>
          <w:p w14:paraId="1E1EFB35" w14:textId="1D313B79" w:rsidR="00984765" w:rsidRPr="00362F62" w:rsidRDefault="00984765" w:rsidP="00594F92">
            <w:pPr>
              <w:jc w:val="center"/>
              <w:rPr>
                <w:rFonts w:ascii="Times New Roman" w:hAnsi="Times New Roman" w:cs="Times New Roman"/>
              </w:rPr>
            </w:pPr>
            <w:r w:rsidRPr="00362F62">
              <w:rPr>
                <w:rFonts w:ascii="Times New Roman" w:hAnsi="Times New Roman" w:cs="Times New Roman"/>
              </w:rPr>
              <w:t>4,5%</w:t>
            </w:r>
          </w:p>
        </w:tc>
        <w:tc>
          <w:tcPr>
            <w:tcW w:w="1146" w:type="dxa"/>
            <w:vAlign w:val="center"/>
          </w:tcPr>
          <w:p w14:paraId="2597E377" w14:textId="68600A77"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1,8%</w:t>
            </w:r>
          </w:p>
        </w:tc>
        <w:tc>
          <w:tcPr>
            <w:tcW w:w="1146" w:type="dxa"/>
            <w:vAlign w:val="center"/>
          </w:tcPr>
          <w:p w14:paraId="0A72951B" w14:textId="53A86D8E" w:rsidR="00984765" w:rsidRPr="00362F62" w:rsidRDefault="00984765" w:rsidP="00594F92">
            <w:pPr>
              <w:jc w:val="center"/>
              <w:rPr>
                <w:rFonts w:ascii="Times New Roman" w:hAnsi="Times New Roman" w:cs="Times New Roman"/>
              </w:rPr>
            </w:pPr>
            <w:r w:rsidRPr="00362F62">
              <w:rPr>
                <w:rFonts w:ascii="Times New Roman" w:hAnsi="Times New Roman" w:cs="Times New Roman"/>
              </w:rPr>
              <w:t>9,5%</w:t>
            </w:r>
          </w:p>
        </w:tc>
        <w:tc>
          <w:tcPr>
            <w:tcW w:w="905" w:type="dxa"/>
            <w:vAlign w:val="center"/>
          </w:tcPr>
          <w:p w14:paraId="25ECD72C" w14:textId="7C6A5629" w:rsidR="00984765" w:rsidRPr="00362F62" w:rsidRDefault="00984765" w:rsidP="00984765">
            <w:pPr>
              <w:jc w:val="center"/>
              <w:rPr>
                <w:rFonts w:ascii="Times New Roman" w:hAnsi="Times New Roman" w:cs="Times New Roman"/>
              </w:rPr>
            </w:pPr>
            <w:r w:rsidRPr="00362F62">
              <w:rPr>
                <w:rFonts w:ascii="Times New Roman" w:hAnsi="Times New Roman" w:cs="Times New Roman"/>
              </w:rPr>
              <w:t>8,0%</w:t>
            </w:r>
          </w:p>
        </w:tc>
      </w:tr>
      <w:tr w:rsidR="00984765" w:rsidRPr="00362F62" w14:paraId="72652F7A" w14:textId="0A076B09" w:rsidTr="00984765">
        <w:trPr>
          <w:trHeight w:val="300"/>
        </w:trPr>
        <w:tc>
          <w:tcPr>
            <w:tcW w:w="5240" w:type="dxa"/>
            <w:noWrap/>
            <w:hideMark/>
          </w:tcPr>
          <w:p w14:paraId="06A2B6BE"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noWrap/>
            <w:vAlign w:val="center"/>
            <w:hideMark/>
          </w:tcPr>
          <w:p w14:paraId="2B4940D6" w14:textId="525325ED" w:rsidR="00984765" w:rsidRPr="00362F62" w:rsidRDefault="00984765" w:rsidP="00594F92">
            <w:pPr>
              <w:jc w:val="center"/>
              <w:rPr>
                <w:rFonts w:ascii="Times New Roman" w:hAnsi="Times New Roman" w:cs="Times New Roman"/>
              </w:rPr>
            </w:pPr>
            <w:r w:rsidRPr="00362F62">
              <w:rPr>
                <w:rFonts w:ascii="Times New Roman" w:hAnsi="Times New Roman" w:cs="Times New Roman"/>
              </w:rPr>
              <w:t>68,2%</w:t>
            </w:r>
          </w:p>
        </w:tc>
        <w:tc>
          <w:tcPr>
            <w:tcW w:w="1146" w:type="dxa"/>
            <w:vAlign w:val="center"/>
          </w:tcPr>
          <w:p w14:paraId="344912DB" w14:textId="6496AEBA"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20,0%</w:t>
            </w:r>
          </w:p>
        </w:tc>
        <w:tc>
          <w:tcPr>
            <w:tcW w:w="1146" w:type="dxa"/>
            <w:vAlign w:val="center"/>
          </w:tcPr>
          <w:p w14:paraId="63F21D04" w14:textId="37DEBDEA"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20,0%</w:t>
            </w:r>
          </w:p>
        </w:tc>
        <w:tc>
          <w:tcPr>
            <w:tcW w:w="905" w:type="dxa"/>
            <w:vAlign w:val="center"/>
          </w:tcPr>
          <w:p w14:paraId="59A1FDA7" w14:textId="23B97524" w:rsidR="00984765" w:rsidRPr="00362F62" w:rsidRDefault="00984765" w:rsidP="00984765">
            <w:pPr>
              <w:jc w:val="center"/>
              <w:rPr>
                <w:rFonts w:ascii="Times New Roman" w:hAnsi="Times New Roman" w:cs="Times New Roman"/>
              </w:rPr>
            </w:pPr>
            <w:r w:rsidRPr="00362F62">
              <w:rPr>
                <w:rFonts w:ascii="Times New Roman" w:hAnsi="Times New Roman" w:cs="Times New Roman"/>
              </w:rPr>
              <w:t>20,0%</w:t>
            </w:r>
          </w:p>
        </w:tc>
      </w:tr>
      <w:tr w:rsidR="00984765" w:rsidRPr="00362F62" w14:paraId="0FD4E4B7" w14:textId="368CD127" w:rsidTr="00984765">
        <w:trPr>
          <w:trHeight w:val="300"/>
        </w:trPr>
        <w:tc>
          <w:tcPr>
            <w:tcW w:w="5240" w:type="dxa"/>
            <w:noWrap/>
            <w:hideMark/>
          </w:tcPr>
          <w:p w14:paraId="2EDB45F2"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noWrap/>
            <w:vAlign w:val="center"/>
            <w:hideMark/>
          </w:tcPr>
          <w:p w14:paraId="2D171AAC" w14:textId="4BB64D03" w:rsidR="00984765" w:rsidRPr="00362F62" w:rsidRDefault="00984765" w:rsidP="00594F92">
            <w:pPr>
              <w:jc w:val="center"/>
              <w:rPr>
                <w:rFonts w:ascii="Times New Roman" w:hAnsi="Times New Roman" w:cs="Times New Roman"/>
              </w:rPr>
            </w:pPr>
            <w:r w:rsidRPr="00362F62">
              <w:rPr>
                <w:rFonts w:ascii="Times New Roman" w:hAnsi="Times New Roman" w:cs="Times New Roman"/>
              </w:rPr>
              <w:t>9,1%</w:t>
            </w:r>
          </w:p>
        </w:tc>
        <w:tc>
          <w:tcPr>
            <w:tcW w:w="1146" w:type="dxa"/>
            <w:vAlign w:val="center"/>
          </w:tcPr>
          <w:p w14:paraId="6A671671" w14:textId="2ECFA4D0"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18,2%</w:t>
            </w:r>
          </w:p>
        </w:tc>
        <w:tc>
          <w:tcPr>
            <w:tcW w:w="1146" w:type="dxa"/>
            <w:vAlign w:val="center"/>
          </w:tcPr>
          <w:p w14:paraId="4D882D23" w14:textId="48A90DB3"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17,5%</w:t>
            </w:r>
          </w:p>
        </w:tc>
        <w:tc>
          <w:tcPr>
            <w:tcW w:w="905" w:type="dxa"/>
            <w:vAlign w:val="center"/>
          </w:tcPr>
          <w:p w14:paraId="534084B5" w14:textId="684D5430" w:rsidR="00984765" w:rsidRPr="00362F62" w:rsidRDefault="00984765" w:rsidP="00984765">
            <w:pPr>
              <w:jc w:val="center"/>
              <w:rPr>
                <w:rFonts w:ascii="Times New Roman" w:hAnsi="Times New Roman" w:cs="Times New Roman"/>
              </w:rPr>
            </w:pPr>
            <w:r w:rsidRPr="00362F62">
              <w:rPr>
                <w:rFonts w:ascii="Times New Roman" w:hAnsi="Times New Roman" w:cs="Times New Roman"/>
              </w:rPr>
              <w:t>15,0%</w:t>
            </w:r>
          </w:p>
        </w:tc>
      </w:tr>
      <w:tr w:rsidR="00984765" w:rsidRPr="00362F62" w14:paraId="25A21F92" w14:textId="6D2FEECA" w:rsidTr="00984765">
        <w:trPr>
          <w:trHeight w:val="300"/>
        </w:trPr>
        <w:tc>
          <w:tcPr>
            <w:tcW w:w="5240" w:type="dxa"/>
            <w:noWrap/>
            <w:hideMark/>
          </w:tcPr>
          <w:p w14:paraId="7556F706"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Сложность/ затянутость процедуры получения лицензий</w:t>
            </w:r>
          </w:p>
        </w:tc>
        <w:tc>
          <w:tcPr>
            <w:tcW w:w="1559" w:type="dxa"/>
            <w:noWrap/>
            <w:vAlign w:val="center"/>
            <w:hideMark/>
          </w:tcPr>
          <w:p w14:paraId="244FAA60" w14:textId="653A0244" w:rsidR="00984765" w:rsidRPr="00362F62" w:rsidRDefault="00984765" w:rsidP="00594F92">
            <w:pPr>
              <w:jc w:val="center"/>
              <w:rPr>
                <w:rFonts w:ascii="Times New Roman" w:hAnsi="Times New Roman" w:cs="Times New Roman"/>
              </w:rPr>
            </w:pPr>
            <w:r w:rsidRPr="00362F62">
              <w:rPr>
                <w:rFonts w:ascii="Times New Roman" w:hAnsi="Times New Roman" w:cs="Times New Roman"/>
              </w:rPr>
              <w:t>4,5%</w:t>
            </w:r>
          </w:p>
        </w:tc>
        <w:tc>
          <w:tcPr>
            <w:tcW w:w="1146" w:type="dxa"/>
            <w:vAlign w:val="center"/>
          </w:tcPr>
          <w:p w14:paraId="1F47EED5" w14:textId="43C310DA"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10,0%</w:t>
            </w:r>
          </w:p>
        </w:tc>
        <w:tc>
          <w:tcPr>
            <w:tcW w:w="1146" w:type="dxa"/>
            <w:vAlign w:val="center"/>
          </w:tcPr>
          <w:p w14:paraId="1C2FA8D9" w14:textId="2B0320AB" w:rsidR="00984765" w:rsidRPr="00362F62" w:rsidRDefault="00984765" w:rsidP="00594F92">
            <w:pPr>
              <w:jc w:val="center"/>
              <w:rPr>
                <w:rFonts w:ascii="Times New Roman" w:hAnsi="Times New Roman" w:cs="Times New Roman"/>
              </w:rPr>
            </w:pPr>
            <w:r w:rsidRPr="00362F62">
              <w:rPr>
                <w:rFonts w:ascii="Times New Roman" w:hAnsi="Times New Roman" w:cs="Times New Roman"/>
              </w:rPr>
              <w:t>9,0%</w:t>
            </w:r>
          </w:p>
        </w:tc>
        <w:tc>
          <w:tcPr>
            <w:tcW w:w="905" w:type="dxa"/>
            <w:vAlign w:val="center"/>
          </w:tcPr>
          <w:p w14:paraId="62E8AFD2" w14:textId="112A8375" w:rsidR="00984765" w:rsidRPr="00362F62" w:rsidRDefault="00984765" w:rsidP="00984765">
            <w:pPr>
              <w:jc w:val="center"/>
              <w:rPr>
                <w:rFonts w:ascii="Times New Roman" w:hAnsi="Times New Roman" w:cs="Times New Roman"/>
              </w:rPr>
            </w:pPr>
            <w:r w:rsidRPr="00362F62">
              <w:rPr>
                <w:rFonts w:ascii="Times New Roman" w:hAnsi="Times New Roman" w:cs="Times New Roman"/>
              </w:rPr>
              <w:t>9%</w:t>
            </w:r>
          </w:p>
        </w:tc>
      </w:tr>
      <w:tr w:rsidR="00984765" w:rsidRPr="00362F62" w14:paraId="54C3C055" w14:textId="13ADEF9F" w:rsidTr="00984765">
        <w:trPr>
          <w:trHeight w:val="300"/>
        </w:trPr>
        <w:tc>
          <w:tcPr>
            <w:tcW w:w="5240" w:type="dxa"/>
            <w:noWrap/>
            <w:hideMark/>
          </w:tcPr>
          <w:p w14:paraId="57A1F4BC"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Высокие налоги</w:t>
            </w:r>
          </w:p>
        </w:tc>
        <w:tc>
          <w:tcPr>
            <w:tcW w:w="1559" w:type="dxa"/>
            <w:noWrap/>
            <w:vAlign w:val="center"/>
            <w:hideMark/>
          </w:tcPr>
          <w:p w14:paraId="7B36C22F" w14:textId="2F8DDA48" w:rsidR="00984765" w:rsidRPr="00362F62" w:rsidRDefault="00984765" w:rsidP="00594F92">
            <w:pPr>
              <w:jc w:val="center"/>
              <w:rPr>
                <w:rFonts w:ascii="Times New Roman" w:hAnsi="Times New Roman" w:cs="Times New Roman"/>
              </w:rPr>
            </w:pPr>
            <w:r w:rsidRPr="00362F62">
              <w:rPr>
                <w:rFonts w:ascii="Times New Roman" w:hAnsi="Times New Roman" w:cs="Times New Roman"/>
              </w:rPr>
              <w:t>54,5%</w:t>
            </w:r>
          </w:p>
        </w:tc>
        <w:tc>
          <w:tcPr>
            <w:tcW w:w="1146" w:type="dxa"/>
            <w:vAlign w:val="center"/>
          </w:tcPr>
          <w:p w14:paraId="7EC488DF" w14:textId="0D2A2B72" w:rsidR="00984765" w:rsidRPr="00362F62" w:rsidRDefault="00984765" w:rsidP="00594F92">
            <w:pPr>
              <w:jc w:val="center"/>
              <w:rPr>
                <w:rFonts w:ascii="Times New Roman" w:hAnsi="Times New Roman" w:cs="Times New Roman"/>
              </w:rPr>
            </w:pPr>
            <w:r w:rsidRPr="00362F62">
              <w:rPr>
                <w:rFonts w:ascii="Times New Roman" w:hAnsi="Times New Roman" w:cs="Times New Roman"/>
              </w:rPr>
              <w:t>53,6%</w:t>
            </w:r>
          </w:p>
        </w:tc>
        <w:tc>
          <w:tcPr>
            <w:tcW w:w="1146" w:type="dxa"/>
            <w:vAlign w:val="center"/>
          </w:tcPr>
          <w:p w14:paraId="5A17DF0F" w14:textId="4E3F1C28" w:rsidR="00984765" w:rsidRPr="00362F62" w:rsidRDefault="00984765" w:rsidP="00594F92">
            <w:pPr>
              <w:jc w:val="center"/>
              <w:rPr>
                <w:rFonts w:ascii="Times New Roman" w:hAnsi="Times New Roman" w:cs="Times New Roman"/>
              </w:rPr>
            </w:pPr>
            <w:r w:rsidRPr="00362F62">
              <w:rPr>
                <w:rFonts w:ascii="Times New Roman" w:hAnsi="Times New Roman" w:cs="Times New Roman"/>
              </w:rPr>
              <w:t>50,0%</w:t>
            </w:r>
          </w:p>
        </w:tc>
        <w:tc>
          <w:tcPr>
            <w:tcW w:w="905" w:type="dxa"/>
            <w:vAlign w:val="center"/>
          </w:tcPr>
          <w:p w14:paraId="12CE628F" w14:textId="23E49E90" w:rsidR="00984765" w:rsidRPr="00362F62" w:rsidRDefault="00984765" w:rsidP="00984765">
            <w:pPr>
              <w:jc w:val="center"/>
              <w:rPr>
                <w:rFonts w:ascii="Times New Roman" w:hAnsi="Times New Roman" w:cs="Times New Roman"/>
              </w:rPr>
            </w:pPr>
            <w:r w:rsidRPr="00362F62">
              <w:rPr>
                <w:rFonts w:ascii="Times New Roman" w:hAnsi="Times New Roman" w:cs="Times New Roman"/>
              </w:rPr>
              <w:t>50,0%</w:t>
            </w:r>
          </w:p>
        </w:tc>
      </w:tr>
      <w:tr w:rsidR="00984765" w:rsidRPr="00362F62" w14:paraId="458CEE8F" w14:textId="12A7B97B" w:rsidTr="00984765">
        <w:trPr>
          <w:trHeight w:val="300"/>
        </w:trPr>
        <w:tc>
          <w:tcPr>
            <w:tcW w:w="5240" w:type="dxa"/>
            <w:noWrap/>
            <w:hideMark/>
          </w:tcPr>
          <w:p w14:paraId="74B65751"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Необходимость установления партнерских отношений с органами власти</w:t>
            </w:r>
          </w:p>
        </w:tc>
        <w:tc>
          <w:tcPr>
            <w:tcW w:w="1559" w:type="dxa"/>
            <w:noWrap/>
            <w:vAlign w:val="center"/>
            <w:hideMark/>
          </w:tcPr>
          <w:p w14:paraId="1240A17C" w14:textId="2ADA6E7C"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w:t>
            </w:r>
          </w:p>
        </w:tc>
        <w:tc>
          <w:tcPr>
            <w:tcW w:w="1146" w:type="dxa"/>
            <w:vAlign w:val="center"/>
          </w:tcPr>
          <w:p w14:paraId="547FCA9E" w14:textId="6221FEFE"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1,8%</w:t>
            </w:r>
          </w:p>
        </w:tc>
        <w:tc>
          <w:tcPr>
            <w:tcW w:w="1146" w:type="dxa"/>
            <w:vAlign w:val="center"/>
          </w:tcPr>
          <w:p w14:paraId="6C26837B" w14:textId="20B7753E"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2,5%</w:t>
            </w:r>
          </w:p>
        </w:tc>
        <w:tc>
          <w:tcPr>
            <w:tcW w:w="905" w:type="dxa"/>
            <w:vAlign w:val="center"/>
          </w:tcPr>
          <w:p w14:paraId="478359A2" w14:textId="33FDF57D" w:rsidR="00984765" w:rsidRPr="00362F62" w:rsidRDefault="00984765" w:rsidP="00984765">
            <w:pPr>
              <w:jc w:val="center"/>
              <w:rPr>
                <w:rFonts w:ascii="Times New Roman" w:hAnsi="Times New Roman" w:cs="Times New Roman"/>
              </w:rPr>
            </w:pPr>
            <w:r w:rsidRPr="00362F62">
              <w:rPr>
                <w:rFonts w:ascii="Times New Roman" w:hAnsi="Times New Roman" w:cs="Times New Roman"/>
              </w:rPr>
              <w:t>5,0%</w:t>
            </w:r>
          </w:p>
        </w:tc>
      </w:tr>
      <w:tr w:rsidR="00984765" w:rsidRPr="00362F62" w14:paraId="6EF1FFB2" w14:textId="15126D4D" w:rsidTr="00984765">
        <w:trPr>
          <w:trHeight w:val="300"/>
        </w:trPr>
        <w:tc>
          <w:tcPr>
            <w:tcW w:w="5240" w:type="dxa"/>
            <w:noWrap/>
            <w:hideMark/>
          </w:tcPr>
          <w:p w14:paraId="4AA8B1A6"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1559" w:type="dxa"/>
            <w:noWrap/>
            <w:vAlign w:val="center"/>
            <w:hideMark/>
          </w:tcPr>
          <w:p w14:paraId="44B41501" w14:textId="168DD937"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w:t>
            </w:r>
          </w:p>
        </w:tc>
        <w:tc>
          <w:tcPr>
            <w:tcW w:w="1146" w:type="dxa"/>
            <w:vAlign w:val="center"/>
          </w:tcPr>
          <w:p w14:paraId="4B96B030" w14:textId="086740ED" w:rsidR="00984765" w:rsidRPr="00362F62" w:rsidRDefault="00984765" w:rsidP="00594F92">
            <w:pPr>
              <w:jc w:val="center"/>
              <w:rPr>
                <w:rFonts w:ascii="Times New Roman" w:hAnsi="Times New Roman" w:cs="Times New Roman"/>
              </w:rPr>
            </w:pPr>
            <w:r w:rsidRPr="00362F62">
              <w:rPr>
                <w:rFonts w:ascii="Times New Roman" w:hAnsi="Times New Roman" w:cs="Times New Roman"/>
              </w:rPr>
              <w:t>6,4%</w:t>
            </w:r>
          </w:p>
        </w:tc>
        <w:tc>
          <w:tcPr>
            <w:tcW w:w="1146" w:type="dxa"/>
            <w:vAlign w:val="center"/>
          </w:tcPr>
          <w:p w14:paraId="34C7F3E3" w14:textId="39198991" w:rsidR="00984765" w:rsidRPr="00362F62" w:rsidRDefault="00984765" w:rsidP="00594F92">
            <w:pPr>
              <w:jc w:val="center"/>
              <w:rPr>
                <w:rFonts w:ascii="Times New Roman" w:hAnsi="Times New Roman" w:cs="Times New Roman"/>
              </w:rPr>
            </w:pPr>
            <w:r w:rsidRPr="00362F62">
              <w:rPr>
                <w:rFonts w:ascii="Times New Roman" w:hAnsi="Times New Roman" w:cs="Times New Roman"/>
              </w:rPr>
              <w:t>6,0%</w:t>
            </w:r>
          </w:p>
        </w:tc>
        <w:tc>
          <w:tcPr>
            <w:tcW w:w="905" w:type="dxa"/>
            <w:vAlign w:val="center"/>
          </w:tcPr>
          <w:p w14:paraId="7EF7E774" w14:textId="7DD06ED4" w:rsidR="00984765" w:rsidRPr="00362F62" w:rsidRDefault="00984765" w:rsidP="00984765">
            <w:pPr>
              <w:jc w:val="center"/>
              <w:rPr>
                <w:rFonts w:ascii="Times New Roman" w:hAnsi="Times New Roman" w:cs="Times New Roman"/>
              </w:rPr>
            </w:pPr>
            <w:r w:rsidRPr="00362F62">
              <w:rPr>
                <w:rFonts w:ascii="Times New Roman" w:hAnsi="Times New Roman" w:cs="Times New Roman"/>
              </w:rPr>
              <w:t>6,5%</w:t>
            </w:r>
          </w:p>
        </w:tc>
      </w:tr>
      <w:tr w:rsidR="00984765" w:rsidRPr="00362F62" w14:paraId="39B41153" w14:textId="07774E19" w:rsidTr="00984765">
        <w:trPr>
          <w:trHeight w:val="300"/>
        </w:trPr>
        <w:tc>
          <w:tcPr>
            <w:tcW w:w="5240" w:type="dxa"/>
            <w:noWrap/>
            <w:hideMark/>
          </w:tcPr>
          <w:p w14:paraId="54EB3CD5"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1559" w:type="dxa"/>
            <w:noWrap/>
            <w:vAlign w:val="center"/>
            <w:hideMark/>
          </w:tcPr>
          <w:p w14:paraId="5F89AA3E" w14:textId="6398823A"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w:t>
            </w:r>
          </w:p>
        </w:tc>
        <w:tc>
          <w:tcPr>
            <w:tcW w:w="1146" w:type="dxa"/>
            <w:vAlign w:val="center"/>
          </w:tcPr>
          <w:p w14:paraId="3F54F7D2" w14:textId="7C2029E6" w:rsidR="00984765" w:rsidRPr="00362F62" w:rsidRDefault="00984765" w:rsidP="00594F92">
            <w:pPr>
              <w:jc w:val="center"/>
              <w:rPr>
                <w:rFonts w:ascii="Times New Roman" w:hAnsi="Times New Roman" w:cs="Times New Roman"/>
              </w:rPr>
            </w:pPr>
            <w:r w:rsidRPr="00362F62">
              <w:rPr>
                <w:rFonts w:ascii="Times New Roman" w:hAnsi="Times New Roman" w:cs="Times New Roman"/>
              </w:rPr>
              <w:t>8,2%</w:t>
            </w:r>
          </w:p>
        </w:tc>
        <w:tc>
          <w:tcPr>
            <w:tcW w:w="1146" w:type="dxa"/>
            <w:vAlign w:val="center"/>
          </w:tcPr>
          <w:p w14:paraId="4ABA670E" w14:textId="23BF4270" w:rsidR="00984765" w:rsidRPr="00362F62" w:rsidRDefault="00984765" w:rsidP="00594F92">
            <w:pPr>
              <w:jc w:val="center"/>
              <w:rPr>
                <w:rFonts w:ascii="Times New Roman" w:hAnsi="Times New Roman" w:cs="Times New Roman"/>
              </w:rPr>
            </w:pPr>
            <w:r w:rsidRPr="00362F62">
              <w:rPr>
                <w:rFonts w:ascii="Times New Roman" w:hAnsi="Times New Roman" w:cs="Times New Roman"/>
              </w:rPr>
              <w:t>5,0%</w:t>
            </w:r>
          </w:p>
        </w:tc>
        <w:tc>
          <w:tcPr>
            <w:tcW w:w="905" w:type="dxa"/>
            <w:vAlign w:val="center"/>
          </w:tcPr>
          <w:p w14:paraId="06FBB96D" w14:textId="7D2BB94E" w:rsidR="00984765" w:rsidRPr="00362F62" w:rsidRDefault="00984765" w:rsidP="00984765">
            <w:pPr>
              <w:jc w:val="center"/>
              <w:rPr>
                <w:rFonts w:ascii="Times New Roman" w:hAnsi="Times New Roman" w:cs="Times New Roman"/>
              </w:rPr>
            </w:pPr>
            <w:r w:rsidRPr="00362F62">
              <w:rPr>
                <w:rFonts w:ascii="Times New Roman" w:hAnsi="Times New Roman" w:cs="Times New Roman"/>
              </w:rPr>
              <w:t>6,0%</w:t>
            </w:r>
          </w:p>
        </w:tc>
      </w:tr>
      <w:tr w:rsidR="00984765" w:rsidRPr="00362F62" w14:paraId="6D6A6A4D" w14:textId="020541C0" w:rsidTr="00984765">
        <w:trPr>
          <w:trHeight w:val="300"/>
        </w:trPr>
        <w:tc>
          <w:tcPr>
            <w:tcW w:w="5240" w:type="dxa"/>
            <w:noWrap/>
            <w:hideMark/>
          </w:tcPr>
          <w:p w14:paraId="4C09756B"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noWrap/>
            <w:vAlign w:val="center"/>
            <w:hideMark/>
          </w:tcPr>
          <w:p w14:paraId="21EA62AA" w14:textId="6D7BED36"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2,3%</w:t>
            </w:r>
          </w:p>
        </w:tc>
        <w:tc>
          <w:tcPr>
            <w:tcW w:w="1146" w:type="dxa"/>
            <w:vAlign w:val="center"/>
          </w:tcPr>
          <w:p w14:paraId="37D7D09A" w14:textId="1CBDB207"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0,0%</w:t>
            </w:r>
          </w:p>
        </w:tc>
        <w:tc>
          <w:tcPr>
            <w:tcW w:w="1146" w:type="dxa"/>
            <w:vAlign w:val="center"/>
          </w:tcPr>
          <w:p w14:paraId="48DF3691" w14:textId="7B649674" w:rsidR="00984765" w:rsidRPr="00362F62" w:rsidRDefault="00984765" w:rsidP="00594F92">
            <w:pPr>
              <w:jc w:val="center"/>
              <w:rPr>
                <w:rFonts w:ascii="Times New Roman" w:hAnsi="Times New Roman" w:cs="Times New Roman"/>
              </w:rPr>
            </w:pPr>
            <w:r w:rsidRPr="00362F62">
              <w:rPr>
                <w:rFonts w:ascii="Times New Roman" w:hAnsi="Times New Roman" w:cs="Times New Roman"/>
              </w:rPr>
              <w:t>4,0%</w:t>
            </w:r>
          </w:p>
        </w:tc>
        <w:tc>
          <w:tcPr>
            <w:tcW w:w="905" w:type="dxa"/>
            <w:vAlign w:val="center"/>
          </w:tcPr>
          <w:p w14:paraId="1EB80A3D" w14:textId="5D5304D8" w:rsidR="00984765" w:rsidRPr="00362F62" w:rsidRDefault="00984765" w:rsidP="00984765">
            <w:pPr>
              <w:jc w:val="center"/>
              <w:rPr>
                <w:rFonts w:ascii="Times New Roman" w:hAnsi="Times New Roman" w:cs="Times New Roman"/>
              </w:rPr>
            </w:pPr>
            <w:r w:rsidRPr="00362F62">
              <w:rPr>
                <w:rFonts w:ascii="Times New Roman" w:hAnsi="Times New Roman" w:cs="Times New Roman"/>
              </w:rPr>
              <w:t>0,0%</w:t>
            </w:r>
          </w:p>
        </w:tc>
      </w:tr>
      <w:tr w:rsidR="00984765" w:rsidRPr="00362F62" w14:paraId="63B2F6A3" w14:textId="156D9571" w:rsidTr="00984765">
        <w:trPr>
          <w:trHeight w:val="300"/>
        </w:trPr>
        <w:tc>
          <w:tcPr>
            <w:tcW w:w="5240" w:type="dxa"/>
            <w:noWrap/>
            <w:hideMark/>
          </w:tcPr>
          <w:p w14:paraId="267CFB51"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noWrap/>
            <w:vAlign w:val="center"/>
            <w:hideMark/>
          </w:tcPr>
          <w:p w14:paraId="23C22945" w14:textId="572760D5" w:rsidR="00984765" w:rsidRPr="00362F62" w:rsidRDefault="00984765" w:rsidP="00594F92">
            <w:pPr>
              <w:jc w:val="center"/>
              <w:rPr>
                <w:rFonts w:ascii="Times New Roman" w:hAnsi="Times New Roman" w:cs="Times New Roman"/>
              </w:rPr>
            </w:pPr>
            <w:r w:rsidRPr="00362F62">
              <w:rPr>
                <w:rFonts w:ascii="Times New Roman" w:hAnsi="Times New Roman" w:cs="Times New Roman"/>
              </w:rPr>
              <w:t>6,8%</w:t>
            </w:r>
          </w:p>
        </w:tc>
        <w:tc>
          <w:tcPr>
            <w:tcW w:w="1146" w:type="dxa"/>
            <w:vAlign w:val="center"/>
          </w:tcPr>
          <w:p w14:paraId="6AB6038C" w14:textId="679C8869"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10,0%</w:t>
            </w:r>
          </w:p>
        </w:tc>
        <w:tc>
          <w:tcPr>
            <w:tcW w:w="1146" w:type="dxa"/>
            <w:vAlign w:val="center"/>
          </w:tcPr>
          <w:p w14:paraId="636353A9" w14:textId="6543CAA1" w:rsidR="00984765" w:rsidRPr="00362F62" w:rsidRDefault="00984765" w:rsidP="00594F92">
            <w:pPr>
              <w:jc w:val="center"/>
              <w:rPr>
                <w:rFonts w:ascii="Times New Roman" w:hAnsi="Times New Roman" w:cs="Times New Roman"/>
              </w:rPr>
            </w:pPr>
            <w:r w:rsidRPr="00362F62">
              <w:rPr>
                <w:rFonts w:ascii="Times New Roman" w:hAnsi="Times New Roman" w:cs="Times New Roman"/>
              </w:rPr>
              <w:t>5%</w:t>
            </w:r>
          </w:p>
        </w:tc>
        <w:tc>
          <w:tcPr>
            <w:tcW w:w="905" w:type="dxa"/>
            <w:vAlign w:val="center"/>
          </w:tcPr>
          <w:p w14:paraId="280ABAE9" w14:textId="4F761FB9" w:rsidR="00984765" w:rsidRPr="00362F62" w:rsidRDefault="00984765" w:rsidP="00984765">
            <w:pPr>
              <w:jc w:val="center"/>
              <w:rPr>
                <w:rFonts w:ascii="Times New Roman" w:hAnsi="Times New Roman" w:cs="Times New Roman"/>
              </w:rPr>
            </w:pPr>
            <w:r w:rsidRPr="00362F62">
              <w:rPr>
                <w:rFonts w:ascii="Times New Roman" w:hAnsi="Times New Roman" w:cs="Times New Roman"/>
              </w:rPr>
              <w:t>5,0%</w:t>
            </w:r>
          </w:p>
        </w:tc>
      </w:tr>
      <w:tr w:rsidR="00984765" w:rsidRPr="00362F62" w14:paraId="61D694DB" w14:textId="3EB15296" w:rsidTr="00984765">
        <w:trPr>
          <w:trHeight w:val="300"/>
        </w:trPr>
        <w:tc>
          <w:tcPr>
            <w:tcW w:w="5240" w:type="dxa"/>
            <w:noWrap/>
            <w:hideMark/>
          </w:tcPr>
          <w:p w14:paraId="63ACB0D1"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noWrap/>
            <w:vAlign w:val="center"/>
            <w:hideMark/>
          </w:tcPr>
          <w:p w14:paraId="73082773" w14:textId="41A8ACC3" w:rsidR="00984765" w:rsidRPr="00362F62" w:rsidRDefault="00984765" w:rsidP="00594F92">
            <w:pPr>
              <w:jc w:val="center"/>
              <w:rPr>
                <w:rFonts w:ascii="Times New Roman" w:hAnsi="Times New Roman" w:cs="Times New Roman"/>
              </w:rPr>
            </w:pPr>
            <w:r w:rsidRPr="00362F62">
              <w:rPr>
                <w:rFonts w:ascii="Times New Roman" w:hAnsi="Times New Roman" w:cs="Times New Roman"/>
              </w:rPr>
              <w:t>4,5%</w:t>
            </w:r>
          </w:p>
        </w:tc>
        <w:tc>
          <w:tcPr>
            <w:tcW w:w="1146" w:type="dxa"/>
            <w:vAlign w:val="center"/>
          </w:tcPr>
          <w:p w14:paraId="1ADE6BB4" w14:textId="5E2FAB1F"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1,8%</w:t>
            </w:r>
          </w:p>
        </w:tc>
        <w:tc>
          <w:tcPr>
            <w:tcW w:w="1146" w:type="dxa"/>
            <w:vAlign w:val="center"/>
          </w:tcPr>
          <w:p w14:paraId="6EAB7F08" w14:textId="06D49CCE" w:rsidR="00984765" w:rsidRPr="00362F62" w:rsidRDefault="00984765" w:rsidP="00594F92">
            <w:pPr>
              <w:jc w:val="center"/>
              <w:rPr>
                <w:rFonts w:ascii="Times New Roman" w:hAnsi="Times New Roman" w:cs="Times New Roman"/>
              </w:rPr>
            </w:pPr>
            <w:r w:rsidRPr="00362F62">
              <w:rPr>
                <w:rFonts w:ascii="Times New Roman" w:hAnsi="Times New Roman" w:cs="Times New Roman"/>
              </w:rPr>
              <w:t>1,5%</w:t>
            </w:r>
          </w:p>
        </w:tc>
        <w:tc>
          <w:tcPr>
            <w:tcW w:w="905" w:type="dxa"/>
            <w:vAlign w:val="center"/>
          </w:tcPr>
          <w:p w14:paraId="33BA2B72" w14:textId="6AAE0D6D" w:rsidR="00984765" w:rsidRPr="00362F62" w:rsidRDefault="00984765" w:rsidP="00984765">
            <w:pPr>
              <w:jc w:val="center"/>
              <w:rPr>
                <w:rFonts w:ascii="Times New Roman" w:hAnsi="Times New Roman" w:cs="Times New Roman"/>
              </w:rPr>
            </w:pPr>
            <w:r w:rsidRPr="00362F62">
              <w:rPr>
                <w:rFonts w:ascii="Times New Roman" w:hAnsi="Times New Roman" w:cs="Times New Roman"/>
              </w:rPr>
              <w:t>1,5%</w:t>
            </w:r>
          </w:p>
        </w:tc>
      </w:tr>
      <w:tr w:rsidR="00984765" w:rsidRPr="00362F62" w14:paraId="28E7D302" w14:textId="08217DEC" w:rsidTr="00984765">
        <w:trPr>
          <w:trHeight w:val="300"/>
        </w:trPr>
        <w:tc>
          <w:tcPr>
            <w:tcW w:w="5240" w:type="dxa"/>
            <w:noWrap/>
            <w:hideMark/>
          </w:tcPr>
          <w:p w14:paraId="001985CE"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Нет ограничений</w:t>
            </w:r>
          </w:p>
        </w:tc>
        <w:tc>
          <w:tcPr>
            <w:tcW w:w="1559" w:type="dxa"/>
            <w:noWrap/>
            <w:vAlign w:val="center"/>
            <w:hideMark/>
          </w:tcPr>
          <w:p w14:paraId="6E2EE70E" w14:textId="2191CEDC" w:rsidR="00984765" w:rsidRPr="00362F62" w:rsidRDefault="00984765" w:rsidP="00594F92">
            <w:pPr>
              <w:jc w:val="center"/>
              <w:rPr>
                <w:rFonts w:ascii="Times New Roman" w:hAnsi="Times New Roman" w:cs="Times New Roman"/>
              </w:rPr>
            </w:pPr>
            <w:r w:rsidRPr="00362F62">
              <w:rPr>
                <w:rFonts w:ascii="Times New Roman" w:hAnsi="Times New Roman" w:cs="Times New Roman"/>
              </w:rPr>
              <w:t>6,8%</w:t>
            </w:r>
          </w:p>
        </w:tc>
        <w:tc>
          <w:tcPr>
            <w:tcW w:w="1146" w:type="dxa"/>
            <w:vAlign w:val="center"/>
          </w:tcPr>
          <w:p w14:paraId="1862FF46" w14:textId="23C183D2"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28,2%</w:t>
            </w:r>
          </w:p>
        </w:tc>
        <w:tc>
          <w:tcPr>
            <w:tcW w:w="1146" w:type="dxa"/>
            <w:vAlign w:val="center"/>
          </w:tcPr>
          <w:p w14:paraId="4D4C40E2" w14:textId="259041AF"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20,5%</w:t>
            </w:r>
          </w:p>
        </w:tc>
        <w:tc>
          <w:tcPr>
            <w:tcW w:w="905" w:type="dxa"/>
            <w:vAlign w:val="center"/>
          </w:tcPr>
          <w:p w14:paraId="07E8817B" w14:textId="13AF4FBF" w:rsidR="00984765" w:rsidRPr="00362F62" w:rsidRDefault="00984765" w:rsidP="00984765">
            <w:pPr>
              <w:jc w:val="center"/>
              <w:rPr>
                <w:rFonts w:ascii="Times New Roman" w:hAnsi="Times New Roman" w:cs="Times New Roman"/>
              </w:rPr>
            </w:pPr>
            <w:r w:rsidRPr="00362F62">
              <w:rPr>
                <w:rFonts w:ascii="Times New Roman" w:hAnsi="Times New Roman" w:cs="Times New Roman"/>
              </w:rPr>
              <w:t>23,5%</w:t>
            </w:r>
          </w:p>
        </w:tc>
      </w:tr>
      <w:tr w:rsidR="00984765" w:rsidRPr="00362F62" w14:paraId="2D508EAD" w14:textId="7DBC0EBE" w:rsidTr="00984765">
        <w:trPr>
          <w:trHeight w:val="300"/>
        </w:trPr>
        <w:tc>
          <w:tcPr>
            <w:tcW w:w="5240" w:type="dxa"/>
            <w:noWrap/>
            <w:hideMark/>
          </w:tcPr>
          <w:p w14:paraId="6096BE81" w14:textId="77777777" w:rsidR="00984765" w:rsidRPr="00362F62" w:rsidRDefault="00984765" w:rsidP="00594F92">
            <w:pPr>
              <w:rPr>
                <w:rFonts w:ascii="Times New Roman" w:hAnsi="Times New Roman" w:cs="Times New Roman"/>
              </w:rPr>
            </w:pPr>
            <w:r w:rsidRPr="00362F62">
              <w:rPr>
                <w:rFonts w:ascii="Times New Roman" w:hAnsi="Times New Roman" w:cs="Times New Roman"/>
              </w:rPr>
              <w:t xml:space="preserve">Другое </w:t>
            </w:r>
          </w:p>
        </w:tc>
        <w:tc>
          <w:tcPr>
            <w:tcW w:w="1559" w:type="dxa"/>
            <w:noWrap/>
            <w:vAlign w:val="center"/>
            <w:hideMark/>
          </w:tcPr>
          <w:p w14:paraId="12173F58" w14:textId="74A5F7B9" w:rsidR="00984765" w:rsidRPr="00362F62" w:rsidRDefault="00984765" w:rsidP="00594F92">
            <w:pPr>
              <w:jc w:val="center"/>
              <w:rPr>
                <w:rFonts w:ascii="Times New Roman" w:hAnsi="Times New Roman" w:cs="Times New Roman"/>
              </w:rPr>
            </w:pPr>
            <w:r w:rsidRPr="00362F62">
              <w:rPr>
                <w:rFonts w:ascii="Times New Roman" w:hAnsi="Times New Roman" w:cs="Times New Roman"/>
              </w:rPr>
              <w:t>2,3%</w:t>
            </w:r>
          </w:p>
        </w:tc>
        <w:tc>
          <w:tcPr>
            <w:tcW w:w="1146" w:type="dxa"/>
            <w:vAlign w:val="center"/>
          </w:tcPr>
          <w:p w14:paraId="20E5DCB3" w14:textId="5E20B661"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0,0%</w:t>
            </w:r>
          </w:p>
        </w:tc>
        <w:tc>
          <w:tcPr>
            <w:tcW w:w="1146" w:type="dxa"/>
            <w:vAlign w:val="center"/>
          </w:tcPr>
          <w:p w14:paraId="283AB5A9" w14:textId="2A34AEEB" w:rsidR="00984765" w:rsidRPr="00362F62" w:rsidRDefault="00984765" w:rsidP="00594F92">
            <w:pPr>
              <w:jc w:val="center"/>
              <w:rPr>
                <w:rFonts w:ascii="Times New Roman" w:hAnsi="Times New Roman" w:cs="Times New Roman"/>
              </w:rPr>
            </w:pPr>
            <w:r w:rsidRPr="00362F62">
              <w:rPr>
                <w:rFonts w:ascii="Times New Roman" w:hAnsi="Times New Roman" w:cs="Times New Roman"/>
              </w:rPr>
              <w:t>0,0%</w:t>
            </w:r>
          </w:p>
        </w:tc>
        <w:tc>
          <w:tcPr>
            <w:tcW w:w="905" w:type="dxa"/>
            <w:vAlign w:val="center"/>
          </w:tcPr>
          <w:p w14:paraId="328E7EAB" w14:textId="63A8263E" w:rsidR="00984765" w:rsidRPr="00362F62" w:rsidRDefault="00984765" w:rsidP="00984765">
            <w:pPr>
              <w:jc w:val="center"/>
              <w:rPr>
                <w:rFonts w:ascii="Times New Roman" w:hAnsi="Times New Roman" w:cs="Times New Roman"/>
              </w:rPr>
            </w:pPr>
            <w:r w:rsidRPr="00362F62">
              <w:rPr>
                <w:rFonts w:ascii="Times New Roman" w:hAnsi="Times New Roman" w:cs="Times New Roman"/>
              </w:rPr>
              <w:t>0,0%</w:t>
            </w:r>
          </w:p>
        </w:tc>
      </w:tr>
    </w:tbl>
    <w:p w14:paraId="067E5FEA" w14:textId="77777777" w:rsidR="001A4859" w:rsidRPr="00362F6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932380D" w14:textId="77777777" w:rsidR="00DC0178" w:rsidRPr="00362F62"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569D0C5C" w14:textId="77777777" w:rsidR="00DC0178" w:rsidRPr="00362F62"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4F5EAD42" w:rsidR="000B4A97" w:rsidRPr="00362F62"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Больш</w:t>
      </w:r>
      <w:r w:rsidR="000B4A97" w:rsidRPr="00362F62">
        <w:rPr>
          <w:rFonts w:ascii="Times New Roman" w:eastAsia="Calibri" w:hAnsi="Times New Roman" w:cs="Times New Roman"/>
          <w:color w:val="000000"/>
          <w:sz w:val="28"/>
          <w:szCs w:val="28"/>
          <w:lang w:eastAsia="en-US"/>
        </w:rPr>
        <w:t xml:space="preserve">ая часть </w:t>
      </w:r>
      <w:r w:rsidR="00DA2644" w:rsidRPr="00362F62">
        <w:rPr>
          <w:rFonts w:ascii="Times New Roman" w:eastAsia="Calibri" w:hAnsi="Times New Roman" w:cs="Times New Roman"/>
          <w:color w:val="000000"/>
          <w:sz w:val="28"/>
          <w:szCs w:val="28"/>
          <w:lang w:eastAsia="en-US"/>
        </w:rPr>
        <w:t>опрошенных предпринимателей</w:t>
      </w:r>
      <w:r w:rsidR="00C31AEB" w:rsidRPr="00362F62">
        <w:rPr>
          <w:rFonts w:ascii="Times New Roman" w:eastAsia="Calibri" w:hAnsi="Times New Roman" w:cs="Times New Roman"/>
          <w:color w:val="000000"/>
          <w:sz w:val="28"/>
          <w:szCs w:val="28"/>
          <w:lang w:eastAsia="en-US"/>
        </w:rPr>
        <w:t xml:space="preserve"> </w:t>
      </w:r>
      <w:r w:rsidR="00594F92" w:rsidRPr="00362F62">
        <w:rPr>
          <w:rFonts w:ascii="Times New Roman" w:eastAsia="Calibri" w:hAnsi="Times New Roman" w:cs="Times New Roman"/>
          <w:color w:val="000000"/>
          <w:sz w:val="28"/>
          <w:szCs w:val="28"/>
          <w:lang w:eastAsia="en-US"/>
        </w:rPr>
        <w:t>(</w:t>
      </w:r>
      <w:r w:rsidR="00083FEA" w:rsidRPr="00362F62">
        <w:rPr>
          <w:rFonts w:ascii="Times New Roman" w:eastAsia="Calibri" w:hAnsi="Times New Roman" w:cs="Times New Roman"/>
          <w:color w:val="000000"/>
          <w:sz w:val="28"/>
          <w:szCs w:val="28"/>
          <w:lang w:eastAsia="en-US"/>
        </w:rPr>
        <w:t>50,0</w:t>
      </w:r>
      <w:r w:rsidR="000B4A97" w:rsidRPr="00362F62">
        <w:rPr>
          <w:rFonts w:ascii="Times New Roman" w:eastAsia="Calibri" w:hAnsi="Times New Roman" w:cs="Times New Roman"/>
          <w:color w:val="000000"/>
          <w:sz w:val="28"/>
          <w:szCs w:val="28"/>
          <w:lang w:eastAsia="en-US"/>
        </w:rPr>
        <w:t xml:space="preserve">%) </w:t>
      </w:r>
      <w:r w:rsidR="001A4859" w:rsidRPr="00362F62">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594F92" w:rsidRPr="00362F62">
        <w:rPr>
          <w:rFonts w:ascii="Times New Roman" w:eastAsia="Calibri" w:hAnsi="Times New Roman" w:cs="Times New Roman"/>
          <w:color w:val="000000"/>
          <w:sz w:val="28"/>
          <w:szCs w:val="28"/>
          <w:lang w:eastAsia="en-US"/>
        </w:rPr>
        <w:t>высокие налоги</w:t>
      </w:r>
      <w:r w:rsidR="00DA2644" w:rsidRPr="00362F62">
        <w:rPr>
          <w:rFonts w:ascii="Times New Roman" w:eastAsia="Calibri" w:hAnsi="Times New Roman" w:cs="Times New Roman"/>
          <w:color w:val="000000"/>
          <w:sz w:val="28"/>
          <w:szCs w:val="28"/>
          <w:lang w:eastAsia="en-US"/>
        </w:rPr>
        <w:t xml:space="preserve"> </w:t>
      </w:r>
      <w:r w:rsidR="001C71CB" w:rsidRPr="00362F62">
        <w:rPr>
          <w:rFonts w:ascii="Times New Roman" w:eastAsia="Calibri" w:hAnsi="Times New Roman" w:cs="Times New Roman"/>
          <w:color w:val="000000"/>
          <w:sz w:val="28"/>
          <w:szCs w:val="28"/>
          <w:lang w:eastAsia="en-US"/>
        </w:rPr>
        <w:t>Данный показатель</w:t>
      </w:r>
      <w:r w:rsidR="00D81AD9" w:rsidRPr="00362F62">
        <w:rPr>
          <w:rFonts w:ascii="Times New Roman" w:eastAsia="Calibri" w:hAnsi="Times New Roman" w:cs="Times New Roman"/>
          <w:color w:val="000000"/>
          <w:sz w:val="28"/>
          <w:szCs w:val="28"/>
          <w:lang w:eastAsia="en-US"/>
        </w:rPr>
        <w:t xml:space="preserve"> </w:t>
      </w:r>
      <w:r w:rsidR="00984765" w:rsidRPr="00362F62">
        <w:rPr>
          <w:rFonts w:ascii="Times New Roman" w:eastAsia="Calibri" w:hAnsi="Times New Roman" w:cs="Times New Roman"/>
          <w:color w:val="000000"/>
          <w:sz w:val="28"/>
          <w:szCs w:val="28"/>
          <w:lang w:eastAsia="en-US"/>
        </w:rPr>
        <w:t>остался без изменений</w:t>
      </w:r>
      <w:r w:rsidR="001C71CB" w:rsidRPr="00362F62">
        <w:rPr>
          <w:rFonts w:ascii="Times New Roman" w:eastAsia="Calibri" w:hAnsi="Times New Roman" w:cs="Times New Roman"/>
          <w:color w:val="000000"/>
          <w:sz w:val="28"/>
          <w:szCs w:val="28"/>
          <w:lang w:eastAsia="en-US"/>
        </w:rPr>
        <w:t xml:space="preserve"> по сравнению с прошлым годом (за 20</w:t>
      </w:r>
      <w:r w:rsidR="00594F92" w:rsidRPr="00362F62">
        <w:rPr>
          <w:rFonts w:ascii="Times New Roman" w:eastAsia="Calibri" w:hAnsi="Times New Roman" w:cs="Times New Roman"/>
          <w:color w:val="000000"/>
          <w:sz w:val="28"/>
          <w:szCs w:val="28"/>
          <w:lang w:eastAsia="en-US"/>
        </w:rPr>
        <w:t>2</w:t>
      </w:r>
      <w:r w:rsidR="00984765" w:rsidRPr="00362F62">
        <w:rPr>
          <w:rFonts w:ascii="Times New Roman" w:eastAsia="Calibri" w:hAnsi="Times New Roman" w:cs="Times New Roman"/>
          <w:color w:val="000000"/>
          <w:sz w:val="28"/>
          <w:szCs w:val="28"/>
          <w:lang w:eastAsia="en-US"/>
        </w:rPr>
        <w:t>3</w:t>
      </w:r>
      <w:r w:rsidR="001C71CB" w:rsidRPr="00362F62">
        <w:rPr>
          <w:rFonts w:ascii="Times New Roman" w:eastAsia="Calibri" w:hAnsi="Times New Roman" w:cs="Times New Roman"/>
          <w:color w:val="000000"/>
          <w:sz w:val="28"/>
          <w:szCs w:val="28"/>
          <w:lang w:eastAsia="en-US"/>
        </w:rPr>
        <w:t xml:space="preserve"> год </w:t>
      </w:r>
      <w:r w:rsidR="005B1919" w:rsidRPr="00362F62">
        <w:rPr>
          <w:rFonts w:ascii="Times New Roman" w:eastAsia="Calibri" w:hAnsi="Times New Roman" w:cs="Times New Roman"/>
          <w:color w:val="000000"/>
          <w:sz w:val="28"/>
          <w:szCs w:val="28"/>
          <w:lang w:eastAsia="en-US"/>
        </w:rPr>
        <w:t>–</w:t>
      </w:r>
      <w:r w:rsidR="00594F92" w:rsidRPr="00362F62">
        <w:rPr>
          <w:rFonts w:ascii="Times New Roman" w:eastAsia="Calibri" w:hAnsi="Times New Roman" w:cs="Times New Roman"/>
          <w:color w:val="000000"/>
          <w:sz w:val="28"/>
          <w:szCs w:val="28"/>
          <w:lang w:eastAsia="en-US"/>
        </w:rPr>
        <w:t xml:space="preserve"> </w:t>
      </w:r>
      <w:r w:rsidR="00083FEA" w:rsidRPr="00362F62">
        <w:rPr>
          <w:rFonts w:ascii="Times New Roman" w:eastAsia="Calibri" w:hAnsi="Times New Roman" w:cs="Times New Roman"/>
          <w:color w:val="000000"/>
          <w:sz w:val="28"/>
          <w:szCs w:val="28"/>
          <w:lang w:eastAsia="en-US"/>
        </w:rPr>
        <w:t>5</w:t>
      </w:r>
      <w:r w:rsidR="00984765" w:rsidRPr="00362F62">
        <w:rPr>
          <w:rFonts w:ascii="Times New Roman" w:eastAsia="Calibri" w:hAnsi="Times New Roman" w:cs="Times New Roman"/>
          <w:color w:val="000000"/>
          <w:sz w:val="28"/>
          <w:szCs w:val="28"/>
          <w:lang w:eastAsia="en-US"/>
        </w:rPr>
        <w:t>0,0</w:t>
      </w:r>
      <w:r w:rsidR="001C71CB" w:rsidRPr="00362F62">
        <w:rPr>
          <w:rFonts w:ascii="Times New Roman" w:eastAsia="Calibri" w:hAnsi="Times New Roman" w:cs="Times New Roman"/>
          <w:color w:val="000000"/>
          <w:sz w:val="28"/>
          <w:szCs w:val="28"/>
          <w:lang w:eastAsia="en-US"/>
        </w:rPr>
        <w:t xml:space="preserve">%).  </w:t>
      </w:r>
    </w:p>
    <w:p w14:paraId="053640EC" w14:textId="09FFDA1B" w:rsidR="005716AD" w:rsidRPr="00362F62" w:rsidRDefault="00083FE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П</w:t>
      </w:r>
      <w:r w:rsidR="0024146A" w:rsidRPr="00362F62">
        <w:rPr>
          <w:rFonts w:ascii="Times New Roman" w:eastAsia="Calibri" w:hAnsi="Times New Roman" w:cs="Times New Roman"/>
          <w:color w:val="000000"/>
          <w:sz w:val="28"/>
          <w:szCs w:val="28"/>
          <w:lang w:eastAsia="en-US"/>
        </w:rPr>
        <w:t>роцент</w:t>
      </w:r>
      <w:r w:rsidR="0014299C" w:rsidRPr="00362F62">
        <w:rPr>
          <w:rFonts w:ascii="Times New Roman" w:eastAsia="Calibri" w:hAnsi="Times New Roman" w:cs="Times New Roman"/>
          <w:color w:val="000000"/>
          <w:sz w:val="28"/>
          <w:szCs w:val="28"/>
          <w:lang w:eastAsia="en-US"/>
        </w:rPr>
        <w:t xml:space="preserve"> опрошенных</w:t>
      </w:r>
      <w:r w:rsidR="0024146A" w:rsidRPr="00362F62">
        <w:rPr>
          <w:rFonts w:ascii="Times New Roman" w:eastAsia="Calibri" w:hAnsi="Times New Roman" w:cs="Times New Roman"/>
          <w:color w:val="000000"/>
          <w:sz w:val="28"/>
          <w:szCs w:val="28"/>
          <w:lang w:eastAsia="en-US"/>
        </w:rPr>
        <w:t xml:space="preserve">, отметивших </w:t>
      </w:r>
      <w:r w:rsidR="00594F92" w:rsidRPr="00362F62">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0024146A"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в качестве административного барьера,</w:t>
      </w:r>
      <w:r w:rsidR="00594F92"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остался без изменений (</w:t>
      </w:r>
      <w:r w:rsidR="00984765" w:rsidRPr="00362F62">
        <w:rPr>
          <w:rFonts w:ascii="Times New Roman" w:eastAsia="Calibri" w:hAnsi="Times New Roman" w:cs="Times New Roman"/>
          <w:color w:val="000000"/>
          <w:sz w:val="28"/>
          <w:szCs w:val="28"/>
          <w:lang w:eastAsia="en-US"/>
        </w:rPr>
        <w:t>20% в 2023</w:t>
      </w:r>
      <w:r w:rsidR="0024146A" w:rsidRPr="00362F62">
        <w:rPr>
          <w:rFonts w:ascii="Times New Roman" w:eastAsia="Calibri" w:hAnsi="Times New Roman" w:cs="Times New Roman"/>
          <w:color w:val="000000"/>
          <w:sz w:val="28"/>
          <w:szCs w:val="28"/>
          <w:lang w:eastAsia="en-US"/>
        </w:rPr>
        <w:t xml:space="preserve"> году)</w:t>
      </w:r>
      <w:r w:rsidR="00974892" w:rsidRPr="00362F62">
        <w:rPr>
          <w:rFonts w:ascii="Times New Roman" w:eastAsia="Calibri" w:hAnsi="Times New Roman" w:cs="Times New Roman"/>
          <w:color w:val="000000"/>
          <w:sz w:val="28"/>
          <w:szCs w:val="28"/>
          <w:lang w:eastAsia="en-US"/>
        </w:rPr>
        <w:t>.</w:t>
      </w:r>
      <w:r w:rsidR="001A4859" w:rsidRPr="00362F62">
        <w:rPr>
          <w:rFonts w:ascii="Times New Roman" w:eastAsia="Calibri" w:hAnsi="Times New Roman" w:cs="Times New Roman"/>
          <w:color w:val="000000"/>
          <w:sz w:val="28"/>
          <w:szCs w:val="28"/>
          <w:lang w:eastAsia="en-US"/>
        </w:rPr>
        <w:t xml:space="preserve"> </w:t>
      </w:r>
    </w:p>
    <w:p w14:paraId="048A238A" w14:textId="33B7A617" w:rsidR="0049026A" w:rsidRPr="00362F62" w:rsidRDefault="00083FEA" w:rsidP="0049026A">
      <w:pPr>
        <w:autoSpaceDE w:val="0"/>
        <w:autoSpaceDN w:val="0"/>
        <w:adjustRightInd w:val="0"/>
        <w:spacing w:after="0"/>
        <w:ind w:firstLine="708"/>
        <w:jc w:val="both"/>
        <w:rPr>
          <w:rFonts w:ascii="Times New Roman" w:hAnsi="Times New Roman" w:cs="Times New Roman"/>
          <w:sz w:val="28"/>
          <w:szCs w:val="28"/>
        </w:rPr>
      </w:pPr>
      <w:r w:rsidRPr="00362F62">
        <w:rPr>
          <w:rFonts w:ascii="Times New Roman" w:hAnsi="Times New Roman" w:cs="Times New Roman"/>
          <w:sz w:val="28"/>
          <w:szCs w:val="28"/>
        </w:rPr>
        <w:t>5</w:t>
      </w:r>
      <w:r w:rsidR="00C80E26" w:rsidRPr="00362F62">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362F62">
        <w:rPr>
          <w:rFonts w:ascii="Times New Roman" w:hAnsi="Times New Roman" w:cs="Times New Roman"/>
          <w:sz w:val="28"/>
          <w:szCs w:val="28"/>
        </w:rPr>
        <w:t>.</w:t>
      </w:r>
    </w:p>
    <w:p w14:paraId="1F62223A" w14:textId="77777777" w:rsidR="00594F92" w:rsidRPr="00362F62"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4F1CCFF1"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166BB16F"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454500D" w14:textId="68863633" w:rsidR="00CA1F78" w:rsidRDefault="00CA1F78" w:rsidP="00984765">
      <w:pPr>
        <w:autoSpaceDE w:val="0"/>
        <w:autoSpaceDN w:val="0"/>
        <w:adjustRightInd w:val="0"/>
        <w:spacing w:after="0"/>
        <w:rPr>
          <w:rFonts w:ascii="Times New Roman" w:eastAsia="Calibri" w:hAnsi="Times New Roman" w:cs="Times New Roman"/>
          <w:color w:val="000000"/>
          <w:sz w:val="28"/>
          <w:szCs w:val="28"/>
          <w:lang w:eastAsia="en-US"/>
        </w:rPr>
      </w:pPr>
      <w:r>
        <w:rPr>
          <w:noProof/>
        </w:rPr>
        <w:drawing>
          <wp:inline distT="0" distB="0" distL="0" distR="0" wp14:anchorId="7FDA1E89" wp14:editId="6B052891">
            <wp:extent cx="6038850" cy="3143250"/>
            <wp:effectExtent l="0" t="0" r="19050" b="19050"/>
            <wp:docPr id="6" name="Диаграмма 6">
              <a:extLst xmlns:a="http://schemas.openxmlformats.org/drawingml/2006/main">
                <a:ext uri="{FF2B5EF4-FFF2-40B4-BE49-F238E27FC236}">
                  <a16:creationId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C82ACEA" w14:textId="3F44C477" w:rsidR="00571DC8" w:rsidRPr="00E157F4" w:rsidRDefault="00571DC8"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7C3072AF"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9AC9011" w14:textId="7E70989E" w:rsidR="001A4859" w:rsidRPr="00362F62" w:rsidRDefault="001A4859"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 </w:t>
      </w:r>
      <w:r w:rsidR="00083FEA" w:rsidRPr="00362F62">
        <w:rPr>
          <w:rFonts w:ascii="Times New Roman" w:eastAsia="Calibri" w:hAnsi="Times New Roman" w:cs="Times New Roman"/>
          <w:color w:val="000000"/>
          <w:sz w:val="28"/>
          <w:szCs w:val="28"/>
          <w:lang w:eastAsia="en-US"/>
        </w:rPr>
        <w:t>3</w:t>
      </w:r>
      <w:r w:rsidR="005E106F" w:rsidRPr="00362F62">
        <w:rPr>
          <w:rFonts w:ascii="Times New Roman" w:eastAsia="Calibri" w:hAnsi="Times New Roman" w:cs="Times New Roman"/>
          <w:color w:val="000000"/>
          <w:sz w:val="28"/>
          <w:szCs w:val="28"/>
          <w:lang w:eastAsia="en-US"/>
        </w:rPr>
        <w:t>5</w:t>
      </w:r>
      <w:r w:rsidR="005B1F6B" w:rsidRPr="00362F62">
        <w:rPr>
          <w:rFonts w:ascii="Times New Roman" w:eastAsia="Calibri" w:hAnsi="Times New Roman" w:cs="Times New Roman"/>
          <w:color w:val="000000"/>
          <w:sz w:val="28"/>
          <w:szCs w:val="28"/>
          <w:lang w:eastAsia="en-US"/>
        </w:rPr>
        <w:t xml:space="preserve">% </w:t>
      </w:r>
      <w:r w:rsidR="00083FEA" w:rsidRPr="00362F62">
        <w:rPr>
          <w:rFonts w:ascii="Times New Roman" w:eastAsia="Calibri" w:hAnsi="Times New Roman" w:cs="Times New Roman"/>
          <w:color w:val="000000"/>
          <w:sz w:val="28"/>
          <w:szCs w:val="28"/>
          <w:lang w:eastAsia="en-US"/>
        </w:rPr>
        <w:t xml:space="preserve"> </w:t>
      </w:r>
      <w:r w:rsidR="00F92FB5" w:rsidRPr="00362F62">
        <w:rPr>
          <w:rFonts w:ascii="Times New Roman" w:eastAsia="Calibri" w:hAnsi="Times New Roman" w:cs="Times New Roman"/>
          <w:color w:val="000000"/>
          <w:sz w:val="28"/>
          <w:szCs w:val="28"/>
          <w:lang w:eastAsia="en-US"/>
        </w:rPr>
        <w:t>(</w:t>
      </w:r>
      <w:r w:rsidR="005E106F" w:rsidRPr="00362F62">
        <w:rPr>
          <w:rFonts w:ascii="Times New Roman" w:eastAsia="Calibri" w:hAnsi="Times New Roman" w:cs="Times New Roman"/>
          <w:color w:val="000000"/>
          <w:sz w:val="28"/>
          <w:szCs w:val="28"/>
          <w:lang w:eastAsia="en-US"/>
        </w:rPr>
        <w:t>34</w:t>
      </w:r>
      <w:r w:rsidR="005B1F6B"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 xml:space="preserve"> </w:t>
      </w:r>
      <w:r w:rsidR="00F92FB5" w:rsidRPr="00362F62">
        <w:rPr>
          <w:rFonts w:ascii="Times New Roman" w:eastAsia="Calibri" w:hAnsi="Times New Roman" w:cs="Times New Roman"/>
          <w:color w:val="000000"/>
          <w:sz w:val="28"/>
          <w:szCs w:val="28"/>
          <w:lang w:eastAsia="en-US"/>
        </w:rPr>
        <w:t>в 20</w:t>
      </w:r>
      <w:r w:rsidR="00594F92" w:rsidRPr="00362F62">
        <w:rPr>
          <w:rFonts w:ascii="Times New Roman" w:eastAsia="Calibri" w:hAnsi="Times New Roman" w:cs="Times New Roman"/>
          <w:color w:val="000000"/>
          <w:sz w:val="28"/>
          <w:szCs w:val="28"/>
          <w:lang w:eastAsia="en-US"/>
        </w:rPr>
        <w:t>2</w:t>
      </w:r>
      <w:r w:rsidR="005E106F" w:rsidRPr="00362F62">
        <w:rPr>
          <w:rFonts w:ascii="Times New Roman" w:eastAsia="Calibri" w:hAnsi="Times New Roman" w:cs="Times New Roman"/>
          <w:color w:val="000000"/>
          <w:sz w:val="28"/>
          <w:szCs w:val="28"/>
          <w:lang w:eastAsia="en-US"/>
        </w:rPr>
        <w:t>3</w:t>
      </w:r>
      <w:r w:rsidR="00F92FB5" w:rsidRPr="00362F62">
        <w:rPr>
          <w:rFonts w:ascii="Times New Roman" w:eastAsia="Calibri" w:hAnsi="Times New Roman" w:cs="Times New Roman"/>
          <w:color w:val="000000"/>
          <w:sz w:val="28"/>
          <w:szCs w:val="28"/>
          <w:lang w:eastAsia="en-US"/>
        </w:rPr>
        <w:t xml:space="preserve"> году) </w:t>
      </w:r>
      <w:r w:rsidRPr="00362F62">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27F857F3" w:rsidR="001A4859" w:rsidRPr="00362F62" w:rsidRDefault="00594F9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w:t>
      </w:r>
      <w:r w:rsidR="0042459B" w:rsidRPr="00362F62">
        <w:rPr>
          <w:rFonts w:ascii="Times New Roman" w:eastAsia="Calibri" w:hAnsi="Times New Roman" w:cs="Times New Roman"/>
          <w:color w:val="000000"/>
          <w:sz w:val="28"/>
          <w:szCs w:val="28"/>
          <w:lang w:eastAsia="en-US"/>
        </w:rPr>
        <w:t xml:space="preserve"> 15</w:t>
      </w:r>
      <w:r w:rsidR="005B1F6B" w:rsidRPr="00362F62">
        <w:rPr>
          <w:rFonts w:ascii="Times New Roman" w:eastAsia="Calibri" w:hAnsi="Times New Roman" w:cs="Times New Roman"/>
          <w:color w:val="000000"/>
          <w:sz w:val="28"/>
          <w:szCs w:val="28"/>
          <w:lang w:eastAsia="en-US"/>
        </w:rPr>
        <w:t xml:space="preserve">% </w:t>
      </w:r>
      <w:r w:rsidR="00571DC8" w:rsidRPr="00362F62">
        <w:rPr>
          <w:rFonts w:ascii="Times New Roman" w:eastAsia="Calibri" w:hAnsi="Times New Roman" w:cs="Times New Roman"/>
          <w:color w:val="000000"/>
          <w:sz w:val="28"/>
          <w:szCs w:val="28"/>
          <w:lang w:eastAsia="en-US"/>
        </w:rPr>
        <w:t>(</w:t>
      </w:r>
      <w:r w:rsidR="005E106F" w:rsidRPr="00362F62">
        <w:rPr>
          <w:rFonts w:ascii="Times New Roman" w:eastAsia="Calibri" w:hAnsi="Times New Roman" w:cs="Times New Roman"/>
          <w:color w:val="000000"/>
          <w:sz w:val="28"/>
          <w:szCs w:val="28"/>
          <w:lang w:eastAsia="en-US"/>
        </w:rPr>
        <w:t>15</w:t>
      </w:r>
      <w:r w:rsidR="005B1F6B" w:rsidRPr="00362F62">
        <w:rPr>
          <w:rFonts w:ascii="Times New Roman" w:eastAsia="Calibri" w:hAnsi="Times New Roman" w:cs="Times New Roman"/>
          <w:color w:val="000000"/>
          <w:sz w:val="28"/>
          <w:szCs w:val="28"/>
          <w:lang w:eastAsia="en-US"/>
        </w:rPr>
        <w:t xml:space="preserve">% </w:t>
      </w:r>
      <w:r w:rsidR="00AF43A2" w:rsidRPr="00362F62">
        <w:rPr>
          <w:rFonts w:ascii="Times New Roman" w:eastAsia="Calibri" w:hAnsi="Times New Roman" w:cs="Times New Roman"/>
          <w:color w:val="000000"/>
          <w:sz w:val="28"/>
          <w:szCs w:val="28"/>
          <w:lang w:eastAsia="en-US"/>
        </w:rPr>
        <w:t xml:space="preserve"> в</w:t>
      </w:r>
      <w:r w:rsidR="00571DC8" w:rsidRPr="00362F62">
        <w:rPr>
          <w:rFonts w:ascii="Times New Roman" w:eastAsia="Calibri" w:hAnsi="Times New Roman" w:cs="Times New Roman"/>
          <w:color w:val="000000"/>
          <w:sz w:val="28"/>
          <w:szCs w:val="28"/>
          <w:lang w:eastAsia="en-US"/>
        </w:rPr>
        <w:t xml:space="preserve"> 20</w:t>
      </w:r>
      <w:r w:rsidRPr="00362F62">
        <w:rPr>
          <w:rFonts w:ascii="Times New Roman" w:eastAsia="Calibri" w:hAnsi="Times New Roman" w:cs="Times New Roman"/>
          <w:color w:val="000000"/>
          <w:sz w:val="28"/>
          <w:szCs w:val="28"/>
          <w:lang w:eastAsia="en-US"/>
        </w:rPr>
        <w:t>2</w:t>
      </w:r>
      <w:r w:rsidR="005E106F" w:rsidRPr="00362F62">
        <w:rPr>
          <w:rFonts w:ascii="Times New Roman" w:eastAsia="Calibri" w:hAnsi="Times New Roman" w:cs="Times New Roman"/>
          <w:color w:val="000000"/>
          <w:sz w:val="28"/>
          <w:szCs w:val="28"/>
          <w:lang w:eastAsia="en-US"/>
        </w:rPr>
        <w:t>3</w:t>
      </w:r>
      <w:r w:rsidR="00571DC8" w:rsidRPr="00362F62">
        <w:rPr>
          <w:rFonts w:ascii="Times New Roman" w:eastAsia="Calibri" w:hAnsi="Times New Roman" w:cs="Times New Roman"/>
          <w:color w:val="000000"/>
          <w:sz w:val="28"/>
          <w:szCs w:val="28"/>
          <w:lang w:eastAsia="en-US"/>
        </w:rPr>
        <w:t xml:space="preserve"> год</w:t>
      </w:r>
      <w:r w:rsidR="00CD65B9" w:rsidRPr="00362F62">
        <w:rPr>
          <w:rFonts w:ascii="Times New Roman" w:eastAsia="Calibri" w:hAnsi="Times New Roman" w:cs="Times New Roman"/>
          <w:color w:val="000000"/>
          <w:sz w:val="28"/>
          <w:szCs w:val="28"/>
          <w:lang w:eastAsia="en-US"/>
        </w:rPr>
        <w:t>у</w:t>
      </w:r>
      <w:r w:rsidR="00571DC8" w:rsidRPr="00362F62">
        <w:rPr>
          <w:rFonts w:ascii="Times New Roman" w:eastAsia="Calibri" w:hAnsi="Times New Roman" w:cs="Times New Roman"/>
          <w:color w:val="000000"/>
          <w:sz w:val="28"/>
          <w:szCs w:val="28"/>
          <w:lang w:eastAsia="en-US"/>
        </w:rPr>
        <w:t xml:space="preserve">) </w:t>
      </w:r>
      <w:r w:rsidR="001A4859" w:rsidRPr="00362F62">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1AE486F4" w:rsidR="00AF43A2" w:rsidRPr="00362F62" w:rsidRDefault="00AF43A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 </w:t>
      </w:r>
      <w:r w:rsidR="005E106F" w:rsidRPr="00362F62">
        <w:rPr>
          <w:rFonts w:ascii="Times New Roman" w:eastAsia="Calibri" w:hAnsi="Times New Roman" w:cs="Times New Roman"/>
          <w:color w:val="000000"/>
          <w:sz w:val="28"/>
          <w:szCs w:val="28"/>
          <w:lang w:eastAsia="en-US"/>
        </w:rPr>
        <w:t>11</w:t>
      </w:r>
      <w:r w:rsidR="00CA1F78" w:rsidRPr="00362F62">
        <w:rPr>
          <w:rFonts w:ascii="Times New Roman" w:eastAsia="Calibri" w:hAnsi="Times New Roman" w:cs="Times New Roman"/>
          <w:color w:val="000000"/>
          <w:sz w:val="28"/>
          <w:szCs w:val="28"/>
          <w:lang w:eastAsia="en-US"/>
        </w:rPr>
        <w:t xml:space="preserve">% </w:t>
      </w:r>
      <w:r w:rsidRPr="00362F62">
        <w:rPr>
          <w:rFonts w:ascii="Times New Roman" w:eastAsia="Calibri" w:hAnsi="Times New Roman" w:cs="Times New Roman"/>
          <w:color w:val="000000"/>
          <w:sz w:val="28"/>
          <w:szCs w:val="28"/>
          <w:lang w:eastAsia="en-US"/>
        </w:rPr>
        <w:t>(</w:t>
      </w:r>
      <w:r w:rsidR="005E106F" w:rsidRPr="00362F62">
        <w:rPr>
          <w:rFonts w:ascii="Times New Roman" w:eastAsia="Calibri" w:hAnsi="Times New Roman" w:cs="Times New Roman"/>
          <w:color w:val="000000"/>
          <w:sz w:val="28"/>
          <w:szCs w:val="28"/>
          <w:lang w:eastAsia="en-US"/>
        </w:rPr>
        <w:t>11,5</w:t>
      </w:r>
      <w:r w:rsidR="00CA1F78" w:rsidRPr="00362F62">
        <w:rPr>
          <w:rFonts w:ascii="Times New Roman" w:eastAsia="Calibri" w:hAnsi="Times New Roman" w:cs="Times New Roman"/>
          <w:color w:val="000000"/>
          <w:sz w:val="28"/>
          <w:szCs w:val="28"/>
          <w:lang w:eastAsia="en-US"/>
        </w:rPr>
        <w:t xml:space="preserve">%  в </w:t>
      </w:r>
      <w:r w:rsidRPr="00362F62">
        <w:rPr>
          <w:rFonts w:ascii="Times New Roman" w:eastAsia="Calibri" w:hAnsi="Times New Roman" w:cs="Times New Roman"/>
          <w:color w:val="000000"/>
          <w:sz w:val="28"/>
          <w:szCs w:val="28"/>
          <w:lang w:eastAsia="en-US"/>
        </w:rPr>
        <w:t>20</w:t>
      </w:r>
      <w:r w:rsidR="00594F92" w:rsidRPr="00362F62">
        <w:rPr>
          <w:rFonts w:ascii="Times New Roman" w:eastAsia="Calibri" w:hAnsi="Times New Roman" w:cs="Times New Roman"/>
          <w:color w:val="000000"/>
          <w:sz w:val="28"/>
          <w:szCs w:val="28"/>
          <w:lang w:eastAsia="en-US"/>
        </w:rPr>
        <w:t>2</w:t>
      </w:r>
      <w:r w:rsidR="005E106F" w:rsidRPr="00362F62">
        <w:rPr>
          <w:rFonts w:ascii="Times New Roman" w:eastAsia="Calibri" w:hAnsi="Times New Roman" w:cs="Times New Roman"/>
          <w:color w:val="000000"/>
          <w:sz w:val="28"/>
          <w:szCs w:val="28"/>
          <w:lang w:eastAsia="en-US"/>
        </w:rPr>
        <w:t>3</w:t>
      </w:r>
      <w:r w:rsidRPr="00362F62">
        <w:rPr>
          <w:rFonts w:ascii="Times New Roman" w:eastAsia="Calibri" w:hAnsi="Times New Roman" w:cs="Times New Roman"/>
          <w:color w:val="000000"/>
          <w:sz w:val="28"/>
          <w:szCs w:val="28"/>
          <w:lang w:eastAsia="en-US"/>
        </w:rPr>
        <w:t xml:space="preserve"> году) затруднились с ответом,</w:t>
      </w:r>
    </w:p>
    <w:p w14:paraId="341E8129" w14:textId="74A53E26" w:rsidR="001A4859" w:rsidRPr="00362F62" w:rsidRDefault="001A4859"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 </w:t>
      </w:r>
      <w:r w:rsidR="00CA1F78" w:rsidRPr="00362F62">
        <w:rPr>
          <w:rFonts w:ascii="Times New Roman" w:eastAsia="Calibri" w:hAnsi="Times New Roman" w:cs="Times New Roman"/>
          <w:color w:val="000000"/>
          <w:sz w:val="28"/>
          <w:szCs w:val="28"/>
          <w:lang w:eastAsia="en-US"/>
        </w:rPr>
        <w:t xml:space="preserve">15% </w:t>
      </w:r>
      <w:r w:rsidR="00571DC8" w:rsidRPr="00362F62">
        <w:rPr>
          <w:rFonts w:ascii="Times New Roman" w:eastAsia="Calibri" w:hAnsi="Times New Roman" w:cs="Times New Roman"/>
          <w:color w:val="000000"/>
          <w:sz w:val="28"/>
          <w:szCs w:val="28"/>
          <w:lang w:eastAsia="en-US"/>
        </w:rPr>
        <w:t>(</w:t>
      </w:r>
      <w:r w:rsidR="0042459B" w:rsidRPr="00362F62">
        <w:rPr>
          <w:rFonts w:ascii="Times New Roman" w:eastAsia="Calibri" w:hAnsi="Times New Roman" w:cs="Times New Roman"/>
          <w:color w:val="000000"/>
          <w:sz w:val="28"/>
          <w:szCs w:val="28"/>
          <w:lang w:eastAsia="en-US"/>
        </w:rPr>
        <w:t>15</w:t>
      </w:r>
      <w:r w:rsidR="00CA1F78" w:rsidRPr="00362F62">
        <w:rPr>
          <w:rFonts w:ascii="Times New Roman" w:eastAsia="Calibri" w:hAnsi="Times New Roman" w:cs="Times New Roman"/>
          <w:color w:val="000000"/>
          <w:sz w:val="28"/>
          <w:szCs w:val="28"/>
          <w:lang w:eastAsia="en-US"/>
        </w:rPr>
        <w:t xml:space="preserve">% </w:t>
      </w:r>
      <w:r w:rsidR="00571DC8" w:rsidRPr="00362F62">
        <w:rPr>
          <w:rFonts w:ascii="Times New Roman" w:eastAsia="Calibri" w:hAnsi="Times New Roman" w:cs="Times New Roman"/>
          <w:color w:val="000000"/>
          <w:sz w:val="28"/>
          <w:szCs w:val="28"/>
          <w:lang w:eastAsia="en-US"/>
        </w:rPr>
        <w:t>в 20</w:t>
      </w:r>
      <w:r w:rsidR="00594F92" w:rsidRPr="00362F62">
        <w:rPr>
          <w:rFonts w:ascii="Times New Roman" w:eastAsia="Calibri" w:hAnsi="Times New Roman" w:cs="Times New Roman"/>
          <w:color w:val="000000"/>
          <w:sz w:val="28"/>
          <w:szCs w:val="28"/>
          <w:lang w:eastAsia="en-US"/>
        </w:rPr>
        <w:t>2</w:t>
      </w:r>
      <w:r w:rsidR="0042459B" w:rsidRPr="00362F62">
        <w:rPr>
          <w:rFonts w:ascii="Times New Roman" w:eastAsia="Calibri" w:hAnsi="Times New Roman" w:cs="Times New Roman"/>
          <w:color w:val="000000"/>
          <w:sz w:val="28"/>
          <w:szCs w:val="28"/>
          <w:lang w:eastAsia="en-US"/>
        </w:rPr>
        <w:t>3</w:t>
      </w:r>
      <w:r w:rsidR="00571DC8" w:rsidRPr="00362F62">
        <w:rPr>
          <w:rFonts w:ascii="Times New Roman" w:eastAsia="Calibri" w:hAnsi="Times New Roman" w:cs="Times New Roman"/>
          <w:color w:val="000000"/>
          <w:sz w:val="28"/>
          <w:szCs w:val="28"/>
          <w:lang w:eastAsia="en-US"/>
        </w:rPr>
        <w:t xml:space="preserve"> году)</w:t>
      </w:r>
      <w:r w:rsidRPr="00362F62">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485AF099" w:rsidR="001A4859" w:rsidRPr="00362F62" w:rsidRDefault="00AF43A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 </w:t>
      </w:r>
      <w:r w:rsidR="00CA1F78" w:rsidRPr="00362F62">
        <w:rPr>
          <w:rFonts w:ascii="Times New Roman" w:eastAsia="Calibri" w:hAnsi="Times New Roman" w:cs="Times New Roman"/>
          <w:color w:val="000000"/>
          <w:sz w:val="28"/>
          <w:szCs w:val="28"/>
          <w:lang w:eastAsia="en-US"/>
        </w:rPr>
        <w:t xml:space="preserve">12,5% </w:t>
      </w:r>
      <w:r w:rsidR="00571DC8" w:rsidRPr="00362F62">
        <w:rPr>
          <w:rFonts w:ascii="Times New Roman" w:eastAsia="Calibri" w:hAnsi="Times New Roman" w:cs="Times New Roman"/>
          <w:color w:val="000000"/>
          <w:sz w:val="28"/>
          <w:szCs w:val="28"/>
          <w:lang w:eastAsia="en-US"/>
        </w:rPr>
        <w:t>(</w:t>
      </w:r>
      <w:r w:rsidR="0042459B" w:rsidRPr="00362F62">
        <w:rPr>
          <w:rFonts w:ascii="Times New Roman" w:eastAsia="Calibri" w:hAnsi="Times New Roman" w:cs="Times New Roman"/>
          <w:color w:val="000000"/>
          <w:sz w:val="28"/>
          <w:szCs w:val="28"/>
          <w:lang w:eastAsia="en-US"/>
        </w:rPr>
        <w:t>12,5</w:t>
      </w:r>
      <w:r w:rsidR="00CA1F78" w:rsidRPr="00362F62">
        <w:rPr>
          <w:rFonts w:ascii="Times New Roman" w:eastAsia="Calibri" w:hAnsi="Times New Roman" w:cs="Times New Roman"/>
          <w:color w:val="000000"/>
          <w:sz w:val="28"/>
          <w:szCs w:val="28"/>
          <w:lang w:eastAsia="en-US"/>
        </w:rPr>
        <w:t xml:space="preserve">% </w:t>
      </w:r>
      <w:r w:rsidR="001A4859" w:rsidRPr="00362F62">
        <w:rPr>
          <w:rFonts w:ascii="Times New Roman" w:eastAsia="Calibri" w:hAnsi="Times New Roman" w:cs="Times New Roman"/>
          <w:color w:val="000000"/>
          <w:sz w:val="28"/>
          <w:szCs w:val="28"/>
          <w:lang w:eastAsia="en-US"/>
        </w:rPr>
        <w:t>%</w:t>
      </w:r>
      <w:r w:rsidR="00571DC8" w:rsidRPr="00362F62">
        <w:rPr>
          <w:rFonts w:ascii="Times New Roman" w:eastAsia="Calibri" w:hAnsi="Times New Roman" w:cs="Times New Roman"/>
          <w:color w:val="000000"/>
          <w:sz w:val="28"/>
          <w:szCs w:val="28"/>
          <w:lang w:eastAsia="en-US"/>
        </w:rPr>
        <w:t xml:space="preserve"> в 20</w:t>
      </w:r>
      <w:r w:rsidR="00594F92" w:rsidRPr="00362F62">
        <w:rPr>
          <w:rFonts w:ascii="Times New Roman" w:eastAsia="Calibri" w:hAnsi="Times New Roman" w:cs="Times New Roman"/>
          <w:color w:val="000000"/>
          <w:sz w:val="28"/>
          <w:szCs w:val="28"/>
          <w:lang w:eastAsia="en-US"/>
        </w:rPr>
        <w:t>2</w:t>
      </w:r>
      <w:r w:rsidR="0042459B" w:rsidRPr="00362F62">
        <w:rPr>
          <w:rFonts w:ascii="Times New Roman" w:eastAsia="Calibri" w:hAnsi="Times New Roman" w:cs="Times New Roman"/>
          <w:color w:val="000000"/>
          <w:sz w:val="28"/>
          <w:szCs w:val="28"/>
          <w:lang w:eastAsia="en-US"/>
        </w:rPr>
        <w:t>3</w:t>
      </w:r>
      <w:r w:rsidR="00D41B52" w:rsidRPr="00362F62">
        <w:rPr>
          <w:rFonts w:ascii="Times New Roman" w:eastAsia="Calibri" w:hAnsi="Times New Roman" w:cs="Times New Roman"/>
          <w:color w:val="000000"/>
          <w:sz w:val="28"/>
          <w:szCs w:val="28"/>
          <w:lang w:eastAsia="en-US"/>
        </w:rPr>
        <w:t xml:space="preserve"> году)</w:t>
      </w:r>
      <w:r w:rsidR="001A4859" w:rsidRPr="00362F62">
        <w:rPr>
          <w:rFonts w:ascii="Times New Roman" w:eastAsia="Calibri" w:hAnsi="Times New Roman" w:cs="Times New Roman"/>
          <w:color w:val="000000"/>
          <w:sz w:val="28"/>
          <w:szCs w:val="28"/>
          <w:lang w:eastAsia="en-US"/>
        </w:rPr>
        <w:t xml:space="preserve"> считают, что власти не пре</w:t>
      </w:r>
      <w:r w:rsidR="00594F92" w:rsidRPr="00362F62">
        <w:rPr>
          <w:rFonts w:ascii="Times New Roman" w:eastAsia="Calibri" w:hAnsi="Times New Roman" w:cs="Times New Roman"/>
          <w:color w:val="000000"/>
          <w:sz w:val="28"/>
          <w:szCs w:val="28"/>
          <w:lang w:eastAsia="en-US"/>
        </w:rPr>
        <w:t>дпринимают никаких действий, а и</w:t>
      </w:r>
      <w:r w:rsidR="001A4859" w:rsidRPr="00362F62">
        <w:rPr>
          <w:rFonts w:ascii="Times New Roman" w:eastAsia="Calibri" w:hAnsi="Times New Roman" w:cs="Times New Roman"/>
          <w:color w:val="000000"/>
          <w:sz w:val="28"/>
          <w:szCs w:val="28"/>
          <w:lang w:eastAsia="en-US"/>
        </w:rPr>
        <w:t>х участие необходимо,</w:t>
      </w:r>
    </w:p>
    <w:p w14:paraId="71A8FBD7" w14:textId="3BAE4077" w:rsidR="001A4859" w:rsidRPr="00E157F4" w:rsidRDefault="00571DC8"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362F62">
        <w:rPr>
          <w:rFonts w:ascii="Times New Roman" w:eastAsia="Calibri" w:hAnsi="Times New Roman" w:cs="Times New Roman"/>
          <w:color w:val="000000"/>
          <w:sz w:val="28"/>
          <w:szCs w:val="28"/>
          <w:lang w:eastAsia="en-US"/>
        </w:rPr>
        <w:t xml:space="preserve">- </w:t>
      </w:r>
      <w:r w:rsidR="00CA1F78" w:rsidRPr="00362F62">
        <w:rPr>
          <w:rFonts w:ascii="Times New Roman" w:eastAsia="Calibri" w:hAnsi="Times New Roman" w:cs="Times New Roman"/>
          <w:color w:val="000000"/>
          <w:sz w:val="28"/>
          <w:szCs w:val="28"/>
          <w:lang w:eastAsia="en-US"/>
        </w:rPr>
        <w:t xml:space="preserve">11,5% </w:t>
      </w:r>
      <w:r w:rsidRPr="00362F62">
        <w:rPr>
          <w:rFonts w:ascii="Times New Roman" w:eastAsia="Calibri" w:hAnsi="Times New Roman" w:cs="Times New Roman"/>
          <w:color w:val="000000"/>
          <w:sz w:val="28"/>
          <w:szCs w:val="28"/>
          <w:lang w:eastAsia="en-US"/>
        </w:rPr>
        <w:t xml:space="preserve"> (</w:t>
      </w:r>
      <w:r w:rsidR="0042459B" w:rsidRPr="00362F62">
        <w:rPr>
          <w:rFonts w:ascii="Times New Roman" w:eastAsia="Calibri" w:hAnsi="Times New Roman" w:cs="Times New Roman"/>
          <w:color w:val="000000"/>
          <w:sz w:val="28"/>
          <w:szCs w:val="28"/>
          <w:lang w:eastAsia="en-US"/>
        </w:rPr>
        <w:t>11,5</w:t>
      </w:r>
      <w:r w:rsidR="00CA1F78" w:rsidRPr="00362F62">
        <w:rPr>
          <w:rFonts w:ascii="Times New Roman" w:eastAsia="Calibri" w:hAnsi="Times New Roman" w:cs="Times New Roman"/>
          <w:color w:val="000000"/>
          <w:sz w:val="28"/>
          <w:szCs w:val="28"/>
          <w:lang w:eastAsia="en-US"/>
        </w:rPr>
        <w:t>%</w:t>
      </w:r>
      <w:r w:rsidRPr="00362F62">
        <w:rPr>
          <w:rFonts w:ascii="Times New Roman" w:eastAsia="Calibri" w:hAnsi="Times New Roman" w:cs="Times New Roman"/>
          <w:color w:val="000000"/>
          <w:sz w:val="28"/>
          <w:szCs w:val="28"/>
          <w:lang w:eastAsia="en-US"/>
        </w:rPr>
        <w:t xml:space="preserve"> в 20</w:t>
      </w:r>
      <w:r w:rsidR="00594F92" w:rsidRPr="00362F62">
        <w:rPr>
          <w:rFonts w:ascii="Times New Roman" w:eastAsia="Calibri" w:hAnsi="Times New Roman" w:cs="Times New Roman"/>
          <w:color w:val="000000"/>
          <w:sz w:val="28"/>
          <w:szCs w:val="28"/>
          <w:lang w:eastAsia="en-US"/>
        </w:rPr>
        <w:t>2</w:t>
      </w:r>
      <w:r w:rsidR="0042459B" w:rsidRPr="00362F62">
        <w:rPr>
          <w:rFonts w:ascii="Times New Roman" w:eastAsia="Calibri" w:hAnsi="Times New Roman" w:cs="Times New Roman"/>
          <w:color w:val="000000"/>
          <w:sz w:val="28"/>
          <w:szCs w:val="28"/>
          <w:lang w:eastAsia="en-US"/>
        </w:rPr>
        <w:t>3</w:t>
      </w:r>
      <w:r w:rsidR="00CA1F78" w:rsidRPr="00362F62">
        <w:rPr>
          <w:rFonts w:ascii="Times New Roman" w:eastAsia="Calibri" w:hAnsi="Times New Roman" w:cs="Times New Roman"/>
          <w:color w:val="000000"/>
          <w:sz w:val="28"/>
          <w:szCs w:val="28"/>
          <w:lang w:eastAsia="en-US"/>
        </w:rPr>
        <w:t xml:space="preserve"> году)</w:t>
      </w:r>
      <w:r w:rsidR="001A4859" w:rsidRPr="00362F62">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BD123D" w14:textId="4903F6A7"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381A4973" wp14:editId="6529429B">
            <wp:extent cx="6181725" cy="3200400"/>
            <wp:effectExtent l="0" t="0" r="9525" b="19050"/>
            <wp:docPr id="9" name="Диаграмма 9">
              <a:extLst xmlns:a="http://schemas.openxmlformats.org/drawingml/2006/main">
                <a:ext uri="{FF2B5EF4-FFF2-40B4-BE49-F238E27FC236}">
                  <a16:creationId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31D602"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CEBF2A8" w14:textId="4B2E9FEE" w:rsidR="001A4859" w:rsidRPr="00E157F4"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t>По</w:t>
      </w:r>
      <w:r w:rsidR="00750DAA" w:rsidRPr="000C438E">
        <w:rPr>
          <w:rFonts w:ascii="Times New Roman" w:eastAsia="Calibri" w:hAnsi="Times New Roman" w:cs="Times New Roman"/>
          <w:color w:val="000000"/>
          <w:sz w:val="28"/>
          <w:szCs w:val="28"/>
          <w:lang w:eastAsia="en-US"/>
        </w:rPr>
        <w:t xml:space="preserve"> мнению </w:t>
      </w:r>
      <w:r w:rsidR="005106A0" w:rsidRPr="000C438E">
        <w:rPr>
          <w:rFonts w:ascii="Times New Roman" w:eastAsia="Calibri" w:hAnsi="Times New Roman" w:cs="Times New Roman"/>
          <w:color w:val="000000"/>
          <w:sz w:val="28"/>
          <w:szCs w:val="28"/>
          <w:lang w:eastAsia="en-US"/>
        </w:rPr>
        <w:t>респондентов (</w:t>
      </w:r>
      <w:r w:rsidR="00121D8F" w:rsidRPr="000C438E">
        <w:rPr>
          <w:rFonts w:ascii="Times New Roman" w:eastAsia="Calibri" w:hAnsi="Times New Roman" w:cs="Times New Roman"/>
          <w:color w:val="000000"/>
          <w:sz w:val="28"/>
          <w:szCs w:val="28"/>
          <w:lang w:eastAsia="en-US"/>
        </w:rPr>
        <w:t>25</w:t>
      </w:r>
      <w:r w:rsidR="005106A0" w:rsidRPr="000C438E">
        <w:rPr>
          <w:rFonts w:ascii="Times New Roman" w:eastAsia="Calibri" w:hAnsi="Times New Roman" w:cs="Times New Roman"/>
          <w:color w:val="000000"/>
          <w:sz w:val="28"/>
          <w:szCs w:val="28"/>
          <w:lang w:eastAsia="en-US"/>
        </w:rPr>
        <w:t>%</w:t>
      </w:r>
      <w:r w:rsidR="00750DAA" w:rsidRPr="000C438E">
        <w:rPr>
          <w:rFonts w:ascii="Times New Roman" w:eastAsia="Calibri" w:hAnsi="Times New Roman" w:cs="Times New Roman"/>
          <w:color w:val="000000"/>
          <w:sz w:val="28"/>
          <w:szCs w:val="28"/>
          <w:lang w:eastAsia="en-US"/>
        </w:rPr>
        <w:t xml:space="preserve"> </w:t>
      </w:r>
      <w:r w:rsidR="005106A0" w:rsidRPr="000C438E">
        <w:rPr>
          <w:rFonts w:ascii="Times New Roman" w:eastAsia="Calibri" w:hAnsi="Times New Roman" w:cs="Times New Roman"/>
          <w:color w:val="000000"/>
          <w:sz w:val="28"/>
          <w:szCs w:val="28"/>
          <w:lang w:eastAsia="en-US"/>
        </w:rPr>
        <w:t xml:space="preserve">против </w:t>
      </w:r>
      <w:r w:rsidR="00D676B7" w:rsidRPr="000C438E">
        <w:rPr>
          <w:rFonts w:ascii="Times New Roman" w:eastAsia="Calibri" w:hAnsi="Times New Roman" w:cs="Times New Roman"/>
          <w:color w:val="000000"/>
          <w:sz w:val="28"/>
          <w:szCs w:val="28"/>
          <w:lang w:eastAsia="en-US"/>
        </w:rPr>
        <w:t>2</w:t>
      </w:r>
      <w:r w:rsidR="00704D63" w:rsidRPr="000C438E">
        <w:rPr>
          <w:rFonts w:ascii="Times New Roman" w:eastAsia="Calibri" w:hAnsi="Times New Roman" w:cs="Times New Roman"/>
          <w:color w:val="000000"/>
          <w:sz w:val="28"/>
          <w:szCs w:val="28"/>
          <w:lang w:eastAsia="en-US"/>
        </w:rPr>
        <w:t>0</w:t>
      </w:r>
      <w:r w:rsidR="005106A0" w:rsidRPr="000C438E">
        <w:rPr>
          <w:rFonts w:ascii="Times New Roman" w:eastAsia="Calibri" w:hAnsi="Times New Roman" w:cs="Times New Roman"/>
          <w:color w:val="000000"/>
          <w:sz w:val="28"/>
          <w:szCs w:val="28"/>
          <w:lang w:eastAsia="en-US"/>
        </w:rPr>
        <w:t>% в 20</w:t>
      </w:r>
      <w:r w:rsidR="00D676B7" w:rsidRPr="000C438E">
        <w:rPr>
          <w:rFonts w:ascii="Times New Roman" w:eastAsia="Calibri" w:hAnsi="Times New Roman" w:cs="Times New Roman"/>
          <w:color w:val="000000"/>
          <w:sz w:val="28"/>
          <w:szCs w:val="28"/>
          <w:lang w:eastAsia="en-US"/>
        </w:rPr>
        <w:t>2</w:t>
      </w:r>
      <w:r w:rsidR="00121D8F" w:rsidRPr="000C438E">
        <w:rPr>
          <w:rFonts w:ascii="Times New Roman" w:eastAsia="Calibri" w:hAnsi="Times New Roman" w:cs="Times New Roman"/>
          <w:color w:val="000000"/>
          <w:sz w:val="28"/>
          <w:szCs w:val="28"/>
          <w:lang w:eastAsia="en-US"/>
        </w:rPr>
        <w:t>3</w:t>
      </w:r>
      <w:r w:rsidR="005106A0" w:rsidRPr="000C438E">
        <w:rPr>
          <w:rFonts w:ascii="Times New Roman" w:eastAsia="Calibri" w:hAnsi="Times New Roman" w:cs="Times New Roman"/>
          <w:color w:val="000000"/>
          <w:sz w:val="28"/>
          <w:szCs w:val="28"/>
          <w:lang w:eastAsia="en-US"/>
        </w:rPr>
        <w:t xml:space="preserve"> году)</w:t>
      </w:r>
      <w:r w:rsidR="00750DAA" w:rsidRPr="000C438E">
        <w:rPr>
          <w:rFonts w:ascii="Times New Roman" w:eastAsia="Calibri" w:hAnsi="Times New Roman" w:cs="Times New Roman"/>
          <w:color w:val="000000"/>
          <w:sz w:val="28"/>
          <w:szCs w:val="28"/>
          <w:lang w:eastAsia="en-US"/>
        </w:rPr>
        <w:t xml:space="preserve"> </w:t>
      </w:r>
      <w:r w:rsidRPr="000C438E">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0C438E">
        <w:rPr>
          <w:rFonts w:ascii="Times New Roman" w:eastAsia="Calibri" w:hAnsi="Times New Roman" w:cs="Times New Roman"/>
          <w:color w:val="000000"/>
          <w:sz w:val="28"/>
          <w:szCs w:val="28"/>
          <w:lang w:eastAsia="en-US"/>
        </w:rPr>
        <w:t xml:space="preserve">, </w:t>
      </w:r>
      <w:r w:rsidR="00121D8F" w:rsidRPr="000C438E">
        <w:rPr>
          <w:rFonts w:ascii="Times New Roman" w:eastAsia="Calibri" w:hAnsi="Times New Roman" w:cs="Times New Roman"/>
          <w:color w:val="000000"/>
          <w:sz w:val="28"/>
          <w:szCs w:val="28"/>
          <w:lang w:eastAsia="en-US"/>
        </w:rPr>
        <w:t>столько же</w:t>
      </w:r>
      <w:r w:rsidR="00D676B7" w:rsidRPr="000C438E">
        <w:rPr>
          <w:rFonts w:ascii="Times New Roman" w:eastAsia="Calibri" w:hAnsi="Times New Roman" w:cs="Times New Roman"/>
          <w:color w:val="000000"/>
          <w:sz w:val="28"/>
          <w:szCs w:val="28"/>
          <w:lang w:eastAsia="en-US"/>
        </w:rPr>
        <w:t xml:space="preserve"> (</w:t>
      </w:r>
      <w:r w:rsidR="00121D8F" w:rsidRPr="000C438E">
        <w:rPr>
          <w:rFonts w:ascii="Times New Roman" w:eastAsia="Calibri" w:hAnsi="Times New Roman" w:cs="Times New Roman"/>
          <w:color w:val="000000"/>
          <w:sz w:val="28"/>
          <w:szCs w:val="28"/>
          <w:lang w:eastAsia="en-US"/>
        </w:rPr>
        <w:t>25</w:t>
      </w:r>
      <w:r w:rsidR="00704D63" w:rsidRPr="000C438E">
        <w:rPr>
          <w:rFonts w:ascii="Times New Roman" w:eastAsia="Calibri" w:hAnsi="Times New Roman" w:cs="Times New Roman"/>
          <w:color w:val="000000"/>
          <w:sz w:val="28"/>
          <w:szCs w:val="28"/>
          <w:lang w:eastAsia="en-US"/>
        </w:rPr>
        <w:t xml:space="preserve">% </w:t>
      </w:r>
      <w:r w:rsidR="0072273C" w:rsidRPr="000C438E">
        <w:rPr>
          <w:rFonts w:ascii="Times New Roman" w:eastAsia="Calibri" w:hAnsi="Times New Roman" w:cs="Times New Roman"/>
          <w:color w:val="000000"/>
          <w:sz w:val="28"/>
          <w:szCs w:val="28"/>
          <w:lang w:eastAsia="en-US"/>
        </w:rPr>
        <w:t xml:space="preserve"> против </w:t>
      </w:r>
      <w:r w:rsidR="00121D8F" w:rsidRPr="000C438E">
        <w:rPr>
          <w:rFonts w:ascii="Times New Roman" w:eastAsia="Calibri" w:hAnsi="Times New Roman" w:cs="Times New Roman"/>
          <w:color w:val="000000"/>
          <w:sz w:val="28"/>
          <w:szCs w:val="28"/>
          <w:lang w:eastAsia="en-US"/>
        </w:rPr>
        <w:t>22,5</w:t>
      </w:r>
      <w:r w:rsidR="005106A0" w:rsidRPr="000C438E">
        <w:rPr>
          <w:rFonts w:ascii="Times New Roman" w:eastAsia="Calibri" w:hAnsi="Times New Roman" w:cs="Times New Roman"/>
          <w:color w:val="000000"/>
          <w:sz w:val="28"/>
          <w:szCs w:val="28"/>
          <w:lang w:eastAsia="en-US"/>
        </w:rPr>
        <w:t xml:space="preserve">% </w:t>
      </w:r>
      <w:r w:rsidR="00D676B7" w:rsidRPr="000C438E">
        <w:rPr>
          <w:rFonts w:ascii="Times New Roman" w:eastAsia="Calibri" w:hAnsi="Times New Roman" w:cs="Times New Roman"/>
          <w:color w:val="000000"/>
          <w:sz w:val="28"/>
          <w:szCs w:val="28"/>
          <w:lang w:eastAsia="en-US"/>
        </w:rPr>
        <w:t>в 202</w:t>
      </w:r>
      <w:r w:rsidR="00121D8F" w:rsidRPr="000C438E">
        <w:rPr>
          <w:rFonts w:ascii="Times New Roman" w:eastAsia="Calibri" w:hAnsi="Times New Roman" w:cs="Times New Roman"/>
          <w:color w:val="000000"/>
          <w:sz w:val="28"/>
          <w:szCs w:val="28"/>
          <w:lang w:eastAsia="en-US"/>
        </w:rPr>
        <w:t>3</w:t>
      </w:r>
      <w:r w:rsidR="0072273C" w:rsidRPr="000C438E">
        <w:rPr>
          <w:rFonts w:ascii="Times New Roman" w:eastAsia="Calibri" w:hAnsi="Times New Roman" w:cs="Times New Roman"/>
          <w:color w:val="000000"/>
          <w:sz w:val="28"/>
          <w:szCs w:val="28"/>
          <w:lang w:eastAsia="en-US"/>
        </w:rPr>
        <w:t xml:space="preserve"> году) </w:t>
      </w:r>
      <w:r w:rsidR="005106A0" w:rsidRPr="000C438E">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121D8F" w:rsidRPr="000C438E">
        <w:rPr>
          <w:rFonts w:ascii="Times New Roman" w:eastAsia="Calibri" w:hAnsi="Times New Roman" w:cs="Times New Roman"/>
          <w:color w:val="000000"/>
          <w:sz w:val="28"/>
          <w:szCs w:val="28"/>
          <w:lang w:eastAsia="en-US"/>
        </w:rPr>
        <w:t>12,5</w:t>
      </w:r>
      <w:r w:rsidR="00704D63" w:rsidRPr="000C438E">
        <w:rPr>
          <w:rFonts w:ascii="Times New Roman" w:eastAsia="Calibri" w:hAnsi="Times New Roman" w:cs="Times New Roman"/>
          <w:color w:val="000000"/>
          <w:sz w:val="28"/>
          <w:szCs w:val="28"/>
          <w:lang w:eastAsia="en-US"/>
        </w:rPr>
        <w:t xml:space="preserve">% </w:t>
      </w:r>
      <w:r w:rsidR="0072273C" w:rsidRPr="000C438E">
        <w:rPr>
          <w:rFonts w:ascii="Times New Roman" w:eastAsia="Calibri" w:hAnsi="Times New Roman" w:cs="Times New Roman"/>
          <w:color w:val="000000"/>
          <w:sz w:val="28"/>
          <w:szCs w:val="28"/>
          <w:lang w:eastAsia="en-US"/>
        </w:rPr>
        <w:t>(</w:t>
      </w:r>
      <w:r w:rsidR="00121D8F" w:rsidRPr="000C438E">
        <w:rPr>
          <w:rFonts w:ascii="Times New Roman" w:eastAsia="Calibri" w:hAnsi="Times New Roman" w:cs="Times New Roman"/>
          <w:color w:val="000000"/>
          <w:sz w:val="28"/>
          <w:szCs w:val="28"/>
          <w:lang w:eastAsia="en-US"/>
        </w:rPr>
        <w:t>15</w:t>
      </w:r>
      <w:r w:rsidR="00704D63" w:rsidRPr="000C438E">
        <w:rPr>
          <w:rFonts w:ascii="Times New Roman" w:eastAsia="Calibri" w:hAnsi="Times New Roman" w:cs="Times New Roman"/>
          <w:color w:val="000000"/>
          <w:sz w:val="28"/>
          <w:szCs w:val="28"/>
          <w:lang w:eastAsia="en-US"/>
        </w:rPr>
        <w:t xml:space="preserve">% </w:t>
      </w:r>
      <w:r w:rsidR="00D676B7" w:rsidRPr="000C438E">
        <w:rPr>
          <w:rFonts w:ascii="Times New Roman" w:eastAsia="Calibri" w:hAnsi="Times New Roman" w:cs="Times New Roman"/>
          <w:color w:val="000000"/>
          <w:sz w:val="28"/>
          <w:szCs w:val="28"/>
          <w:lang w:eastAsia="en-US"/>
        </w:rPr>
        <w:t xml:space="preserve"> в 202</w:t>
      </w:r>
      <w:r w:rsidR="000C438E">
        <w:rPr>
          <w:rFonts w:ascii="Times New Roman" w:eastAsia="Calibri" w:hAnsi="Times New Roman" w:cs="Times New Roman"/>
          <w:color w:val="000000"/>
          <w:sz w:val="28"/>
          <w:szCs w:val="28"/>
          <w:lang w:eastAsia="en-US"/>
        </w:rPr>
        <w:t>3</w:t>
      </w:r>
      <w:r w:rsidR="0072273C" w:rsidRPr="000C438E">
        <w:rPr>
          <w:rFonts w:ascii="Times New Roman" w:eastAsia="Calibri" w:hAnsi="Times New Roman" w:cs="Times New Roman"/>
          <w:color w:val="000000"/>
          <w:sz w:val="28"/>
          <w:szCs w:val="28"/>
          <w:lang w:eastAsia="en-US"/>
        </w:rPr>
        <w:t xml:space="preserve"> году)</w:t>
      </w:r>
      <w:r w:rsidR="005106A0" w:rsidRPr="000C438E">
        <w:rPr>
          <w:rFonts w:ascii="Times New Roman" w:eastAsia="Calibri" w:hAnsi="Times New Roman" w:cs="Times New Roman"/>
          <w:color w:val="000000"/>
          <w:sz w:val="28"/>
          <w:szCs w:val="28"/>
          <w:lang w:eastAsia="en-US"/>
        </w:rPr>
        <w:t xml:space="preserve"> опрошенных считают, что существуют непреодолимые административные барьеры и </w:t>
      </w:r>
      <w:r w:rsidR="00704D63" w:rsidRPr="000C438E">
        <w:rPr>
          <w:rFonts w:ascii="Times New Roman" w:eastAsia="Calibri" w:hAnsi="Times New Roman" w:cs="Times New Roman"/>
          <w:color w:val="000000"/>
          <w:sz w:val="28"/>
          <w:szCs w:val="28"/>
          <w:lang w:eastAsia="en-US"/>
        </w:rPr>
        <w:t>1</w:t>
      </w:r>
      <w:r w:rsidR="00121D8F" w:rsidRPr="000C438E">
        <w:rPr>
          <w:rFonts w:ascii="Times New Roman" w:eastAsia="Calibri" w:hAnsi="Times New Roman" w:cs="Times New Roman"/>
          <w:color w:val="000000"/>
          <w:sz w:val="28"/>
          <w:szCs w:val="28"/>
          <w:lang w:eastAsia="en-US"/>
        </w:rPr>
        <w:t>7</w:t>
      </w:r>
      <w:r w:rsidR="00704D63" w:rsidRPr="000C438E">
        <w:rPr>
          <w:rFonts w:ascii="Times New Roman" w:eastAsia="Calibri" w:hAnsi="Times New Roman" w:cs="Times New Roman"/>
          <w:color w:val="000000"/>
          <w:sz w:val="28"/>
          <w:szCs w:val="28"/>
          <w:lang w:eastAsia="en-US"/>
        </w:rPr>
        <w:t xml:space="preserve">,5% </w:t>
      </w:r>
      <w:r w:rsidR="00D676B7" w:rsidRPr="000C438E">
        <w:rPr>
          <w:rFonts w:ascii="Times New Roman" w:eastAsia="Calibri" w:hAnsi="Times New Roman" w:cs="Times New Roman"/>
          <w:color w:val="000000"/>
          <w:sz w:val="28"/>
          <w:szCs w:val="28"/>
          <w:lang w:eastAsia="en-US"/>
        </w:rPr>
        <w:t>(</w:t>
      </w:r>
      <w:r w:rsidR="00121D8F" w:rsidRPr="000C438E">
        <w:rPr>
          <w:rFonts w:ascii="Times New Roman" w:eastAsia="Calibri" w:hAnsi="Times New Roman" w:cs="Times New Roman"/>
          <w:color w:val="000000"/>
          <w:sz w:val="28"/>
          <w:szCs w:val="28"/>
          <w:lang w:eastAsia="en-US"/>
        </w:rPr>
        <w:t>18,5</w:t>
      </w:r>
      <w:r w:rsidR="00704D63" w:rsidRPr="000C438E">
        <w:rPr>
          <w:rFonts w:ascii="Times New Roman" w:eastAsia="Calibri" w:hAnsi="Times New Roman" w:cs="Times New Roman"/>
          <w:color w:val="000000"/>
          <w:sz w:val="28"/>
          <w:szCs w:val="28"/>
          <w:lang w:eastAsia="en-US"/>
        </w:rPr>
        <w:t xml:space="preserve">% </w:t>
      </w:r>
      <w:r w:rsidR="00D676B7" w:rsidRPr="000C438E">
        <w:rPr>
          <w:rFonts w:ascii="Times New Roman" w:eastAsia="Calibri" w:hAnsi="Times New Roman" w:cs="Times New Roman"/>
          <w:color w:val="000000"/>
          <w:sz w:val="28"/>
          <w:szCs w:val="28"/>
          <w:lang w:eastAsia="en-US"/>
        </w:rPr>
        <w:t xml:space="preserve"> в 202</w:t>
      </w:r>
      <w:r w:rsidR="00121D8F" w:rsidRPr="000C438E">
        <w:rPr>
          <w:rFonts w:ascii="Times New Roman" w:eastAsia="Calibri" w:hAnsi="Times New Roman" w:cs="Times New Roman"/>
          <w:color w:val="000000"/>
          <w:sz w:val="28"/>
          <w:szCs w:val="28"/>
          <w:lang w:eastAsia="en-US"/>
        </w:rPr>
        <w:t>3</w:t>
      </w:r>
      <w:r w:rsidR="0072273C" w:rsidRPr="000C438E">
        <w:rPr>
          <w:rFonts w:ascii="Times New Roman" w:eastAsia="Calibri" w:hAnsi="Times New Roman" w:cs="Times New Roman"/>
          <w:color w:val="000000"/>
          <w:sz w:val="28"/>
          <w:szCs w:val="28"/>
          <w:lang w:eastAsia="en-US"/>
        </w:rPr>
        <w:t xml:space="preserve"> году)</w:t>
      </w:r>
      <w:r w:rsidR="005106A0" w:rsidRPr="000C438E">
        <w:rPr>
          <w:rFonts w:ascii="Times New Roman" w:eastAsia="Calibri" w:hAnsi="Times New Roman" w:cs="Times New Roman"/>
          <w:color w:val="000000"/>
          <w:sz w:val="28"/>
          <w:szCs w:val="28"/>
          <w:lang w:eastAsia="en-US"/>
        </w:rPr>
        <w:t xml:space="preserve"> считает, что административных барьеров </w:t>
      </w:r>
      <w:r w:rsidRPr="000C438E">
        <w:rPr>
          <w:rFonts w:ascii="Times New Roman" w:eastAsia="Calibri" w:hAnsi="Times New Roman" w:cs="Times New Roman"/>
          <w:color w:val="000000"/>
          <w:sz w:val="28"/>
          <w:szCs w:val="28"/>
          <w:lang w:eastAsia="en-US"/>
        </w:rPr>
        <w:t>наоборот нет.</w:t>
      </w:r>
    </w:p>
    <w:p w14:paraId="1A8E40D6" w14:textId="3AF5F0AE"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081F132A" wp14:editId="3C093AC9">
            <wp:extent cx="5962650" cy="3467100"/>
            <wp:effectExtent l="0" t="0" r="0" b="0"/>
            <wp:docPr id="12" name="Диаграмма 12">
              <a:extLst xmlns:a="http://schemas.openxmlformats.org/drawingml/2006/main">
                <a:ext uri="{FF2B5EF4-FFF2-40B4-BE49-F238E27FC236}">
                  <a16:creationId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0B6C94" w14:textId="77777777" w:rsidR="00704D63" w:rsidRDefault="00704D6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CE7E08D" w14:textId="77777777" w:rsidR="00B03BF7" w:rsidRPr="00E157F4" w:rsidRDefault="00B03BF7"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E6972" w14:textId="0E13AEF6" w:rsidR="0060325F" w:rsidRPr="000C438E" w:rsidRDefault="00D676B7" w:rsidP="00D41B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lastRenderedPageBreak/>
        <w:t>1</w:t>
      </w:r>
      <w:r w:rsidR="00704D63" w:rsidRPr="000C438E">
        <w:rPr>
          <w:rFonts w:ascii="Times New Roman" w:eastAsia="Calibri" w:hAnsi="Times New Roman" w:cs="Times New Roman"/>
          <w:color w:val="000000"/>
          <w:sz w:val="28"/>
          <w:szCs w:val="28"/>
          <w:lang w:eastAsia="en-US"/>
        </w:rPr>
        <w:t>5</w:t>
      </w:r>
      <w:r w:rsidR="0072273C" w:rsidRPr="000C438E">
        <w:rPr>
          <w:rFonts w:ascii="Times New Roman" w:eastAsia="Calibri" w:hAnsi="Times New Roman" w:cs="Times New Roman"/>
          <w:color w:val="000000"/>
          <w:sz w:val="28"/>
          <w:szCs w:val="28"/>
          <w:lang w:eastAsia="en-US"/>
        </w:rPr>
        <w:t>% (</w:t>
      </w:r>
      <w:r w:rsidR="00121D8F" w:rsidRPr="000C438E">
        <w:rPr>
          <w:rFonts w:ascii="Times New Roman" w:eastAsia="Calibri" w:hAnsi="Times New Roman" w:cs="Times New Roman"/>
          <w:color w:val="000000"/>
          <w:sz w:val="28"/>
          <w:szCs w:val="28"/>
          <w:lang w:eastAsia="en-US"/>
        </w:rPr>
        <w:t>15,5</w:t>
      </w:r>
      <w:r w:rsidR="001377CA" w:rsidRPr="000C438E">
        <w:rPr>
          <w:rFonts w:ascii="Times New Roman" w:eastAsia="Calibri" w:hAnsi="Times New Roman" w:cs="Times New Roman"/>
          <w:color w:val="000000"/>
          <w:sz w:val="28"/>
          <w:szCs w:val="28"/>
          <w:lang w:eastAsia="en-US"/>
        </w:rPr>
        <w:t>%</w:t>
      </w:r>
      <w:r w:rsidRPr="000C438E">
        <w:rPr>
          <w:rFonts w:ascii="Times New Roman" w:eastAsia="Calibri" w:hAnsi="Times New Roman" w:cs="Times New Roman"/>
          <w:color w:val="000000"/>
          <w:sz w:val="28"/>
          <w:szCs w:val="28"/>
          <w:lang w:eastAsia="en-US"/>
        </w:rPr>
        <w:t xml:space="preserve"> в 202</w:t>
      </w:r>
      <w:r w:rsidR="00121D8F" w:rsidRPr="000C438E">
        <w:rPr>
          <w:rFonts w:ascii="Times New Roman" w:eastAsia="Calibri" w:hAnsi="Times New Roman" w:cs="Times New Roman"/>
          <w:color w:val="000000"/>
          <w:sz w:val="28"/>
          <w:szCs w:val="28"/>
          <w:lang w:eastAsia="en-US"/>
        </w:rPr>
        <w:t>3</w:t>
      </w:r>
      <w:r w:rsidR="0072273C" w:rsidRPr="000C438E">
        <w:rPr>
          <w:rFonts w:ascii="Times New Roman" w:eastAsia="Calibri" w:hAnsi="Times New Roman" w:cs="Times New Roman"/>
          <w:color w:val="000000"/>
          <w:sz w:val="28"/>
          <w:szCs w:val="28"/>
          <w:lang w:eastAsia="en-US"/>
        </w:rPr>
        <w:t xml:space="preserve"> г)</w:t>
      </w:r>
      <w:r w:rsidR="001377CA" w:rsidRPr="000C438E">
        <w:rPr>
          <w:rFonts w:ascii="Times New Roman" w:eastAsia="Calibri" w:hAnsi="Times New Roman" w:cs="Times New Roman"/>
          <w:color w:val="000000"/>
          <w:sz w:val="28"/>
          <w:szCs w:val="28"/>
          <w:lang w:eastAsia="en-US"/>
        </w:rPr>
        <w:t xml:space="preserve"> респондентов считают, что </w:t>
      </w:r>
      <w:r w:rsidR="0075071F" w:rsidRPr="000C438E">
        <w:rPr>
          <w:rFonts w:ascii="Times New Roman" w:eastAsia="Calibri" w:hAnsi="Times New Roman" w:cs="Times New Roman"/>
          <w:color w:val="000000"/>
          <w:sz w:val="28"/>
          <w:szCs w:val="28"/>
          <w:lang w:eastAsia="en-US"/>
        </w:rPr>
        <w:t>у</w:t>
      </w:r>
      <w:r w:rsidR="001377CA" w:rsidRPr="000C438E">
        <w:rPr>
          <w:rFonts w:ascii="Times New Roman" w:eastAsia="Calibri" w:hAnsi="Times New Roman" w:cs="Times New Roman"/>
          <w:color w:val="000000"/>
          <w:sz w:val="28"/>
          <w:szCs w:val="28"/>
          <w:lang w:eastAsia="en-US"/>
        </w:rPr>
        <w:t xml:space="preserve">ровень и количество административных барьеров за последние 3 года </w:t>
      </w:r>
      <w:r w:rsidR="001C1E18" w:rsidRPr="000C438E">
        <w:rPr>
          <w:rFonts w:ascii="Times New Roman" w:eastAsia="Calibri" w:hAnsi="Times New Roman" w:cs="Times New Roman"/>
          <w:color w:val="000000"/>
          <w:sz w:val="28"/>
          <w:szCs w:val="28"/>
          <w:lang w:eastAsia="en-US"/>
        </w:rPr>
        <w:t xml:space="preserve">практически </w:t>
      </w:r>
      <w:r w:rsidR="001377CA" w:rsidRPr="000C438E">
        <w:rPr>
          <w:rFonts w:ascii="Times New Roman" w:eastAsia="Calibri" w:hAnsi="Times New Roman" w:cs="Times New Roman"/>
          <w:color w:val="000000"/>
          <w:sz w:val="28"/>
          <w:szCs w:val="28"/>
          <w:lang w:eastAsia="en-US"/>
        </w:rPr>
        <w:t xml:space="preserve">не изменились, </w:t>
      </w:r>
      <w:r w:rsidR="00121D8F" w:rsidRPr="000C438E">
        <w:rPr>
          <w:rFonts w:ascii="Times New Roman" w:eastAsia="Calibri" w:hAnsi="Times New Roman" w:cs="Times New Roman"/>
          <w:color w:val="000000"/>
          <w:sz w:val="28"/>
          <w:szCs w:val="28"/>
          <w:lang w:eastAsia="en-US"/>
        </w:rPr>
        <w:t>11</w:t>
      </w:r>
      <w:r w:rsidR="00704D63" w:rsidRPr="000C438E">
        <w:rPr>
          <w:rFonts w:ascii="Times New Roman" w:eastAsia="Calibri" w:hAnsi="Times New Roman" w:cs="Times New Roman"/>
          <w:color w:val="000000"/>
          <w:sz w:val="28"/>
          <w:szCs w:val="28"/>
          <w:lang w:eastAsia="en-US"/>
        </w:rPr>
        <w:t xml:space="preserve">% </w:t>
      </w:r>
      <w:r w:rsidR="00A1440D" w:rsidRPr="000C438E">
        <w:rPr>
          <w:rFonts w:ascii="Times New Roman" w:eastAsia="Calibri" w:hAnsi="Times New Roman" w:cs="Times New Roman"/>
          <w:color w:val="000000"/>
          <w:sz w:val="28"/>
          <w:szCs w:val="28"/>
          <w:lang w:eastAsia="en-US"/>
        </w:rPr>
        <w:t>(</w:t>
      </w:r>
      <w:r w:rsidR="00121D8F" w:rsidRPr="000C438E">
        <w:rPr>
          <w:rFonts w:ascii="Times New Roman" w:eastAsia="Calibri" w:hAnsi="Times New Roman" w:cs="Times New Roman"/>
          <w:color w:val="000000"/>
          <w:sz w:val="28"/>
          <w:szCs w:val="28"/>
          <w:lang w:eastAsia="en-US"/>
        </w:rPr>
        <w:t>9,5</w:t>
      </w:r>
      <w:r w:rsidR="00704D63" w:rsidRPr="000C438E">
        <w:rPr>
          <w:rFonts w:ascii="Times New Roman" w:eastAsia="Calibri" w:hAnsi="Times New Roman" w:cs="Times New Roman"/>
          <w:color w:val="000000"/>
          <w:sz w:val="28"/>
          <w:szCs w:val="28"/>
          <w:lang w:eastAsia="en-US"/>
        </w:rPr>
        <w:t xml:space="preserve">% </w:t>
      </w:r>
      <w:r w:rsidRPr="000C438E">
        <w:rPr>
          <w:rFonts w:ascii="Times New Roman" w:eastAsia="Calibri" w:hAnsi="Times New Roman" w:cs="Times New Roman"/>
          <w:color w:val="000000"/>
          <w:sz w:val="28"/>
          <w:szCs w:val="28"/>
          <w:lang w:eastAsia="en-US"/>
        </w:rPr>
        <w:t>в 202</w:t>
      </w:r>
      <w:r w:rsidR="00121D8F" w:rsidRPr="000C438E">
        <w:rPr>
          <w:rFonts w:ascii="Times New Roman" w:eastAsia="Calibri" w:hAnsi="Times New Roman" w:cs="Times New Roman"/>
          <w:color w:val="000000"/>
          <w:sz w:val="28"/>
          <w:szCs w:val="28"/>
          <w:lang w:eastAsia="en-US"/>
        </w:rPr>
        <w:t>3</w:t>
      </w:r>
      <w:r w:rsidR="00A1440D" w:rsidRPr="000C438E">
        <w:rPr>
          <w:rFonts w:ascii="Times New Roman" w:eastAsia="Calibri" w:hAnsi="Times New Roman" w:cs="Times New Roman"/>
          <w:color w:val="000000"/>
          <w:sz w:val="28"/>
          <w:szCs w:val="28"/>
          <w:lang w:eastAsia="en-US"/>
        </w:rPr>
        <w:t>г)</w:t>
      </w:r>
      <w:r w:rsidR="001377CA" w:rsidRPr="000C438E">
        <w:rPr>
          <w:rFonts w:ascii="Times New Roman" w:eastAsia="Calibri" w:hAnsi="Times New Roman" w:cs="Times New Roman"/>
          <w:color w:val="000000"/>
          <w:sz w:val="28"/>
          <w:szCs w:val="28"/>
          <w:lang w:eastAsia="en-US"/>
        </w:rPr>
        <w:t xml:space="preserve"> отметили, что бизнесу стало проще преодолевать административные барьеры, чем раньше. В то же время </w:t>
      </w:r>
      <w:r w:rsidR="00121D8F" w:rsidRPr="000C438E">
        <w:rPr>
          <w:rFonts w:ascii="Times New Roman" w:eastAsia="Calibri" w:hAnsi="Times New Roman" w:cs="Times New Roman"/>
          <w:color w:val="000000"/>
          <w:sz w:val="28"/>
          <w:szCs w:val="28"/>
          <w:lang w:eastAsia="en-US"/>
        </w:rPr>
        <w:t>32</w:t>
      </w:r>
      <w:r w:rsidR="001377CA" w:rsidRPr="000C438E">
        <w:rPr>
          <w:rFonts w:ascii="Times New Roman" w:eastAsia="Calibri" w:hAnsi="Times New Roman" w:cs="Times New Roman"/>
          <w:color w:val="000000"/>
          <w:sz w:val="28"/>
          <w:szCs w:val="28"/>
          <w:lang w:eastAsia="en-US"/>
        </w:rPr>
        <w:t>% затруднились с ответо</w:t>
      </w:r>
      <w:r w:rsidR="00704D63" w:rsidRPr="000C438E">
        <w:rPr>
          <w:rFonts w:ascii="Times New Roman" w:eastAsia="Calibri" w:hAnsi="Times New Roman" w:cs="Times New Roman"/>
          <w:color w:val="000000"/>
          <w:sz w:val="28"/>
          <w:szCs w:val="28"/>
          <w:lang w:eastAsia="en-US"/>
        </w:rPr>
        <w:t>м</w:t>
      </w:r>
      <w:r w:rsidR="001377CA" w:rsidRPr="000C438E">
        <w:rPr>
          <w:rFonts w:ascii="Times New Roman" w:eastAsia="Calibri" w:hAnsi="Times New Roman" w:cs="Times New Roman"/>
          <w:color w:val="000000"/>
          <w:sz w:val="28"/>
          <w:szCs w:val="28"/>
          <w:lang w:eastAsia="en-US"/>
        </w:rPr>
        <w:t xml:space="preserve"> на данный вопрос</w:t>
      </w:r>
      <w:r w:rsidR="00B03274" w:rsidRPr="000C438E">
        <w:rPr>
          <w:rFonts w:ascii="Times New Roman" w:eastAsia="Calibri" w:hAnsi="Times New Roman" w:cs="Times New Roman"/>
          <w:color w:val="000000"/>
          <w:sz w:val="28"/>
          <w:szCs w:val="28"/>
          <w:lang w:eastAsia="en-US"/>
        </w:rPr>
        <w:t>.</w:t>
      </w:r>
      <w:r w:rsidR="00D41B52" w:rsidRPr="000C438E">
        <w:rPr>
          <w:rFonts w:ascii="Times New Roman" w:eastAsia="Calibri" w:hAnsi="Times New Roman" w:cs="Times New Roman"/>
          <w:color w:val="000000"/>
          <w:sz w:val="28"/>
          <w:szCs w:val="28"/>
          <w:lang w:eastAsia="en-US"/>
        </w:rPr>
        <w:t xml:space="preserve"> </w:t>
      </w:r>
      <w:r w:rsidR="00121D8F" w:rsidRPr="000C438E">
        <w:rPr>
          <w:rFonts w:ascii="Times New Roman" w:eastAsia="Calibri" w:hAnsi="Times New Roman" w:cs="Times New Roman"/>
          <w:color w:val="000000"/>
          <w:sz w:val="28"/>
          <w:szCs w:val="28"/>
          <w:lang w:eastAsia="en-US"/>
        </w:rPr>
        <w:t>16</w:t>
      </w:r>
      <w:r w:rsidR="00E17CBF" w:rsidRPr="000C438E">
        <w:rPr>
          <w:rFonts w:ascii="Times New Roman" w:eastAsia="Calibri" w:hAnsi="Times New Roman" w:cs="Times New Roman"/>
          <w:color w:val="000000"/>
          <w:sz w:val="28"/>
          <w:szCs w:val="28"/>
          <w:lang w:eastAsia="en-US"/>
        </w:rPr>
        <w:t xml:space="preserve">% считают, что бизнесу стало сложнее преодолевать административные барьеры, чем раньше. Так же </w:t>
      </w:r>
      <w:r w:rsidR="004D4C4F" w:rsidRPr="000C438E">
        <w:rPr>
          <w:rFonts w:ascii="Times New Roman" w:eastAsia="Calibri" w:hAnsi="Times New Roman" w:cs="Times New Roman"/>
          <w:color w:val="000000"/>
          <w:sz w:val="28"/>
          <w:szCs w:val="28"/>
          <w:lang w:eastAsia="en-US"/>
        </w:rPr>
        <w:t>5% (</w:t>
      </w:r>
      <w:r w:rsidR="00121D8F" w:rsidRPr="000C438E">
        <w:rPr>
          <w:rFonts w:ascii="Times New Roman" w:eastAsia="Calibri" w:hAnsi="Times New Roman" w:cs="Times New Roman"/>
          <w:color w:val="000000"/>
          <w:sz w:val="28"/>
          <w:szCs w:val="28"/>
          <w:lang w:eastAsia="en-US"/>
        </w:rPr>
        <w:t>5</w:t>
      </w:r>
      <w:r w:rsidR="00E17CBF" w:rsidRPr="000C438E">
        <w:rPr>
          <w:rFonts w:ascii="Times New Roman" w:eastAsia="Calibri" w:hAnsi="Times New Roman" w:cs="Times New Roman"/>
          <w:color w:val="000000"/>
          <w:sz w:val="28"/>
          <w:szCs w:val="28"/>
          <w:lang w:eastAsia="en-US"/>
        </w:rPr>
        <w:t xml:space="preserve">% </w:t>
      </w:r>
      <w:r w:rsidR="004D4C4F" w:rsidRPr="000C438E">
        <w:rPr>
          <w:rFonts w:ascii="Times New Roman" w:eastAsia="Calibri" w:hAnsi="Times New Roman" w:cs="Times New Roman"/>
          <w:color w:val="000000"/>
          <w:sz w:val="28"/>
          <w:szCs w:val="28"/>
          <w:lang w:eastAsia="en-US"/>
        </w:rPr>
        <w:t>в 202</w:t>
      </w:r>
      <w:r w:rsidR="00121D8F" w:rsidRPr="000C438E">
        <w:rPr>
          <w:rFonts w:ascii="Times New Roman" w:eastAsia="Calibri" w:hAnsi="Times New Roman" w:cs="Times New Roman"/>
          <w:color w:val="000000"/>
          <w:sz w:val="28"/>
          <w:szCs w:val="28"/>
          <w:lang w:eastAsia="en-US"/>
        </w:rPr>
        <w:t>3</w:t>
      </w:r>
      <w:r w:rsidR="004D4C4F" w:rsidRPr="000C438E">
        <w:rPr>
          <w:rFonts w:ascii="Times New Roman" w:eastAsia="Calibri" w:hAnsi="Times New Roman" w:cs="Times New Roman"/>
          <w:color w:val="000000"/>
          <w:sz w:val="28"/>
          <w:szCs w:val="28"/>
          <w:lang w:eastAsia="en-US"/>
        </w:rPr>
        <w:t xml:space="preserve"> году) </w:t>
      </w:r>
      <w:r w:rsidR="00E17CBF" w:rsidRPr="000C438E">
        <w:rPr>
          <w:rFonts w:ascii="Times New Roman" w:eastAsia="Calibri" w:hAnsi="Times New Roman" w:cs="Times New Roman"/>
          <w:color w:val="000000"/>
          <w:sz w:val="28"/>
          <w:szCs w:val="28"/>
          <w:lang w:eastAsia="en-US"/>
        </w:rPr>
        <w:t>считают, что ранее административные барьеры отсутствовали, однако сейчас появились.</w:t>
      </w:r>
    </w:p>
    <w:p w14:paraId="66402DBA" w14:textId="77777777" w:rsidR="0060325F" w:rsidRPr="000C438E"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52784AB5" w:rsidR="00510A17" w:rsidRPr="000C438E"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0C438E">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0C438E">
        <w:rPr>
          <w:rFonts w:ascii="Times New Roman" w:eastAsia="Calibri" w:hAnsi="Times New Roman" w:cs="Times New Roman"/>
          <w:bCs/>
          <w:color w:val="000000"/>
          <w:sz w:val="28"/>
          <w:szCs w:val="28"/>
          <w:lang w:eastAsia="en-US"/>
        </w:rPr>
        <w:t>часть</w:t>
      </w:r>
      <w:r w:rsidR="0075756A" w:rsidRPr="000C438E">
        <w:rPr>
          <w:rFonts w:ascii="Times New Roman" w:eastAsia="Calibri" w:hAnsi="Times New Roman" w:cs="Times New Roman"/>
          <w:bCs/>
          <w:color w:val="000000"/>
          <w:sz w:val="28"/>
          <w:szCs w:val="28"/>
          <w:lang w:eastAsia="en-US"/>
        </w:rPr>
        <w:t xml:space="preserve"> </w:t>
      </w:r>
      <w:r w:rsidR="00140381" w:rsidRPr="000C438E">
        <w:rPr>
          <w:rFonts w:ascii="Times New Roman" w:eastAsia="Calibri" w:hAnsi="Times New Roman" w:cs="Times New Roman"/>
          <w:bCs/>
          <w:color w:val="000000"/>
          <w:sz w:val="28"/>
          <w:szCs w:val="28"/>
          <w:lang w:eastAsia="en-US"/>
        </w:rPr>
        <w:t>предпринимателей</w:t>
      </w:r>
      <w:r w:rsidRPr="000C438E">
        <w:rPr>
          <w:rFonts w:ascii="Times New Roman" w:eastAsia="Calibri" w:hAnsi="Times New Roman" w:cs="Times New Roman"/>
          <w:bCs/>
          <w:color w:val="000000"/>
          <w:sz w:val="28"/>
          <w:szCs w:val="28"/>
          <w:lang w:eastAsia="en-US"/>
        </w:rPr>
        <w:t xml:space="preserve"> отметил</w:t>
      </w:r>
      <w:r w:rsidR="00140381" w:rsidRPr="000C438E">
        <w:rPr>
          <w:rFonts w:ascii="Times New Roman" w:eastAsia="Calibri" w:hAnsi="Times New Roman" w:cs="Times New Roman"/>
          <w:bCs/>
          <w:color w:val="000000"/>
          <w:sz w:val="28"/>
          <w:szCs w:val="28"/>
          <w:lang w:eastAsia="en-US"/>
        </w:rPr>
        <w:t>а</w:t>
      </w:r>
      <w:r w:rsidRPr="000C438E">
        <w:rPr>
          <w:rFonts w:ascii="Times New Roman" w:eastAsia="Calibri" w:hAnsi="Times New Roman" w:cs="Times New Roman"/>
          <w:bCs/>
          <w:color w:val="000000"/>
          <w:sz w:val="28"/>
          <w:szCs w:val="28"/>
          <w:lang w:eastAsia="en-US"/>
        </w:rPr>
        <w:t xml:space="preserve"> высокую стоимость подключения к сетям </w:t>
      </w:r>
      <w:r w:rsidR="00140381" w:rsidRPr="000C438E">
        <w:rPr>
          <w:rFonts w:ascii="Times New Roman" w:eastAsia="Calibri" w:hAnsi="Times New Roman" w:cs="Times New Roman"/>
          <w:bCs/>
          <w:color w:val="000000"/>
          <w:sz w:val="28"/>
          <w:szCs w:val="28"/>
          <w:lang w:eastAsia="en-US"/>
        </w:rPr>
        <w:t>теплоснабжения.</w:t>
      </w:r>
      <w:r w:rsidR="00BC3E0D" w:rsidRPr="000C438E">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0C438E">
        <w:rPr>
          <w:rFonts w:ascii="Times New Roman" w:eastAsia="Calibri" w:hAnsi="Times New Roman" w:cs="Times New Roman"/>
          <w:bCs/>
          <w:color w:val="000000"/>
          <w:sz w:val="28"/>
          <w:szCs w:val="28"/>
          <w:lang w:eastAsia="en-US"/>
        </w:rPr>
        <w:t>лючении к сетям газоснабжения бо</w:t>
      </w:r>
      <w:r w:rsidR="00BC3E0D" w:rsidRPr="000C438E">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0C438E"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0D1F8F54" w:rsidR="00510A17" w:rsidRPr="00E157F4" w:rsidRDefault="00510A17" w:rsidP="00510A17">
      <w:pPr>
        <w:spacing w:after="160"/>
        <w:ind w:firstLine="709"/>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района опрашиваемые отметили, что</w:t>
      </w:r>
      <w:r w:rsidR="00D676B7" w:rsidRPr="000C438E">
        <w:rPr>
          <w:rFonts w:ascii="Times New Roman" w:eastAsia="Calibri" w:hAnsi="Times New Roman" w:cs="Times New Roman"/>
          <w:color w:val="000000"/>
          <w:sz w:val="28"/>
          <w:szCs w:val="28"/>
          <w:lang w:eastAsia="en-US"/>
        </w:rPr>
        <w:t xml:space="preserve"> довольны уровнем доступности (</w:t>
      </w:r>
      <w:r w:rsidR="00B9772D" w:rsidRPr="000C438E">
        <w:rPr>
          <w:rFonts w:ascii="Times New Roman" w:eastAsia="Calibri" w:hAnsi="Times New Roman" w:cs="Times New Roman"/>
          <w:color w:val="000000"/>
          <w:sz w:val="28"/>
          <w:szCs w:val="28"/>
          <w:lang w:eastAsia="en-US"/>
        </w:rPr>
        <w:t>84,5</w:t>
      </w:r>
      <w:r w:rsidRPr="000C438E">
        <w:rPr>
          <w:rFonts w:ascii="Times New Roman" w:eastAsia="Calibri" w:hAnsi="Times New Roman" w:cs="Times New Roman"/>
          <w:color w:val="000000"/>
          <w:sz w:val="28"/>
          <w:szCs w:val="28"/>
          <w:lang w:eastAsia="en-US"/>
        </w:rPr>
        <w:t xml:space="preserve">%), </w:t>
      </w:r>
      <w:r w:rsidR="00B9772D" w:rsidRPr="000C438E">
        <w:rPr>
          <w:rFonts w:ascii="Times New Roman" w:eastAsia="Calibri" w:hAnsi="Times New Roman" w:cs="Times New Roman"/>
          <w:color w:val="000000"/>
          <w:sz w:val="28"/>
          <w:szCs w:val="28"/>
          <w:lang w:eastAsia="en-US"/>
        </w:rPr>
        <w:t>уровнем понятности (81,8</w:t>
      </w:r>
      <w:r w:rsidRPr="000C438E">
        <w:rPr>
          <w:rFonts w:ascii="Times New Roman" w:eastAsia="Calibri" w:hAnsi="Times New Roman" w:cs="Times New Roman"/>
          <w:color w:val="000000"/>
          <w:sz w:val="28"/>
          <w:szCs w:val="28"/>
          <w:lang w:eastAsia="en-US"/>
        </w:rPr>
        <w:t>%) и удобством по</w:t>
      </w:r>
      <w:r w:rsidR="00B9772D" w:rsidRPr="000C438E">
        <w:rPr>
          <w:rFonts w:ascii="Times New Roman" w:eastAsia="Calibri" w:hAnsi="Times New Roman" w:cs="Times New Roman"/>
          <w:color w:val="000000"/>
          <w:sz w:val="28"/>
          <w:szCs w:val="28"/>
          <w:lang w:eastAsia="en-US"/>
        </w:rPr>
        <w:t>лучения подобной информации (85,5</w:t>
      </w:r>
      <w:r w:rsidRPr="000C438E">
        <w:rPr>
          <w:rFonts w:ascii="Times New Roman" w:eastAsia="Calibri" w:hAnsi="Times New Roman" w:cs="Times New Roman"/>
          <w:color w:val="000000"/>
          <w:sz w:val="28"/>
          <w:szCs w:val="28"/>
          <w:lang w:eastAsia="en-US"/>
        </w:rPr>
        <w:t>%)</w:t>
      </w:r>
      <w:r w:rsidR="00B9772D" w:rsidRPr="000C438E">
        <w:rPr>
          <w:rFonts w:ascii="Times New Roman" w:eastAsia="Calibri" w:hAnsi="Times New Roman" w:cs="Times New Roman"/>
          <w:color w:val="000000"/>
          <w:sz w:val="28"/>
          <w:szCs w:val="28"/>
          <w:lang w:eastAsia="en-US"/>
        </w:rPr>
        <w:t>. По каждому из пунктов около 4,5</w:t>
      </w:r>
      <w:r w:rsidRPr="000C438E">
        <w:rPr>
          <w:rFonts w:ascii="Times New Roman" w:eastAsia="Calibri" w:hAnsi="Times New Roman" w:cs="Times New Roman"/>
          <w:color w:val="000000"/>
          <w:sz w:val="28"/>
          <w:szCs w:val="28"/>
          <w:lang w:eastAsia="en-US"/>
        </w:rPr>
        <w:t>%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71090838" w14:textId="77BEA84B" w:rsidR="0016587B" w:rsidRPr="00E157F4" w:rsidRDefault="00D676B7" w:rsidP="0044039B">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sidRPr="00E157F4">
        <w:rPr>
          <w:noProof/>
        </w:rPr>
        <w:drawing>
          <wp:inline distT="0" distB="0" distL="0" distR="0" wp14:anchorId="684B3CC1" wp14:editId="4B44A857">
            <wp:extent cx="6280032" cy="2519680"/>
            <wp:effectExtent l="0" t="0" r="6985"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8D4D60" w14:textId="77777777" w:rsidR="00510A17" w:rsidRPr="00E157F4"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43C5EB9C" w:rsidR="00510A17" w:rsidRPr="000C438E" w:rsidRDefault="001A4859" w:rsidP="00510A17">
      <w:pPr>
        <w:spacing w:after="160"/>
        <w:ind w:firstLine="709"/>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w:t>
      </w:r>
      <w:r w:rsidRPr="000C438E">
        <w:rPr>
          <w:rFonts w:ascii="Times New Roman" w:eastAsia="Calibri" w:hAnsi="Times New Roman" w:cs="Times New Roman"/>
          <w:color w:val="000000"/>
          <w:sz w:val="28"/>
          <w:szCs w:val="28"/>
          <w:lang w:eastAsia="en-US"/>
        </w:rPr>
        <w:lastRenderedPageBreak/>
        <w:t xml:space="preserve">Гатчинского района показал следующее: опрошенные удовлетворены условиями ведения бизнеса по показателю взаимоотношения с другими фирмами </w:t>
      </w:r>
      <w:r w:rsidR="00D41B52" w:rsidRPr="000C438E">
        <w:rPr>
          <w:rFonts w:ascii="Times New Roman" w:eastAsia="Calibri" w:hAnsi="Times New Roman" w:cs="Times New Roman"/>
          <w:color w:val="000000"/>
          <w:sz w:val="28"/>
          <w:szCs w:val="28"/>
          <w:lang w:eastAsia="en-US"/>
        </w:rPr>
        <w:t>–</w:t>
      </w:r>
      <w:r w:rsidRPr="000C438E">
        <w:rPr>
          <w:rFonts w:ascii="Times New Roman" w:eastAsia="Calibri" w:hAnsi="Times New Roman" w:cs="Times New Roman"/>
          <w:color w:val="000000"/>
          <w:sz w:val="28"/>
          <w:szCs w:val="28"/>
          <w:lang w:eastAsia="en-US"/>
        </w:rPr>
        <w:t xml:space="preserve"> конкурентами</w:t>
      </w:r>
      <w:r w:rsidR="00D41B52" w:rsidRPr="000C438E">
        <w:rPr>
          <w:rFonts w:ascii="Times New Roman" w:eastAsia="Calibri" w:hAnsi="Times New Roman" w:cs="Times New Roman"/>
          <w:color w:val="000000"/>
          <w:sz w:val="28"/>
          <w:szCs w:val="28"/>
          <w:lang w:eastAsia="en-US"/>
        </w:rPr>
        <w:t>;</w:t>
      </w:r>
      <w:r w:rsidRPr="000C438E">
        <w:rPr>
          <w:rFonts w:ascii="Times New Roman" w:eastAsia="Calibri" w:hAnsi="Times New Roman" w:cs="Times New Roman"/>
          <w:color w:val="000000"/>
          <w:sz w:val="28"/>
          <w:szCs w:val="28"/>
          <w:lang w:eastAsia="en-US"/>
        </w:rPr>
        <w:t xml:space="preserve"> </w:t>
      </w:r>
      <w:r w:rsidR="00820862" w:rsidRPr="000C438E">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0C438E">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1C1E18" w:rsidRPr="000C438E">
        <w:rPr>
          <w:rFonts w:ascii="Times New Roman" w:eastAsia="Calibri" w:hAnsi="Times New Roman" w:cs="Times New Roman"/>
          <w:color w:val="000000"/>
          <w:sz w:val="28"/>
          <w:szCs w:val="28"/>
          <w:lang w:eastAsia="en-US"/>
        </w:rPr>
        <w:t xml:space="preserve">. </w:t>
      </w:r>
      <w:r w:rsidR="00D41B52" w:rsidRPr="000C438E">
        <w:rPr>
          <w:rFonts w:ascii="Times New Roman" w:eastAsia="Calibri" w:hAnsi="Times New Roman" w:cs="Times New Roman"/>
          <w:color w:val="000000"/>
          <w:sz w:val="28"/>
          <w:szCs w:val="28"/>
          <w:lang w:eastAsia="en-US"/>
        </w:rPr>
        <w:t>Немного</w:t>
      </w:r>
      <w:r w:rsidR="00B9772D" w:rsidRPr="000C438E">
        <w:rPr>
          <w:rFonts w:ascii="Times New Roman" w:eastAsia="Calibri" w:hAnsi="Times New Roman" w:cs="Times New Roman"/>
          <w:color w:val="000000"/>
          <w:sz w:val="28"/>
          <w:szCs w:val="28"/>
          <w:lang w:eastAsia="en-US"/>
        </w:rPr>
        <w:t xml:space="preserve"> выросло</w:t>
      </w:r>
      <w:r w:rsidR="00D41B52" w:rsidRPr="000C438E">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56BA5AB5" w:rsidR="00E95B01" w:rsidRPr="000C438E" w:rsidRDefault="00BC6B07" w:rsidP="00B9772D">
      <w:pPr>
        <w:spacing w:after="160"/>
        <w:ind w:firstLine="709"/>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района </w:t>
      </w:r>
      <w:r w:rsidR="007F3D58" w:rsidRPr="000C438E">
        <w:rPr>
          <w:rFonts w:ascii="Times New Roman" w:eastAsia="Calibri" w:hAnsi="Times New Roman" w:cs="Times New Roman"/>
          <w:color w:val="000000"/>
          <w:sz w:val="28"/>
          <w:szCs w:val="28"/>
          <w:lang w:eastAsia="en-US"/>
        </w:rPr>
        <w:t xml:space="preserve">по итогам </w:t>
      </w:r>
      <w:r w:rsidR="00121D8F" w:rsidRPr="000C438E">
        <w:rPr>
          <w:rFonts w:ascii="Times New Roman" w:eastAsia="Calibri" w:hAnsi="Times New Roman" w:cs="Times New Roman"/>
          <w:color w:val="000000"/>
          <w:sz w:val="28"/>
          <w:szCs w:val="28"/>
          <w:lang w:eastAsia="en-US"/>
        </w:rPr>
        <w:t xml:space="preserve">1 полугодия </w:t>
      </w:r>
      <w:r w:rsidR="007F3D58" w:rsidRPr="000C438E">
        <w:rPr>
          <w:rFonts w:ascii="Times New Roman" w:eastAsia="Calibri" w:hAnsi="Times New Roman" w:cs="Times New Roman"/>
          <w:color w:val="000000"/>
          <w:sz w:val="28"/>
          <w:szCs w:val="28"/>
          <w:lang w:eastAsia="en-US"/>
        </w:rPr>
        <w:t>2</w:t>
      </w:r>
      <w:r w:rsidR="00EE178F" w:rsidRPr="000C438E">
        <w:rPr>
          <w:rFonts w:ascii="Times New Roman" w:eastAsia="Calibri" w:hAnsi="Times New Roman" w:cs="Times New Roman"/>
          <w:color w:val="000000"/>
          <w:sz w:val="28"/>
          <w:szCs w:val="28"/>
          <w:lang w:eastAsia="en-US"/>
        </w:rPr>
        <w:t>0</w:t>
      </w:r>
      <w:r w:rsidR="0075071F" w:rsidRPr="000C438E">
        <w:rPr>
          <w:rFonts w:ascii="Times New Roman" w:eastAsia="Calibri" w:hAnsi="Times New Roman" w:cs="Times New Roman"/>
          <w:color w:val="000000"/>
          <w:sz w:val="28"/>
          <w:szCs w:val="28"/>
          <w:lang w:eastAsia="en-US"/>
        </w:rPr>
        <w:t>2</w:t>
      </w:r>
      <w:r w:rsidR="00121D8F" w:rsidRPr="000C438E">
        <w:rPr>
          <w:rFonts w:ascii="Times New Roman" w:eastAsia="Calibri" w:hAnsi="Times New Roman" w:cs="Times New Roman"/>
          <w:color w:val="000000"/>
          <w:sz w:val="28"/>
          <w:szCs w:val="28"/>
          <w:lang w:eastAsia="en-US"/>
        </w:rPr>
        <w:t>4</w:t>
      </w:r>
      <w:r w:rsidR="007F3D58" w:rsidRPr="000C438E">
        <w:rPr>
          <w:rFonts w:ascii="Times New Roman" w:eastAsia="Calibri" w:hAnsi="Times New Roman" w:cs="Times New Roman"/>
          <w:color w:val="000000"/>
          <w:sz w:val="28"/>
          <w:szCs w:val="28"/>
          <w:lang w:eastAsia="en-US"/>
        </w:rPr>
        <w:t xml:space="preserve"> года </w:t>
      </w:r>
      <w:r w:rsidRPr="000C438E">
        <w:rPr>
          <w:rFonts w:ascii="Times New Roman" w:eastAsia="Calibri" w:hAnsi="Times New Roman" w:cs="Times New Roman"/>
          <w:color w:val="000000"/>
          <w:sz w:val="28"/>
          <w:szCs w:val="28"/>
          <w:lang w:eastAsia="en-US"/>
        </w:rPr>
        <w:t xml:space="preserve"> в целом, выявила </w:t>
      </w:r>
      <w:r w:rsidR="00FC0516" w:rsidRPr="000C438E">
        <w:rPr>
          <w:rFonts w:ascii="Times New Roman" w:eastAsia="Calibri" w:hAnsi="Times New Roman" w:cs="Times New Roman"/>
          <w:color w:val="000000"/>
          <w:sz w:val="28"/>
          <w:szCs w:val="28"/>
          <w:lang w:eastAsia="en-US"/>
        </w:rPr>
        <w:t xml:space="preserve">некоторые </w:t>
      </w:r>
      <w:r w:rsidRPr="000C438E">
        <w:rPr>
          <w:rFonts w:ascii="Times New Roman" w:eastAsia="Calibri" w:hAnsi="Times New Roman" w:cs="Times New Roman"/>
          <w:color w:val="000000"/>
          <w:sz w:val="28"/>
          <w:szCs w:val="28"/>
          <w:lang w:eastAsia="en-US"/>
        </w:rPr>
        <w:t>положительны</w:t>
      </w:r>
      <w:r w:rsidR="00FC0516" w:rsidRPr="000C438E">
        <w:rPr>
          <w:rFonts w:ascii="Times New Roman" w:eastAsia="Calibri" w:hAnsi="Times New Roman" w:cs="Times New Roman"/>
          <w:color w:val="000000"/>
          <w:sz w:val="28"/>
          <w:szCs w:val="28"/>
          <w:lang w:eastAsia="en-US"/>
        </w:rPr>
        <w:t>е</w:t>
      </w:r>
      <w:r w:rsidRPr="000C438E">
        <w:rPr>
          <w:rFonts w:ascii="Times New Roman" w:eastAsia="Calibri" w:hAnsi="Times New Roman" w:cs="Times New Roman"/>
          <w:color w:val="000000"/>
          <w:sz w:val="28"/>
          <w:szCs w:val="28"/>
          <w:lang w:eastAsia="en-US"/>
        </w:rPr>
        <w:t xml:space="preserve"> сдвиг</w:t>
      </w:r>
      <w:r w:rsidR="00FC0516" w:rsidRPr="000C438E">
        <w:rPr>
          <w:rFonts w:ascii="Times New Roman" w:eastAsia="Calibri" w:hAnsi="Times New Roman" w:cs="Times New Roman"/>
          <w:color w:val="000000"/>
          <w:sz w:val="28"/>
          <w:szCs w:val="28"/>
          <w:lang w:eastAsia="en-US"/>
        </w:rPr>
        <w:t>и</w:t>
      </w:r>
      <w:r w:rsidR="00B9772D" w:rsidRPr="000C438E">
        <w:rPr>
          <w:rFonts w:ascii="Times New Roman" w:eastAsia="Calibri" w:hAnsi="Times New Roman" w:cs="Times New Roman"/>
          <w:color w:val="000000"/>
          <w:sz w:val="28"/>
          <w:szCs w:val="28"/>
          <w:lang w:eastAsia="en-US"/>
        </w:rPr>
        <w:t>.</w:t>
      </w:r>
    </w:p>
    <w:p w14:paraId="60E31EAE" w14:textId="77777777" w:rsidR="00510A17" w:rsidRPr="00E157F4" w:rsidRDefault="00510A17" w:rsidP="00F969CE">
      <w:pPr>
        <w:spacing w:after="160"/>
        <w:ind w:firstLine="709"/>
        <w:jc w:val="both"/>
        <w:rPr>
          <w:rFonts w:ascii="Times New Roman" w:eastAsia="Calibri" w:hAnsi="Times New Roman" w:cs="Times New Roman"/>
          <w:color w:val="000000"/>
          <w:sz w:val="28"/>
          <w:szCs w:val="28"/>
          <w:lang w:eastAsia="en-US"/>
        </w:rPr>
      </w:pPr>
      <w:r w:rsidRPr="000C438E">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района.</w:t>
      </w:r>
    </w:p>
    <w:p w14:paraId="041CEB08" w14:textId="47613B5A" w:rsidR="00735DD9" w:rsidRDefault="00735DD9" w:rsidP="00F969CE">
      <w:pPr>
        <w:spacing w:after="0"/>
        <w:jc w:val="center"/>
        <w:rPr>
          <w:rFonts w:ascii="Times New Roman" w:hAnsi="Times New Roman" w:cs="Times New Roman"/>
          <w:b/>
          <w:sz w:val="28"/>
          <w:szCs w:val="28"/>
        </w:rPr>
      </w:pPr>
    </w:p>
    <w:p w14:paraId="6A03EF69" w14:textId="77777777" w:rsidR="00C726AA" w:rsidRDefault="00C726AA" w:rsidP="00B9772D">
      <w:pPr>
        <w:pStyle w:val="afe"/>
        <w:rPr>
          <w:rFonts w:ascii="Times New Roman" w:hAnsi="Times New Roman"/>
        </w:rPr>
      </w:pPr>
      <w:bookmarkStart w:id="7" w:name="_Toc126164070"/>
    </w:p>
    <w:p w14:paraId="64714202" w14:textId="14B7CB6E" w:rsidR="00AB32C0" w:rsidRPr="00E157F4" w:rsidRDefault="00E42602" w:rsidP="00B9772D">
      <w:pPr>
        <w:pStyle w:val="afe"/>
        <w:rPr>
          <w:rFonts w:ascii="Times New Roman" w:hAnsi="Times New Roman"/>
        </w:rPr>
      </w:pPr>
      <w:r w:rsidRPr="00E157F4">
        <w:rPr>
          <w:rFonts w:ascii="Times New Roman" w:hAnsi="Times New Roman"/>
        </w:rPr>
        <w:t xml:space="preserve">Раздел </w:t>
      </w:r>
      <w:r w:rsidR="0098668B" w:rsidRPr="00E157F4">
        <w:rPr>
          <w:rFonts w:ascii="Times New Roman" w:hAnsi="Times New Roman"/>
        </w:rPr>
        <w:t>3</w:t>
      </w:r>
      <w:r w:rsidR="002E6DB9" w:rsidRPr="00E157F4">
        <w:rPr>
          <w:rFonts w:ascii="Times New Roman" w:hAnsi="Times New Roman"/>
        </w:rPr>
        <w:t>. Состояние конкурентной среды</w:t>
      </w:r>
      <w:bookmarkEnd w:id="7"/>
      <w:r w:rsidR="002E6DB9" w:rsidRPr="00E157F4">
        <w:rPr>
          <w:rFonts w:ascii="Times New Roman" w:hAnsi="Times New Roman"/>
        </w:rPr>
        <w:t xml:space="preserve"> </w:t>
      </w:r>
    </w:p>
    <w:p w14:paraId="67FE3817" w14:textId="77777777" w:rsidR="002E6DB9" w:rsidRPr="00E157F4" w:rsidRDefault="00A87CAD" w:rsidP="00B9772D">
      <w:pPr>
        <w:pStyle w:val="afe"/>
        <w:rPr>
          <w:rFonts w:ascii="Times New Roman" w:hAnsi="Times New Roman"/>
        </w:rPr>
      </w:pPr>
      <w:bookmarkStart w:id="8" w:name="_Toc126164071"/>
      <w:r w:rsidRPr="00E157F4">
        <w:rPr>
          <w:rFonts w:ascii="Times New Roman" w:hAnsi="Times New Roman"/>
        </w:rPr>
        <w:t xml:space="preserve">в </w:t>
      </w:r>
      <w:r w:rsidR="00714A24" w:rsidRPr="00E157F4">
        <w:rPr>
          <w:rFonts w:ascii="Times New Roman" w:hAnsi="Times New Roman"/>
        </w:rPr>
        <w:t>Гатчинско</w:t>
      </w:r>
      <w:r w:rsidR="002E6DB9" w:rsidRPr="00E157F4">
        <w:rPr>
          <w:rFonts w:ascii="Times New Roman" w:hAnsi="Times New Roman"/>
        </w:rPr>
        <w:t>м муниципальном районе</w:t>
      </w:r>
      <w:bookmarkEnd w:id="8"/>
    </w:p>
    <w:p w14:paraId="1EBAC3BE" w14:textId="77777777" w:rsidR="00FE4072" w:rsidRPr="00E157F4" w:rsidRDefault="00FE4072" w:rsidP="00F969CE">
      <w:pPr>
        <w:spacing w:after="0"/>
        <w:jc w:val="center"/>
        <w:rPr>
          <w:rFonts w:ascii="Times New Roman" w:hAnsi="Times New Roman" w:cs="Times New Roman"/>
          <w:b/>
          <w:sz w:val="28"/>
          <w:szCs w:val="28"/>
        </w:rPr>
      </w:pPr>
    </w:p>
    <w:p w14:paraId="16B2861B" w14:textId="77777777" w:rsidR="002E6DB9" w:rsidRPr="00E157F4" w:rsidRDefault="000755B2" w:rsidP="00B9772D">
      <w:pPr>
        <w:pStyle w:val="afe"/>
        <w:rPr>
          <w:rFonts w:ascii="Times New Roman" w:hAnsi="Times New Roman"/>
        </w:rPr>
      </w:pPr>
      <w:bookmarkStart w:id="9" w:name="_Toc126164072"/>
      <w:r w:rsidRPr="00E157F4">
        <w:rPr>
          <w:rFonts w:ascii="Times New Roman" w:hAnsi="Times New Roman"/>
        </w:rPr>
        <w:t xml:space="preserve">3.1. </w:t>
      </w:r>
      <w:r w:rsidR="002E6DB9" w:rsidRPr="00E157F4">
        <w:rPr>
          <w:rFonts w:ascii="Times New Roman" w:hAnsi="Times New Roman"/>
        </w:rPr>
        <w:t>Структурные показатели состояния конкуренции</w:t>
      </w:r>
      <w:bookmarkEnd w:id="9"/>
      <w:r w:rsidR="002E6DB9" w:rsidRPr="00E157F4">
        <w:rPr>
          <w:rFonts w:ascii="Times New Roman" w:hAnsi="Times New Roman"/>
        </w:rPr>
        <w:t xml:space="preserve"> </w:t>
      </w:r>
    </w:p>
    <w:p w14:paraId="59CF6617" w14:textId="77777777" w:rsidR="002E6DB9" w:rsidRPr="00E157F4" w:rsidRDefault="00A87CAD" w:rsidP="00B9772D">
      <w:pPr>
        <w:pStyle w:val="afe"/>
        <w:rPr>
          <w:rFonts w:ascii="Times New Roman" w:hAnsi="Times New Roman"/>
        </w:rPr>
      </w:pPr>
      <w:bookmarkStart w:id="10" w:name="_Toc126164073"/>
      <w:r w:rsidRPr="00E157F4">
        <w:rPr>
          <w:rFonts w:ascii="Times New Roman" w:hAnsi="Times New Roman"/>
        </w:rPr>
        <w:t xml:space="preserve">в </w:t>
      </w:r>
      <w:r w:rsidR="00714A24" w:rsidRPr="00E157F4">
        <w:rPr>
          <w:rFonts w:ascii="Times New Roman" w:hAnsi="Times New Roman"/>
        </w:rPr>
        <w:t>Гатчин</w:t>
      </w:r>
      <w:r w:rsidR="002E6DB9" w:rsidRPr="00E157F4">
        <w:rPr>
          <w:rFonts w:ascii="Times New Roman" w:hAnsi="Times New Roman"/>
        </w:rPr>
        <w:t>ском муниципальном районе</w:t>
      </w:r>
      <w:bookmarkEnd w:id="10"/>
      <w:r w:rsidR="002E6DB9" w:rsidRPr="00E157F4">
        <w:rPr>
          <w:rFonts w:ascii="Times New Roman" w:hAnsi="Times New Roman"/>
        </w:rPr>
        <w:t xml:space="preserve"> </w:t>
      </w:r>
    </w:p>
    <w:p w14:paraId="048C679C" w14:textId="77777777" w:rsidR="002E6DB9" w:rsidRPr="00E157F4" w:rsidRDefault="002E6DB9" w:rsidP="00F969CE">
      <w:pPr>
        <w:spacing w:after="0"/>
        <w:ind w:firstLine="709"/>
        <w:jc w:val="both"/>
        <w:rPr>
          <w:rFonts w:ascii="Times New Roman" w:hAnsi="Times New Roman" w:cs="Times New Roman"/>
          <w:sz w:val="28"/>
          <w:szCs w:val="28"/>
        </w:rPr>
      </w:pPr>
    </w:p>
    <w:p w14:paraId="196F8AB0" w14:textId="6BBD5B6B" w:rsidR="00E502EA" w:rsidRPr="00B3421E" w:rsidRDefault="00E502EA"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Одним из основных показателей, отражающих состояние конкурентной среды в</w:t>
      </w:r>
      <w:r w:rsidR="000C5F0C" w:rsidRPr="00B3421E">
        <w:rPr>
          <w:rFonts w:ascii="Times New Roman" w:hAnsi="Times New Roman" w:cs="Times New Roman"/>
          <w:sz w:val="28"/>
          <w:szCs w:val="28"/>
        </w:rPr>
        <w:t xml:space="preserve"> </w:t>
      </w:r>
      <w:r w:rsidR="00714A24"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B3421E">
        <w:rPr>
          <w:rFonts w:ascii="Times New Roman" w:hAnsi="Times New Roman" w:cs="Times New Roman"/>
          <w:sz w:val="28"/>
          <w:szCs w:val="28"/>
        </w:rPr>
        <w:t>данным Петростата</w:t>
      </w:r>
      <w:r w:rsidRPr="00B3421E">
        <w:rPr>
          <w:rFonts w:ascii="Times New Roman" w:hAnsi="Times New Roman" w:cs="Times New Roman"/>
          <w:sz w:val="28"/>
          <w:szCs w:val="28"/>
        </w:rPr>
        <w:t>, по состоянию на 1</w:t>
      </w:r>
      <w:r w:rsidR="00320FD4" w:rsidRPr="00B3421E">
        <w:rPr>
          <w:rFonts w:ascii="Times New Roman" w:hAnsi="Times New Roman" w:cs="Times New Roman"/>
          <w:sz w:val="28"/>
          <w:szCs w:val="28"/>
        </w:rPr>
        <w:t xml:space="preserve"> </w:t>
      </w:r>
      <w:r w:rsidR="0064663F">
        <w:rPr>
          <w:rFonts w:ascii="Times New Roman" w:hAnsi="Times New Roman" w:cs="Times New Roman"/>
          <w:sz w:val="28"/>
          <w:szCs w:val="28"/>
        </w:rPr>
        <w:t>января</w:t>
      </w:r>
      <w:r w:rsidRPr="00B3421E">
        <w:rPr>
          <w:rFonts w:ascii="Times New Roman" w:hAnsi="Times New Roman" w:cs="Times New Roman"/>
          <w:sz w:val="28"/>
          <w:szCs w:val="28"/>
        </w:rPr>
        <w:t xml:space="preserve"> 20</w:t>
      </w:r>
      <w:r w:rsidR="00C46192" w:rsidRPr="00B3421E">
        <w:rPr>
          <w:rFonts w:ascii="Times New Roman" w:hAnsi="Times New Roman" w:cs="Times New Roman"/>
          <w:sz w:val="28"/>
          <w:szCs w:val="28"/>
        </w:rPr>
        <w:t>2</w:t>
      </w:r>
      <w:r w:rsidR="0064663F">
        <w:rPr>
          <w:rFonts w:ascii="Times New Roman" w:hAnsi="Times New Roman" w:cs="Times New Roman"/>
          <w:sz w:val="28"/>
          <w:szCs w:val="28"/>
        </w:rPr>
        <w:t>4</w:t>
      </w:r>
      <w:r w:rsidRPr="00B3421E">
        <w:rPr>
          <w:rFonts w:ascii="Times New Roman" w:hAnsi="Times New Roman" w:cs="Times New Roman"/>
          <w:sz w:val="28"/>
          <w:szCs w:val="28"/>
        </w:rPr>
        <w:t xml:space="preserve"> года в</w:t>
      </w:r>
      <w:r w:rsidR="000C5F0C" w:rsidRPr="00B3421E">
        <w:rPr>
          <w:rFonts w:ascii="Times New Roman" w:hAnsi="Times New Roman" w:cs="Times New Roman"/>
          <w:sz w:val="28"/>
          <w:szCs w:val="28"/>
        </w:rPr>
        <w:t xml:space="preserve"> </w:t>
      </w:r>
      <w:r w:rsidR="001F045F" w:rsidRPr="00B3421E">
        <w:rPr>
          <w:rFonts w:ascii="Times New Roman" w:hAnsi="Times New Roman" w:cs="Times New Roman"/>
          <w:sz w:val="28"/>
          <w:szCs w:val="28"/>
        </w:rPr>
        <w:t>Гатчинско</w:t>
      </w:r>
      <w:r w:rsidRPr="00B3421E">
        <w:rPr>
          <w:rFonts w:ascii="Times New Roman" w:hAnsi="Times New Roman" w:cs="Times New Roman"/>
          <w:sz w:val="28"/>
          <w:szCs w:val="28"/>
        </w:rPr>
        <w:t xml:space="preserve">м муниципальном районе зарегистрировано </w:t>
      </w:r>
      <w:r w:rsidR="00FC3441" w:rsidRPr="00B3421E">
        <w:rPr>
          <w:rFonts w:ascii="Times New Roman" w:hAnsi="Times New Roman" w:cs="Times New Roman"/>
          <w:sz w:val="28"/>
          <w:szCs w:val="28"/>
        </w:rPr>
        <w:t>4767</w:t>
      </w:r>
      <w:r w:rsidR="00151EB5" w:rsidRPr="00B3421E">
        <w:rPr>
          <w:rFonts w:ascii="Times New Roman" w:hAnsi="Times New Roman" w:cs="Times New Roman"/>
          <w:sz w:val="28"/>
          <w:szCs w:val="28"/>
        </w:rPr>
        <w:t xml:space="preserve"> (</w:t>
      </w:r>
      <w:r w:rsidR="00FC3441" w:rsidRPr="00B3421E">
        <w:rPr>
          <w:rFonts w:ascii="Times New Roman" w:hAnsi="Times New Roman" w:cs="Times New Roman"/>
          <w:sz w:val="28"/>
          <w:szCs w:val="28"/>
        </w:rPr>
        <w:t>4340 – 2022 год</w:t>
      </w:r>
      <w:r w:rsidR="00993F53" w:rsidRPr="00B3421E">
        <w:rPr>
          <w:rFonts w:ascii="Times New Roman" w:hAnsi="Times New Roman" w:cs="Times New Roman"/>
          <w:sz w:val="28"/>
          <w:szCs w:val="28"/>
        </w:rPr>
        <w:t xml:space="preserve">, </w:t>
      </w:r>
      <w:r w:rsidR="0037270A" w:rsidRPr="00B3421E">
        <w:rPr>
          <w:rFonts w:ascii="Times New Roman" w:hAnsi="Times New Roman" w:cs="Times New Roman"/>
          <w:sz w:val="28"/>
          <w:szCs w:val="28"/>
        </w:rPr>
        <w:t>увеличение</w:t>
      </w:r>
      <w:r w:rsidR="00993F53" w:rsidRPr="00B3421E">
        <w:rPr>
          <w:rFonts w:ascii="Times New Roman" w:hAnsi="Times New Roman" w:cs="Times New Roman"/>
          <w:sz w:val="28"/>
          <w:szCs w:val="28"/>
        </w:rPr>
        <w:t xml:space="preserve"> показателя </w:t>
      </w:r>
      <w:r w:rsidR="00B61D59" w:rsidRPr="00B3421E">
        <w:rPr>
          <w:rFonts w:ascii="Times New Roman" w:hAnsi="Times New Roman" w:cs="Times New Roman"/>
          <w:sz w:val="28"/>
          <w:szCs w:val="28"/>
        </w:rPr>
        <w:t xml:space="preserve">на </w:t>
      </w:r>
      <w:r w:rsidR="0037270A" w:rsidRPr="00B3421E">
        <w:rPr>
          <w:rFonts w:ascii="Times New Roman" w:hAnsi="Times New Roman" w:cs="Times New Roman"/>
          <w:sz w:val="28"/>
          <w:szCs w:val="28"/>
        </w:rPr>
        <w:t>9,8</w:t>
      </w:r>
      <w:r w:rsidR="00993F53" w:rsidRPr="00B3421E">
        <w:rPr>
          <w:rFonts w:ascii="Times New Roman" w:hAnsi="Times New Roman" w:cs="Times New Roman"/>
          <w:sz w:val="28"/>
          <w:szCs w:val="28"/>
        </w:rPr>
        <w:t>%</w:t>
      </w:r>
      <w:r w:rsidR="00151EB5" w:rsidRPr="00B3421E">
        <w:rPr>
          <w:rFonts w:ascii="Times New Roman" w:hAnsi="Times New Roman" w:cs="Times New Roman"/>
          <w:sz w:val="28"/>
          <w:szCs w:val="28"/>
        </w:rPr>
        <w:t>)</w:t>
      </w:r>
      <w:r w:rsidRPr="00B3421E">
        <w:rPr>
          <w:rFonts w:ascii="Times New Roman" w:hAnsi="Times New Roman" w:cs="Times New Roman"/>
          <w:sz w:val="28"/>
          <w:szCs w:val="28"/>
        </w:rPr>
        <w:t xml:space="preserve"> </w:t>
      </w:r>
      <w:r w:rsidR="004D6E56" w:rsidRPr="00B3421E">
        <w:rPr>
          <w:rFonts w:ascii="Times New Roman" w:hAnsi="Times New Roman" w:cs="Times New Roman"/>
          <w:sz w:val="28"/>
          <w:szCs w:val="28"/>
        </w:rPr>
        <w:t>организаци</w:t>
      </w:r>
      <w:r w:rsidR="000755B2" w:rsidRPr="00B3421E">
        <w:rPr>
          <w:rFonts w:ascii="Times New Roman" w:hAnsi="Times New Roman" w:cs="Times New Roman"/>
          <w:sz w:val="28"/>
          <w:szCs w:val="28"/>
        </w:rPr>
        <w:t xml:space="preserve">й и </w:t>
      </w:r>
      <w:r w:rsidR="0037270A" w:rsidRPr="00B3421E">
        <w:rPr>
          <w:rFonts w:ascii="Times New Roman" w:hAnsi="Times New Roman" w:cs="Times New Roman"/>
          <w:sz w:val="28"/>
          <w:szCs w:val="28"/>
        </w:rPr>
        <w:t xml:space="preserve">7412 </w:t>
      </w:r>
      <w:r w:rsidR="00993F53" w:rsidRPr="00B3421E">
        <w:rPr>
          <w:rFonts w:ascii="Times New Roman" w:hAnsi="Times New Roman" w:cs="Times New Roman"/>
          <w:sz w:val="28"/>
          <w:szCs w:val="28"/>
        </w:rPr>
        <w:t>(</w:t>
      </w:r>
      <w:r w:rsidR="0037270A" w:rsidRPr="00B3421E">
        <w:rPr>
          <w:rFonts w:ascii="Times New Roman" w:hAnsi="Times New Roman" w:cs="Times New Roman"/>
          <w:sz w:val="28"/>
          <w:szCs w:val="28"/>
        </w:rPr>
        <w:t xml:space="preserve">6942 </w:t>
      </w:r>
      <w:r w:rsidR="00993F53" w:rsidRPr="00B3421E">
        <w:rPr>
          <w:rFonts w:ascii="Times New Roman" w:hAnsi="Times New Roman" w:cs="Times New Roman"/>
          <w:sz w:val="28"/>
          <w:szCs w:val="28"/>
        </w:rPr>
        <w:t>– в 20</w:t>
      </w:r>
      <w:r w:rsidR="00320FD4" w:rsidRPr="00B3421E">
        <w:rPr>
          <w:rFonts w:ascii="Times New Roman" w:hAnsi="Times New Roman" w:cs="Times New Roman"/>
          <w:sz w:val="28"/>
          <w:szCs w:val="28"/>
        </w:rPr>
        <w:t>2</w:t>
      </w:r>
      <w:r w:rsidR="0037270A" w:rsidRPr="00B3421E">
        <w:rPr>
          <w:rFonts w:ascii="Times New Roman" w:hAnsi="Times New Roman" w:cs="Times New Roman"/>
          <w:sz w:val="28"/>
          <w:szCs w:val="28"/>
        </w:rPr>
        <w:t>2</w:t>
      </w:r>
      <w:r w:rsidR="00993F53" w:rsidRPr="00B3421E">
        <w:rPr>
          <w:rFonts w:ascii="Times New Roman" w:hAnsi="Times New Roman" w:cs="Times New Roman"/>
          <w:sz w:val="28"/>
          <w:szCs w:val="28"/>
        </w:rPr>
        <w:t xml:space="preserve"> году, </w:t>
      </w:r>
      <w:r w:rsidR="00320FD4" w:rsidRPr="00B3421E">
        <w:rPr>
          <w:rFonts w:ascii="Times New Roman" w:hAnsi="Times New Roman" w:cs="Times New Roman"/>
          <w:sz w:val="28"/>
          <w:szCs w:val="28"/>
        </w:rPr>
        <w:t>увеличение</w:t>
      </w:r>
      <w:r w:rsidR="002F6CD0" w:rsidRPr="00B3421E">
        <w:rPr>
          <w:rFonts w:ascii="Times New Roman" w:hAnsi="Times New Roman" w:cs="Times New Roman"/>
          <w:sz w:val="28"/>
          <w:szCs w:val="28"/>
        </w:rPr>
        <w:t xml:space="preserve"> показателя на </w:t>
      </w:r>
      <w:r w:rsidR="0037270A" w:rsidRPr="00B3421E">
        <w:rPr>
          <w:rFonts w:ascii="Times New Roman" w:hAnsi="Times New Roman" w:cs="Times New Roman"/>
          <w:sz w:val="28"/>
          <w:szCs w:val="28"/>
        </w:rPr>
        <w:t>6,8</w:t>
      </w:r>
      <w:r w:rsidR="00993F53" w:rsidRPr="00B3421E">
        <w:rPr>
          <w:rFonts w:ascii="Times New Roman" w:hAnsi="Times New Roman" w:cs="Times New Roman"/>
          <w:sz w:val="28"/>
          <w:szCs w:val="28"/>
        </w:rPr>
        <w:t>%)</w:t>
      </w:r>
      <w:r w:rsidR="000755B2" w:rsidRPr="00B3421E">
        <w:rPr>
          <w:rFonts w:ascii="Times New Roman" w:hAnsi="Times New Roman" w:cs="Times New Roman"/>
          <w:sz w:val="28"/>
          <w:szCs w:val="28"/>
        </w:rPr>
        <w:t xml:space="preserve"> предпринимател</w:t>
      </w:r>
      <w:r w:rsidR="00993F53" w:rsidRPr="00B3421E">
        <w:rPr>
          <w:rFonts w:ascii="Times New Roman" w:hAnsi="Times New Roman" w:cs="Times New Roman"/>
          <w:sz w:val="28"/>
          <w:szCs w:val="28"/>
        </w:rPr>
        <w:t>я</w:t>
      </w:r>
      <w:r w:rsidR="000755B2" w:rsidRPr="00B3421E">
        <w:rPr>
          <w:rFonts w:ascii="Times New Roman" w:hAnsi="Times New Roman" w:cs="Times New Roman"/>
          <w:sz w:val="28"/>
          <w:szCs w:val="28"/>
        </w:rPr>
        <w:t xml:space="preserve"> без образования юридического лица</w:t>
      </w:r>
      <w:r w:rsidR="002E6DB9" w:rsidRPr="00B3421E">
        <w:rPr>
          <w:rFonts w:ascii="Times New Roman" w:hAnsi="Times New Roman" w:cs="Times New Roman"/>
          <w:sz w:val="28"/>
          <w:szCs w:val="28"/>
        </w:rPr>
        <w:t>.</w:t>
      </w:r>
    </w:p>
    <w:p w14:paraId="6728528F" w14:textId="77777777" w:rsidR="00F57DF0" w:rsidRPr="00B3421E" w:rsidRDefault="00F57DF0" w:rsidP="00F969CE">
      <w:pPr>
        <w:spacing w:after="0"/>
        <w:ind w:firstLine="709"/>
        <w:jc w:val="both"/>
        <w:rPr>
          <w:rFonts w:ascii="Times New Roman" w:hAnsi="Times New Roman" w:cs="Times New Roman"/>
          <w:sz w:val="28"/>
          <w:szCs w:val="28"/>
        </w:rPr>
      </w:pPr>
    </w:p>
    <w:p w14:paraId="10F422E0" w14:textId="77777777" w:rsidR="00F57DF0" w:rsidRPr="00B3421E" w:rsidRDefault="00F57DF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Динамика распределения организаций по формам собственности</w:t>
      </w:r>
    </w:p>
    <w:p w14:paraId="00EAA693" w14:textId="77777777" w:rsidR="00DC0178" w:rsidRPr="00B3421E" w:rsidRDefault="00DC0178" w:rsidP="00F969CE">
      <w:pPr>
        <w:spacing w:after="0"/>
        <w:ind w:firstLine="709"/>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2663"/>
        <w:gridCol w:w="1262"/>
        <w:gridCol w:w="1263"/>
        <w:gridCol w:w="1186"/>
        <w:gridCol w:w="1134"/>
        <w:gridCol w:w="1134"/>
        <w:gridCol w:w="1134"/>
      </w:tblGrid>
      <w:tr w:rsidR="0037270A" w:rsidRPr="00B3421E" w14:paraId="54A3C5D3" w14:textId="79869771" w:rsidTr="00F26E27">
        <w:trPr>
          <w:jc w:val="center"/>
        </w:trPr>
        <w:tc>
          <w:tcPr>
            <w:tcW w:w="2663" w:type="dxa"/>
            <w:vAlign w:val="center"/>
          </w:tcPr>
          <w:p w14:paraId="4504F58C" w14:textId="77777777" w:rsidR="0037270A" w:rsidRPr="00B3421E" w:rsidRDefault="0037270A" w:rsidP="00F969CE">
            <w:pPr>
              <w:spacing w:line="276" w:lineRule="auto"/>
              <w:jc w:val="center"/>
              <w:rPr>
                <w:rFonts w:ascii="Times New Roman" w:hAnsi="Times New Roman" w:cs="Times New Roman"/>
                <w:sz w:val="28"/>
                <w:szCs w:val="28"/>
              </w:rPr>
            </w:pPr>
          </w:p>
        </w:tc>
        <w:tc>
          <w:tcPr>
            <w:tcW w:w="1262" w:type="dxa"/>
            <w:vAlign w:val="center"/>
          </w:tcPr>
          <w:p w14:paraId="203EF636"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2018 год</w:t>
            </w:r>
          </w:p>
        </w:tc>
        <w:tc>
          <w:tcPr>
            <w:tcW w:w="1263" w:type="dxa"/>
          </w:tcPr>
          <w:p w14:paraId="2A7827E5"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2019 год</w:t>
            </w:r>
          </w:p>
        </w:tc>
        <w:tc>
          <w:tcPr>
            <w:tcW w:w="1186" w:type="dxa"/>
          </w:tcPr>
          <w:p w14:paraId="5E9F5175" w14:textId="77777777"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2020 год</w:t>
            </w:r>
          </w:p>
        </w:tc>
        <w:tc>
          <w:tcPr>
            <w:tcW w:w="1134" w:type="dxa"/>
          </w:tcPr>
          <w:p w14:paraId="2104EA78" w14:textId="77777777" w:rsidR="0037270A" w:rsidRPr="00B3421E" w:rsidRDefault="0037270A" w:rsidP="00F969CE">
            <w:pPr>
              <w:jc w:val="center"/>
              <w:rPr>
                <w:rFonts w:ascii="Times New Roman" w:hAnsi="Times New Roman" w:cs="Times New Roman"/>
                <w:b/>
                <w:lang w:val="en-US"/>
              </w:rPr>
            </w:pPr>
            <w:r w:rsidRPr="00B3421E">
              <w:rPr>
                <w:rFonts w:ascii="Times New Roman" w:hAnsi="Times New Roman" w:cs="Times New Roman"/>
                <w:b/>
              </w:rPr>
              <w:t>2021 год</w:t>
            </w:r>
          </w:p>
        </w:tc>
        <w:tc>
          <w:tcPr>
            <w:tcW w:w="1134" w:type="dxa"/>
          </w:tcPr>
          <w:p w14:paraId="50A45398" w14:textId="345B4E38"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2022 год</w:t>
            </w:r>
          </w:p>
        </w:tc>
        <w:tc>
          <w:tcPr>
            <w:tcW w:w="1134" w:type="dxa"/>
          </w:tcPr>
          <w:p w14:paraId="3B6CCADA" w14:textId="31E48288"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2023 год</w:t>
            </w:r>
          </w:p>
        </w:tc>
      </w:tr>
      <w:tr w:rsidR="0037270A" w:rsidRPr="00B3421E" w14:paraId="7544ADC8" w14:textId="57AEF053" w:rsidTr="00F26E27">
        <w:trPr>
          <w:jc w:val="center"/>
        </w:trPr>
        <w:tc>
          <w:tcPr>
            <w:tcW w:w="2663" w:type="dxa"/>
            <w:vAlign w:val="center"/>
          </w:tcPr>
          <w:p w14:paraId="29E90D64"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Всего, из них:</w:t>
            </w:r>
          </w:p>
        </w:tc>
        <w:tc>
          <w:tcPr>
            <w:tcW w:w="1262" w:type="dxa"/>
            <w:vAlign w:val="center"/>
          </w:tcPr>
          <w:p w14:paraId="3B1E891E"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4359</w:t>
            </w:r>
          </w:p>
        </w:tc>
        <w:tc>
          <w:tcPr>
            <w:tcW w:w="1263" w:type="dxa"/>
            <w:vAlign w:val="center"/>
          </w:tcPr>
          <w:p w14:paraId="1D7F25AF" w14:textId="77777777" w:rsidR="0037270A" w:rsidRPr="00B3421E" w:rsidRDefault="0037270A" w:rsidP="006F272E">
            <w:pPr>
              <w:spacing w:line="276" w:lineRule="auto"/>
              <w:jc w:val="center"/>
              <w:rPr>
                <w:rFonts w:ascii="Times New Roman" w:hAnsi="Times New Roman" w:cs="Times New Roman"/>
                <w:b/>
              </w:rPr>
            </w:pPr>
            <w:r w:rsidRPr="00B3421E">
              <w:rPr>
                <w:rFonts w:ascii="Times New Roman" w:hAnsi="Times New Roman" w:cs="Times New Roman"/>
                <w:b/>
              </w:rPr>
              <w:t>4649</w:t>
            </w:r>
          </w:p>
        </w:tc>
        <w:tc>
          <w:tcPr>
            <w:tcW w:w="1186" w:type="dxa"/>
            <w:vAlign w:val="center"/>
          </w:tcPr>
          <w:p w14:paraId="31D55FA0"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4527</w:t>
            </w:r>
          </w:p>
        </w:tc>
        <w:tc>
          <w:tcPr>
            <w:tcW w:w="1134" w:type="dxa"/>
            <w:vAlign w:val="center"/>
          </w:tcPr>
          <w:p w14:paraId="61C247AD" w14:textId="77777777"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4409</w:t>
            </w:r>
          </w:p>
        </w:tc>
        <w:tc>
          <w:tcPr>
            <w:tcW w:w="1134" w:type="dxa"/>
            <w:vAlign w:val="center"/>
          </w:tcPr>
          <w:p w14:paraId="5243A153" w14:textId="61EE87FA"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4340</w:t>
            </w:r>
          </w:p>
        </w:tc>
        <w:tc>
          <w:tcPr>
            <w:tcW w:w="1134" w:type="dxa"/>
          </w:tcPr>
          <w:p w14:paraId="6D4685E7" w14:textId="0C6CCF45"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4767</w:t>
            </w:r>
          </w:p>
        </w:tc>
      </w:tr>
      <w:tr w:rsidR="0037270A" w:rsidRPr="00B3421E" w14:paraId="2FB22AD1" w14:textId="458BE262" w:rsidTr="00F26E27">
        <w:trPr>
          <w:jc w:val="center"/>
        </w:trPr>
        <w:tc>
          <w:tcPr>
            <w:tcW w:w="2663" w:type="dxa"/>
            <w:vAlign w:val="center"/>
          </w:tcPr>
          <w:p w14:paraId="66CBCE1C"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 xml:space="preserve">- государственная и муниципальная </w:t>
            </w:r>
            <w:r w:rsidRPr="00B3421E">
              <w:rPr>
                <w:rFonts w:ascii="Times New Roman" w:hAnsi="Times New Roman" w:cs="Times New Roman"/>
                <w:b/>
              </w:rPr>
              <w:lastRenderedPageBreak/>
              <w:t>собственность</w:t>
            </w:r>
          </w:p>
        </w:tc>
        <w:tc>
          <w:tcPr>
            <w:tcW w:w="1262" w:type="dxa"/>
            <w:vAlign w:val="center"/>
          </w:tcPr>
          <w:p w14:paraId="5B31EFF2"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lastRenderedPageBreak/>
              <w:t>292</w:t>
            </w:r>
          </w:p>
        </w:tc>
        <w:tc>
          <w:tcPr>
            <w:tcW w:w="1263" w:type="dxa"/>
            <w:vAlign w:val="center"/>
          </w:tcPr>
          <w:p w14:paraId="25CEF4A7"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263</w:t>
            </w:r>
          </w:p>
        </w:tc>
        <w:tc>
          <w:tcPr>
            <w:tcW w:w="1186" w:type="dxa"/>
            <w:vAlign w:val="center"/>
          </w:tcPr>
          <w:p w14:paraId="185A93BA"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264</w:t>
            </w:r>
          </w:p>
        </w:tc>
        <w:tc>
          <w:tcPr>
            <w:tcW w:w="1134" w:type="dxa"/>
            <w:vAlign w:val="center"/>
          </w:tcPr>
          <w:p w14:paraId="2A704274" w14:textId="77777777"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262</w:t>
            </w:r>
          </w:p>
        </w:tc>
        <w:tc>
          <w:tcPr>
            <w:tcW w:w="1134" w:type="dxa"/>
            <w:vAlign w:val="center"/>
          </w:tcPr>
          <w:p w14:paraId="59768133" w14:textId="252BC6DF" w:rsidR="0037270A" w:rsidRPr="00B3421E" w:rsidRDefault="0037270A" w:rsidP="00320FD4">
            <w:pPr>
              <w:jc w:val="center"/>
              <w:rPr>
                <w:rFonts w:ascii="Times New Roman" w:hAnsi="Times New Roman" w:cs="Times New Roman"/>
              </w:rPr>
            </w:pPr>
            <w:r w:rsidRPr="00B3421E">
              <w:rPr>
                <w:rFonts w:ascii="Times New Roman" w:hAnsi="Times New Roman" w:cs="Times New Roman"/>
              </w:rPr>
              <w:t>267</w:t>
            </w:r>
          </w:p>
        </w:tc>
        <w:tc>
          <w:tcPr>
            <w:tcW w:w="1134" w:type="dxa"/>
            <w:vAlign w:val="center"/>
          </w:tcPr>
          <w:p w14:paraId="22789FFF" w14:textId="0B02F232"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273</w:t>
            </w:r>
          </w:p>
        </w:tc>
      </w:tr>
      <w:tr w:rsidR="0037270A" w:rsidRPr="00B3421E" w14:paraId="42976A74" w14:textId="089EBDAD" w:rsidTr="00F26E27">
        <w:trPr>
          <w:jc w:val="center"/>
        </w:trPr>
        <w:tc>
          <w:tcPr>
            <w:tcW w:w="2663" w:type="dxa"/>
            <w:vAlign w:val="center"/>
          </w:tcPr>
          <w:p w14:paraId="61216320"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lastRenderedPageBreak/>
              <w:t>- частная собственность</w:t>
            </w:r>
          </w:p>
        </w:tc>
        <w:tc>
          <w:tcPr>
            <w:tcW w:w="1262" w:type="dxa"/>
            <w:vAlign w:val="center"/>
          </w:tcPr>
          <w:p w14:paraId="554AB34A"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t>3714</w:t>
            </w:r>
          </w:p>
        </w:tc>
        <w:tc>
          <w:tcPr>
            <w:tcW w:w="1263" w:type="dxa"/>
            <w:vAlign w:val="center"/>
          </w:tcPr>
          <w:p w14:paraId="2DCD03A3"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4024</w:t>
            </w:r>
          </w:p>
        </w:tc>
        <w:tc>
          <w:tcPr>
            <w:tcW w:w="1186" w:type="dxa"/>
            <w:vAlign w:val="center"/>
          </w:tcPr>
          <w:p w14:paraId="2D115151"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3902</w:t>
            </w:r>
          </w:p>
        </w:tc>
        <w:tc>
          <w:tcPr>
            <w:tcW w:w="1134" w:type="dxa"/>
            <w:vAlign w:val="center"/>
          </w:tcPr>
          <w:p w14:paraId="0C6966BF" w14:textId="77777777" w:rsidR="0037270A" w:rsidRPr="00B3421E" w:rsidRDefault="0037270A" w:rsidP="00C15355">
            <w:pPr>
              <w:jc w:val="center"/>
              <w:rPr>
                <w:rFonts w:ascii="Times New Roman" w:hAnsi="Times New Roman" w:cs="Times New Roman"/>
              </w:rPr>
            </w:pPr>
            <w:r w:rsidRPr="00B3421E">
              <w:rPr>
                <w:rFonts w:ascii="Times New Roman" w:hAnsi="Times New Roman" w:cs="Times New Roman"/>
              </w:rPr>
              <w:t>3791</w:t>
            </w:r>
          </w:p>
        </w:tc>
        <w:tc>
          <w:tcPr>
            <w:tcW w:w="1134" w:type="dxa"/>
            <w:vAlign w:val="center"/>
          </w:tcPr>
          <w:p w14:paraId="7ACD45AC" w14:textId="7B5090E0" w:rsidR="0037270A" w:rsidRPr="00B3421E" w:rsidRDefault="0037270A" w:rsidP="00C15355">
            <w:pPr>
              <w:jc w:val="center"/>
              <w:rPr>
                <w:rFonts w:ascii="Times New Roman" w:hAnsi="Times New Roman" w:cs="Times New Roman"/>
              </w:rPr>
            </w:pPr>
            <w:r w:rsidRPr="00B3421E">
              <w:rPr>
                <w:rFonts w:ascii="Times New Roman" w:hAnsi="Times New Roman" w:cs="Times New Roman"/>
              </w:rPr>
              <w:t>3741</w:t>
            </w:r>
          </w:p>
        </w:tc>
        <w:tc>
          <w:tcPr>
            <w:tcW w:w="1134" w:type="dxa"/>
          </w:tcPr>
          <w:p w14:paraId="4CDF46A0" w14:textId="173D92AC" w:rsidR="0037270A" w:rsidRPr="00B3421E" w:rsidRDefault="0037270A" w:rsidP="00C15355">
            <w:pPr>
              <w:jc w:val="center"/>
              <w:rPr>
                <w:rFonts w:ascii="Times New Roman" w:hAnsi="Times New Roman" w:cs="Times New Roman"/>
              </w:rPr>
            </w:pPr>
            <w:r w:rsidRPr="00B3421E">
              <w:rPr>
                <w:rFonts w:ascii="Times New Roman" w:hAnsi="Times New Roman" w:cs="Times New Roman"/>
              </w:rPr>
              <w:t>4175</w:t>
            </w:r>
          </w:p>
        </w:tc>
      </w:tr>
      <w:tr w:rsidR="0037270A" w:rsidRPr="00B3421E" w14:paraId="0C49B5D9" w14:textId="2CA54B7B" w:rsidTr="00F26E27">
        <w:trPr>
          <w:jc w:val="center"/>
        </w:trPr>
        <w:tc>
          <w:tcPr>
            <w:tcW w:w="2663" w:type="dxa"/>
            <w:vAlign w:val="center"/>
          </w:tcPr>
          <w:p w14:paraId="45DBBF67"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 смешанная российская собственность</w:t>
            </w:r>
          </w:p>
        </w:tc>
        <w:tc>
          <w:tcPr>
            <w:tcW w:w="1262" w:type="dxa"/>
            <w:vAlign w:val="center"/>
          </w:tcPr>
          <w:p w14:paraId="3F1DE1DF"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t>33</w:t>
            </w:r>
          </w:p>
        </w:tc>
        <w:tc>
          <w:tcPr>
            <w:tcW w:w="1263" w:type="dxa"/>
            <w:vAlign w:val="center"/>
          </w:tcPr>
          <w:p w14:paraId="786EFD5A"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31</w:t>
            </w:r>
          </w:p>
        </w:tc>
        <w:tc>
          <w:tcPr>
            <w:tcW w:w="1186" w:type="dxa"/>
            <w:vAlign w:val="center"/>
          </w:tcPr>
          <w:p w14:paraId="248021C0" w14:textId="52C34D44" w:rsidR="0037270A" w:rsidRPr="00B3421E" w:rsidRDefault="0037270A" w:rsidP="00320FD4">
            <w:pPr>
              <w:spacing w:line="276" w:lineRule="auto"/>
              <w:jc w:val="center"/>
              <w:rPr>
                <w:rFonts w:ascii="Times New Roman" w:hAnsi="Times New Roman" w:cs="Times New Roman"/>
              </w:rPr>
            </w:pPr>
            <w:r w:rsidRPr="00B3421E">
              <w:rPr>
                <w:rFonts w:ascii="Times New Roman" w:hAnsi="Times New Roman" w:cs="Times New Roman"/>
              </w:rPr>
              <w:t>26</w:t>
            </w:r>
          </w:p>
        </w:tc>
        <w:tc>
          <w:tcPr>
            <w:tcW w:w="1134" w:type="dxa"/>
            <w:vAlign w:val="center"/>
          </w:tcPr>
          <w:p w14:paraId="03CDE152" w14:textId="777BCB88" w:rsidR="0037270A" w:rsidRPr="00B3421E" w:rsidRDefault="0037270A" w:rsidP="00320FD4">
            <w:pPr>
              <w:jc w:val="center"/>
              <w:rPr>
                <w:rFonts w:ascii="Times New Roman" w:hAnsi="Times New Roman" w:cs="Times New Roman"/>
              </w:rPr>
            </w:pPr>
            <w:r w:rsidRPr="00B3421E">
              <w:rPr>
                <w:rFonts w:ascii="Times New Roman" w:hAnsi="Times New Roman" w:cs="Times New Roman"/>
              </w:rPr>
              <w:t>27</w:t>
            </w:r>
          </w:p>
        </w:tc>
        <w:tc>
          <w:tcPr>
            <w:tcW w:w="1134" w:type="dxa"/>
            <w:vAlign w:val="center"/>
          </w:tcPr>
          <w:p w14:paraId="2CB48190" w14:textId="51E45DB2"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25</w:t>
            </w:r>
          </w:p>
        </w:tc>
        <w:tc>
          <w:tcPr>
            <w:tcW w:w="1134" w:type="dxa"/>
            <w:vAlign w:val="center"/>
          </w:tcPr>
          <w:p w14:paraId="5C4D81FA" w14:textId="3918F281" w:rsidR="0037270A" w:rsidRPr="00B3421E" w:rsidRDefault="0037270A" w:rsidP="00C15355">
            <w:pPr>
              <w:jc w:val="center"/>
              <w:rPr>
                <w:rFonts w:ascii="Times New Roman" w:hAnsi="Times New Roman" w:cs="Times New Roman"/>
              </w:rPr>
            </w:pPr>
            <w:r w:rsidRPr="00B3421E">
              <w:rPr>
                <w:rFonts w:ascii="Times New Roman" w:hAnsi="Times New Roman" w:cs="Times New Roman"/>
              </w:rPr>
              <w:t>13</w:t>
            </w:r>
          </w:p>
        </w:tc>
      </w:tr>
    </w:tbl>
    <w:p w14:paraId="02D1FC02" w14:textId="77777777" w:rsidR="00157E53" w:rsidRPr="00B3421E" w:rsidRDefault="00157E53" w:rsidP="002F6CD0">
      <w:pPr>
        <w:spacing w:after="0"/>
        <w:jc w:val="center"/>
        <w:rPr>
          <w:rFonts w:ascii="Times New Roman" w:hAnsi="Times New Roman" w:cs="Times New Roman"/>
          <w:b/>
        </w:rPr>
      </w:pPr>
    </w:p>
    <w:p w14:paraId="4CBD98B7" w14:textId="77777777" w:rsidR="004A082F" w:rsidRPr="00B3421E" w:rsidRDefault="00B179E2"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Количество</w:t>
      </w:r>
      <w:r w:rsidR="00AE3D16" w:rsidRPr="00B3421E">
        <w:rPr>
          <w:rFonts w:ascii="Times New Roman" w:hAnsi="Times New Roman" w:cs="Times New Roman"/>
          <w:sz w:val="28"/>
          <w:szCs w:val="28"/>
        </w:rPr>
        <w:t xml:space="preserve"> организации, находящиеся в частной собственности</w:t>
      </w:r>
      <w:r w:rsidR="00C65727" w:rsidRPr="00B3421E">
        <w:rPr>
          <w:rFonts w:ascii="Times New Roman" w:hAnsi="Times New Roman" w:cs="Times New Roman"/>
          <w:sz w:val="28"/>
          <w:szCs w:val="28"/>
        </w:rPr>
        <w:t>,</w:t>
      </w:r>
      <w:r w:rsidR="00AE3D16" w:rsidRPr="00B3421E">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района.</w:t>
      </w:r>
      <w:r w:rsidR="00C65727" w:rsidRPr="00B3421E">
        <w:rPr>
          <w:rFonts w:ascii="Times New Roman" w:hAnsi="Times New Roman" w:cs="Times New Roman"/>
          <w:sz w:val="28"/>
          <w:szCs w:val="28"/>
        </w:rPr>
        <w:t xml:space="preserve"> </w:t>
      </w:r>
    </w:p>
    <w:p w14:paraId="5B556CDA" w14:textId="49C74E0A" w:rsidR="001D527E" w:rsidRPr="00B3421E" w:rsidRDefault="001D527E" w:rsidP="00F969CE">
      <w:pPr>
        <w:pStyle w:val="a3"/>
        <w:spacing w:after="0"/>
        <w:ind w:left="0"/>
        <w:rPr>
          <w:rFonts w:ascii="Times New Roman" w:hAnsi="Times New Roman" w:cs="Times New Roman"/>
          <w:sz w:val="28"/>
          <w:szCs w:val="28"/>
          <w:u w:val="single"/>
        </w:rPr>
      </w:pPr>
    </w:p>
    <w:p w14:paraId="773DCC1F" w14:textId="77777777" w:rsidR="00E502EA" w:rsidRPr="00B3421E" w:rsidRDefault="00650FD7" w:rsidP="00F969CE">
      <w:pPr>
        <w:pStyle w:val="a3"/>
        <w:spacing w:after="0"/>
        <w:ind w:left="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Динамика числа</w:t>
      </w:r>
      <w:r w:rsidR="00E502EA" w:rsidRPr="00B3421E">
        <w:rPr>
          <w:rFonts w:ascii="Times New Roman" w:hAnsi="Times New Roman" w:cs="Times New Roman"/>
          <w:sz w:val="28"/>
          <w:szCs w:val="28"/>
          <w:u w:val="single"/>
        </w:rPr>
        <w:t xml:space="preserve"> хозяйствующих субъектов</w:t>
      </w:r>
    </w:p>
    <w:p w14:paraId="18CCB4CE" w14:textId="13C4C5A7" w:rsidR="008E5915" w:rsidRPr="00B3421E" w:rsidRDefault="000C5F0C" w:rsidP="00F969CE">
      <w:pPr>
        <w:spacing w:after="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 xml:space="preserve">в </w:t>
      </w:r>
      <w:r w:rsidR="0069124E" w:rsidRPr="00B3421E">
        <w:rPr>
          <w:rFonts w:ascii="Times New Roman" w:hAnsi="Times New Roman" w:cs="Times New Roman"/>
          <w:sz w:val="28"/>
          <w:szCs w:val="28"/>
          <w:u w:val="single"/>
        </w:rPr>
        <w:t>Гатчинско</w:t>
      </w:r>
      <w:r w:rsidR="00E502EA" w:rsidRPr="00B3421E">
        <w:rPr>
          <w:rFonts w:ascii="Times New Roman" w:hAnsi="Times New Roman" w:cs="Times New Roman"/>
          <w:sz w:val="28"/>
          <w:szCs w:val="28"/>
          <w:u w:val="single"/>
        </w:rPr>
        <w:t>м муниципальном районе</w:t>
      </w:r>
      <w:r w:rsidR="00A3728C" w:rsidRPr="00B3421E">
        <w:rPr>
          <w:rFonts w:ascii="Times New Roman" w:hAnsi="Times New Roman" w:cs="Times New Roman"/>
          <w:sz w:val="28"/>
          <w:szCs w:val="28"/>
          <w:u w:val="single"/>
        </w:rPr>
        <w:t xml:space="preserve"> за </w:t>
      </w:r>
      <w:r w:rsidR="006A4128" w:rsidRPr="00B3421E">
        <w:rPr>
          <w:rFonts w:ascii="Times New Roman" w:hAnsi="Times New Roman" w:cs="Times New Roman"/>
          <w:sz w:val="28"/>
          <w:szCs w:val="28"/>
          <w:u w:val="single"/>
        </w:rPr>
        <w:t>6</w:t>
      </w:r>
      <w:r w:rsidR="00A3728C" w:rsidRPr="00B3421E">
        <w:rPr>
          <w:rFonts w:ascii="Times New Roman" w:hAnsi="Times New Roman" w:cs="Times New Roman"/>
          <w:sz w:val="28"/>
          <w:szCs w:val="28"/>
          <w:u w:val="single"/>
        </w:rPr>
        <w:t xml:space="preserve"> лет</w:t>
      </w:r>
    </w:p>
    <w:p w14:paraId="0040F9EA" w14:textId="77777777" w:rsidR="00E502EA" w:rsidRPr="00B3421E" w:rsidRDefault="00E502EA" w:rsidP="00F969CE">
      <w:pPr>
        <w:spacing w:after="0"/>
        <w:jc w:val="right"/>
        <w:rPr>
          <w:rFonts w:ascii="Times New Roman" w:hAnsi="Times New Roman" w:cs="Times New Roman"/>
          <w:i/>
          <w:sz w:val="24"/>
          <w:szCs w:val="24"/>
        </w:rPr>
      </w:pPr>
      <w:r w:rsidRPr="00B3421E">
        <w:rPr>
          <w:rFonts w:ascii="Times New Roman" w:hAnsi="Times New Roman" w:cs="Times New Roman"/>
          <w:i/>
          <w:sz w:val="24"/>
          <w:szCs w:val="24"/>
        </w:rPr>
        <w:t>на 1 января</w:t>
      </w:r>
      <w:r w:rsidR="009358B1" w:rsidRPr="00B3421E">
        <w:rPr>
          <w:rFonts w:ascii="Times New Roman" w:hAnsi="Times New Roman" w:cs="Times New Roman"/>
          <w:i/>
          <w:sz w:val="24"/>
          <w:szCs w:val="24"/>
        </w:rPr>
        <w:t xml:space="preserve"> года</w:t>
      </w:r>
    </w:p>
    <w:tbl>
      <w:tblPr>
        <w:tblStyle w:val="a4"/>
        <w:tblW w:w="4995" w:type="pct"/>
        <w:jc w:val="center"/>
        <w:tblLook w:val="04A0" w:firstRow="1" w:lastRow="0" w:firstColumn="1" w:lastColumn="0" w:noHBand="0" w:noVBand="1"/>
      </w:tblPr>
      <w:tblGrid>
        <w:gridCol w:w="3246"/>
        <w:gridCol w:w="1127"/>
        <w:gridCol w:w="1127"/>
        <w:gridCol w:w="1124"/>
        <w:gridCol w:w="1124"/>
        <w:gridCol w:w="1120"/>
        <w:gridCol w:w="1118"/>
      </w:tblGrid>
      <w:tr w:rsidR="00FC3441" w:rsidRPr="00B3421E" w14:paraId="337B222E" w14:textId="2EEDF252" w:rsidTr="00FC3441">
        <w:trPr>
          <w:trHeight w:val="439"/>
          <w:jc w:val="center"/>
        </w:trPr>
        <w:tc>
          <w:tcPr>
            <w:tcW w:w="1625" w:type="pct"/>
            <w:tcBorders>
              <w:right w:val="single" w:sz="4" w:space="0" w:color="auto"/>
            </w:tcBorders>
            <w:vAlign w:val="center"/>
          </w:tcPr>
          <w:p w14:paraId="57C02687"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Год</w:t>
            </w:r>
          </w:p>
        </w:tc>
        <w:tc>
          <w:tcPr>
            <w:tcW w:w="564" w:type="pct"/>
            <w:vAlign w:val="center"/>
          </w:tcPr>
          <w:p w14:paraId="7A1FA347"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2018</w:t>
            </w:r>
          </w:p>
        </w:tc>
        <w:tc>
          <w:tcPr>
            <w:tcW w:w="564" w:type="pct"/>
            <w:vAlign w:val="center"/>
          </w:tcPr>
          <w:p w14:paraId="2AC7DEE5"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2019</w:t>
            </w:r>
          </w:p>
        </w:tc>
        <w:tc>
          <w:tcPr>
            <w:tcW w:w="563" w:type="pct"/>
            <w:vAlign w:val="center"/>
          </w:tcPr>
          <w:p w14:paraId="50BEBF32"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2020</w:t>
            </w:r>
          </w:p>
        </w:tc>
        <w:tc>
          <w:tcPr>
            <w:tcW w:w="563" w:type="pct"/>
          </w:tcPr>
          <w:p w14:paraId="40B9D05C"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2021</w:t>
            </w:r>
          </w:p>
        </w:tc>
        <w:tc>
          <w:tcPr>
            <w:tcW w:w="561" w:type="pct"/>
          </w:tcPr>
          <w:p w14:paraId="7AC0AB08" w14:textId="630227B7" w:rsidR="00FC3441" w:rsidRPr="00B3421E" w:rsidRDefault="00FC3441" w:rsidP="00FC3441">
            <w:pPr>
              <w:pStyle w:val="a7"/>
              <w:spacing w:line="276" w:lineRule="auto"/>
              <w:jc w:val="center"/>
              <w:rPr>
                <w:rFonts w:cs="Times New Roman"/>
                <w:b/>
                <w:szCs w:val="24"/>
              </w:rPr>
            </w:pPr>
            <w:r w:rsidRPr="00B3421E">
              <w:rPr>
                <w:rFonts w:cs="Times New Roman"/>
                <w:b/>
                <w:szCs w:val="24"/>
              </w:rPr>
              <w:t>2022</w:t>
            </w:r>
          </w:p>
        </w:tc>
        <w:tc>
          <w:tcPr>
            <w:tcW w:w="561" w:type="pct"/>
          </w:tcPr>
          <w:p w14:paraId="672BAC13" w14:textId="5D614410" w:rsidR="00FC3441" w:rsidRPr="00B3421E" w:rsidRDefault="00FC3441" w:rsidP="00FC3441">
            <w:pPr>
              <w:pStyle w:val="a7"/>
              <w:spacing w:line="276" w:lineRule="auto"/>
              <w:jc w:val="center"/>
              <w:rPr>
                <w:rFonts w:cs="Times New Roman"/>
                <w:b/>
                <w:szCs w:val="24"/>
              </w:rPr>
            </w:pPr>
            <w:r w:rsidRPr="00B3421E">
              <w:rPr>
                <w:rFonts w:cs="Times New Roman"/>
                <w:b/>
                <w:szCs w:val="24"/>
              </w:rPr>
              <w:t>2023</w:t>
            </w:r>
          </w:p>
        </w:tc>
      </w:tr>
      <w:tr w:rsidR="00FC3441" w:rsidRPr="00B3421E" w14:paraId="1A670C70" w14:textId="402C7437" w:rsidTr="00FC3441">
        <w:trPr>
          <w:trHeight w:val="472"/>
          <w:jc w:val="center"/>
        </w:trPr>
        <w:tc>
          <w:tcPr>
            <w:tcW w:w="1625" w:type="pct"/>
            <w:tcBorders>
              <w:right w:val="single" w:sz="4" w:space="0" w:color="auto"/>
            </w:tcBorders>
            <w:vAlign w:val="center"/>
          </w:tcPr>
          <w:p w14:paraId="15DB0080"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Всего, в т.ч.</w:t>
            </w:r>
          </w:p>
        </w:tc>
        <w:tc>
          <w:tcPr>
            <w:tcW w:w="564" w:type="pct"/>
            <w:vAlign w:val="center"/>
          </w:tcPr>
          <w:p w14:paraId="0BE325AE"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10838</w:t>
            </w:r>
          </w:p>
        </w:tc>
        <w:tc>
          <w:tcPr>
            <w:tcW w:w="564" w:type="pct"/>
            <w:vAlign w:val="center"/>
          </w:tcPr>
          <w:p w14:paraId="24294D45"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11274</w:t>
            </w:r>
          </w:p>
        </w:tc>
        <w:tc>
          <w:tcPr>
            <w:tcW w:w="563" w:type="pct"/>
            <w:vAlign w:val="center"/>
          </w:tcPr>
          <w:p w14:paraId="5F86075D"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11911</w:t>
            </w:r>
          </w:p>
        </w:tc>
        <w:tc>
          <w:tcPr>
            <w:tcW w:w="563" w:type="pct"/>
          </w:tcPr>
          <w:p w14:paraId="33D55693"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11206</w:t>
            </w:r>
          </w:p>
        </w:tc>
        <w:tc>
          <w:tcPr>
            <w:tcW w:w="561" w:type="pct"/>
          </w:tcPr>
          <w:p w14:paraId="3D56E4AE" w14:textId="64BA7690"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11282</w:t>
            </w:r>
          </w:p>
        </w:tc>
        <w:tc>
          <w:tcPr>
            <w:tcW w:w="561" w:type="pct"/>
          </w:tcPr>
          <w:p w14:paraId="5CFE421A" w14:textId="3679B99F" w:rsidR="00FC3441" w:rsidRPr="00B3421E" w:rsidRDefault="002478FC" w:rsidP="00FC3441">
            <w:pPr>
              <w:pStyle w:val="a7"/>
              <w:spacing w:line="276" w:lineRule="auto"/>
              <w:jc w:val="center"/>
              <w:rPr>
                <w:rFonts w:cs="Times New Roman"/>
                <w:b/>
                <w:sz w:val="28"/>
                <w:szCs w:val="28"/>
              </w:rPr>
            </w:pPr>
            <w:r w:rsidRPr="00B3421E">
              <w:rPr>
                <w:rFonts w:cs="Times New Roman"/>
                <w:b/>
                <w:sz w:val="28"/>
                <w:szCs w:val="28"/>
              </w:rPr>
              <w:t>12</w:t>
            </w:r>
            <w:r w:rsidR="006A4128" w:rsidRPr="00B3421E">
              <w:rPr>
                <w:rFonts w:cs="Times New Roman"/>
                <w:b/>
                <w:sz w:val="28"/>
                <w:szCs w:val="28"/>
              </w:rPr>
              <w:t>179</w:t>
            </w:r>
          </w:p>
        </w:tc>
      </w:tr>
      <w:tr w:rsidR="00FC3441" w:rsidRPr="00B3421E" w14:paraId="58ED1988" w14:textId="50F6598D" w:rsidTr="00FC3441">
        <w:trPr>
          <w:trHeight w:val="353"/>
          <w:jc w:val="center"/>
        </w:trPr>
        <w:tc>
          <w:tcPr>
            <w:tcW w:w="1625" w:type="pct"/>
            <w:tcBorders>
              <w:right w:val="single" w:sz="4" w:space="0" w:color="auto"/>
            </w:tcBorders>
            <w:vAlign w:val="center"/>
          </w:tcPr>
          <w:p w14:paraId="7E54DFA7" w14:textId="77777777" w:rsidR="00FC3441" w:rsidRPr="00B3421E" w:rsidRDefault="00FC3441" w:rsidP="00FC3441">
            <w:pPr>
              <w:pStyle w:val="a7"/>
              <w:spacing w:line="276" w:lineRule="auto"/>
              <w:jc w:val="center"/>
              <w:rPr>
                <w:rFonts w:cs="Times New Roman"/>
                <w:sz w:val="26"/>
                <w:szCs w:val="26"/>
              </w:rPr>
            </w:pPr>
            <w:r w:rsidRPr="00B3421E">
              <w:rPr>
                <w:rFonts w:cs="Times New Roman"/>
                <w:sz w:val="26"/>
                <w:szCs w:val="26"/>
              </w:rPr>
              <w:t>- юридических лиц</w:t>
            </w:r>
          </w:p>
        </w:tc>
        <w:tc>
          <w:tcPr>
            <w:tcW w:w="564" w:type="pct"/>
            <w:vAlign w:val="center"/>
          </w:tcPr>
          <w:p w14:paraId="56E0A51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4408</w:t>
            </w:r>
          </w:p>
        </w:tc>
        <w:tc>
          <w:tcPr>
            <w:tcW w:w="564" w:type="pct"/>
            <w:vAlign w:val="center"/>
          </w:tcPr>
          <w:p w14:paraId="0329587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4359</w:t>
            </w:r>
          </w:p>
        </w:tc>
        <w:tc>
          <w:tcPr>
            <w:tcW w:w="563" w:type="pct"/>
            <w:vAlign w:val="center"/>
          </w:tcPr>
          <w:p w14:paraId="6432A3AA"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4649</w:t>
            </w:r>
          </w:p>
        </w:tc>
        <w:tc>
          <w:tcPr>
            <w:tcW w:w="563" w:type="pct"/>
          </w:tcPr>
          <w:p w14:paraId="05BDAEF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4527</w:t>
            </w:r>
          </w:p>
        </w:tc>
        <w:tc>
          <w:tcPr>
            <w:tcW w:w="561" w:type="pct"/>
          </w:tcPr>
          <w:p w14:paraId="2B5DFC5A" w14:textId="60635F68"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4340</w:t>
            </w:r>
          </w:p>
        </w:tc>
        <w:tc>
          <w:tcPr>
            <w:tcW w:w="561" w:type="pct"/>
          </w:tcPr>
          <w:p w14:paraId="64DD3773" w14:textId="5E518E34" w:rsidR="00FC3441" w:rsidRPr="00B3421E" w:rsidRDefault="006A4128" w:rsidP="00FC3441">
            <w:pPr>
              <w:pStyle w:val="a7"/>
              <w:spacing w:line="276" w:lineRule="auto"/>
              <w:jc w:val="center"/>
              <w:rPr>
                <w:rFonts w:cs="Times New Roman"/>
                <w:bCs/>
                <w:sz w:val="26"/>
                <w:szCs w:val="26"/>
              </w:rPr>
            </w:pPr>
            <w:r w:rsidRPr="00B3421E">
              <w:rPr>
                <w:rFonts w:cs="Times New Roman"/>
                <w:bCs/>
                <w:sz w:val="26"/>
                <w:szCs w:val="26"/>
              </w:rPr>
              <w:t>4767</w:t>
            </w:r>
          </w:p>
        </w:tc>
      </w:tr>
      <w:tr w:rsidR="00FC3441" w:rsidRPr="00B3421E" w14:paraId="5C791230" w14:textId="5A20839A" w:rsidTr="002478FC">
        <w:trPr>
          <w:jc w:val="center"/>
        </w:trPr>
        <w:tc>
          <w:tcPr>
            <w:tcW w:w="1625" w:type="pct"/>
            <w:tcBorders>
              <w:right w:val="single" w:sz="4" w:space="0" w:color="auto"/>
            </w:tcBorders>
            <w:vAlign w:val="center"/>
          </w:tcPr>
          <w:p w14:paraId="1AF96946" w14:textId="77777777" w:rsidR="00FC3441" w:rsidRPr="00B3421E" w:rsidRDefault="00FC3441" w:rsidP="00FC3441">
            <w:pPr>
              <w:pStyle w:val="a7"/>
              <w:spacing w:line="276" w:lineRule="auto"/>
              <w:jc w:val="center"/>
              <w:rPr>
                <w:rFonts w:cs="Times New Roman"/>
                <w:sz w:val="26"/>
                <w:szCs w:val="26"/>
              </w:rPr>
            </w:pPr>
            <w:r w:rsidRPr="00B3421E">
              <w:rPr>
                <w:rFonts w:cs="Times New Roman"/>
                <w:sz w:val="26"/>
                <w:szCs w:val="26"/>
              </w:rPr>
              <w:t>- индивидуальных предпринимателей</w:t>
            </w:r>
          </w:p>
        </w:tc>
        <w:tc>
          <w:tcPr>
            <w:tcW w:w="564" w:type="pct"/>
            <w:vAlign w:val="center"/>
          </w:tcPr>
          <w:p w14:paraId="0DB238D3"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6430</w:t>
            </w:r>
          </w:p>
        </w:tc>
        <w:tc>
          <w:tcPr>
            <w:tcW w:w="564" w:type="pct"/>
            <w:vAlign w:val="center"/>
          </w:tcPr>
          <w:p w14:paraId="093AA8A2"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6915</w:t>
            </w:r>
          </w:p>
        </w:tc>
        <w:tc>
          <w:tcPr>
            <w:tcW w:w="563" w:type="pct"/>
            <w:vAlign w:val="center"/>
          </w:tcPr>
          <w:p w14:paraId="2A640840"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7263</w:t>
            </w:r>
          </w:p>
        </w:tc>
        <w:tc>
          <w:tcPr>
            <w:tcW w:w="563" w:type="pct"/>
            <w:vAlign w:val="center"/>
          </w:tcPr>
          <w:p w14:paraId="5A9D37F8" w14:textId="3512526C"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6679</w:t>
            </w:r>
          </w:p>
        </w:tc>
        <w:tc>
          <w:tcPr>
            <w:tcW w:w="561" w:type="pct"/>
            <w:vAlign w:val="center"/>
          </w:tcPr>
          <w:p w14:paraId="4F2560C3" w14:textId="5F50049A"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6942</w:t>
            </w:r>
          </w:p>
        </w:tc>
        <w:tc>
          <w:tcPr>
            <w:tcW w:w="561" w:type="pct"/>
            <w:vAlign w:val="center"/>
          </w:tcPr>
          <w:p w14:paraId="79A6419E" w14:textId="50FDC503" w:rsidR="00FC3441" w:rsidRPr="00B3421E" w:rsidRDefault="002478FC" w:rsidP="002478FC">
            <w:pPr>
              <w:pStyle w:val="a7"/>
              <w:spacing w:line="276" w:lineRule="auto"/>
              <w:jc w:val="center"/>
              <w:rPr>
                <w:rFonts w:cs="Times New Roman"/>
                <w:bCs/>
                <w:sz w:val="26"/>
                <w:szCs w:val="26"/>
              </w:rPr>
            </w:pPr>
            <w:r w:rsidRPr="00B3421E">
              <w:rPr>
                <w:rFonts w:cs="Times New Roman"/>
                <w:bCs/>
                <w:sz w:val="26"/>
                <w:szCs w:val="26"/>
              </w:rPr>
              <w:t>7412</w:t>
            </w:r>
          </w:p>
        </w:tc>
      </w:tr>
    </w:tbl>
    <w:p w14:paraId="2BBBA743" w14:textId="77777777" w:rsidR="006106C2"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590C776D" w14:textId="64A10124" w:rsidR="00E502EA" w:rsidRPr="00B3421E" w:rsidRDefault="00C62A43" w:rsidP="00EC79FA">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 xml:space="preserve">В течение </w:t>
      </w:r>
      <w:r w:rsidR="00EC79FA" w:rsidRPr="00B3421E">
        <w:rPr>
          <w:rFonts w:ascii="Times New Roman" w:hAnsi="Times New Roman" w:cs="Times New Roman"/>
          <w:sz w:val="28"/>
          <w:szCs w:val="28"/>
        </w:rPr>
        <w:t>предыдущих лет</w:t>
      </w:r>
      <w:r w:rsidRPr="00B3421E">
        <w:rPr>
          <w:rFonts w:ascii="Times New Roman" w:hAnsi="Times New Roman" w:cs="Times New Roman"/>
          <w:sz w:val="28"/>
          <w:szCs w:val="28"/>
        </w:rPr>
        <w:t xml:space="preserve"> н</w:t>
      </w:r>
      <w:r w:rsidR="00EC79FA" w:rsidRPr="00B3421E">
        <w:rPr>
          <w:rFonts w:ascii="Times New Roman" w:hAnsi="Times New Roman" w:cs="Times New Roman"/>
          <w:sz w:val="28"/>
          <w:szCs w:val="28"/>
        </w:rPr>
        <w:t>аблюдалась</w:t>
      </w:r>
      <w:r w:rsidR="00AF4FB0" w:rsidRPr="00B3421E">
        <w:rPr>
          <w:rFonts w:ascii="Times New Roman" w:hAnsi="Times New Roman" w:cs="Times New Roman"/>
          <w:sz w:val="28"/>
          <w:szCs w:val="28"/>
        </w:rPr>
        <w:t xml:space="preserve"> положительная динамика</w:t>
      </w:r>
      <w:r w:rsidR="005E0C9A" w:rsidRPr="00B3421E">
        <w:rPr>
          <w:rFonts w:ascii="Times New Roman" w:hAnsi="Times New Roman" w:cs="Times New Roman"/>
          <w:sz w:val="28"/>
          <w:szCs w:val="28"/>
        </w:rPr>
        <w:t xml:space="preserve">: </w:t>
      </w:r>
      <w:r w:rsidR="00EC79FA" w:rsidRPr="00B3421E">
        <w:rPr>
          <w:rFonts w:ascii="Times New Roman" w:hAnsi="Times New Roman" w:cs="Times New Roman"/>
          <w:sz w:val="28"/>
          <w:szCs w:val="28"/>
        </w:rPr>
        <w:t xml:space="preserve">росло общее </w:t>
      </w:r>
      <w:r w:rsidR="005E0C9A" w:rsidRPr="00B3421E">
        <w:rPr>
          <w:rFonts w:ascii="Times New Roman" w:hAnsi="Times New Roman" w:cs="Times New Roman"/>
          <w:sz w:val="28"/>
          <w:szCs w:val="28"/>
        </w:rPr>
        <w:t>кол</w:t>
      </w:r>
      <w:r w:rsidR="00EC79FA" w:rsidRPr="00B3421E">
        <w:rPr>
          <w:rFonts w:ascii="Times New Roman" w:hAnsi="Times New Roman" w:cs="Times New Roman"/>
          <w:sz w:val="28"/>
          <w:szCs w:val="28"/>
        </w:rPr>
        <w:t xml:space="preserve">ичество хозяйствующих субъектов, наблюдалось </w:t>
      </w:r>
      <w:r w:rsidR="00361217" w:rsidRPr="00B3421E">
        <w:rPr>
          <w:rFonts w:ascii="Times New Roman" w:hAnsi="Times New Roman" w:cs="Times New Roman"/>
          <w:sz w:val="28"/>
          <w:szCs w:val="28"/>
        </w:rPr>
        <w:t>существенное</w:t>
      </w:r>
      <w:r w:rsidR="00EC79FA" w:rsidRPr="00B3421E">
        <w:rPr>
          <w:rFonts w:ascii="Times New Roman" w:hAnsi="Times New Roman" w:cs="Times New Roman"/>
          <w:sz w:val="28"/>
          <w:szCs w:val="28"/>
        </w:rPr>
        <w:t xml:space="preserve"> увеличение числа</w:t>
      </w:r>
      <w:r w:rsidR="00AF38D3" w:rsidRPr="00B3421E">
        <w:rPr>
          <w:rFonts w:ascii="Times New Roman" w:hAnsi="Times New Roman" w:cs="Times New Roman"/>
          <w:sz w:val="28"/>
          <w:szCs w:val="28"/>
        </w:rPr>
        <w:t xml:space="preserve"> индивидуальных предпринимателей</w:t>
      </w:r>
      <w:r w:rsidR="00EC79FA" w:rsidRPr="00B3421E">
        <w:rPr>
          <w:rFonts w:ascii="Times New Roman" w:hAnsi="Times New Roman" w:cs="Times New Roman"/>
          <w:sz w:val="28"/>
          <w:szCs w:val="28"/>
        </w:rPr>
        <w:t>.</w:t>
      </w:r>
      <w:r w:rsidR="00E502A2" w:rsidRPr="00B3421E">
        <w:rPr>
          <w:rFonts w:ascii="Times New Roman" w:hAnsi="Times New Roman" w:cs="Times New Roman"/>
          <w:sz w:val="28"/>
          <w:szCs w:val="28"/>
        </w:rPr>
        <w:t xml:space="preserve"> </w:t>
      </w:r>
      <w:r w:rsidR="006A4128" w:rsidRPr="00B3421E">
        <w:rPr>
          <w:rFonts w:ascii="Times New Roman" w:hAnsi="Times New Roman" w:cs="Times New Roman"/>
          <w:sz w:val="28"/>
          <w:szCs w:val="28"/>
        </w:rPr>
        <w:t>В</w:t>
      </w:r>
      <w:r w:rsidR="00E502A2" w:rsidRPr="00B3421E">
        <w:rPr>
          <w:rFonts w:ascii="Times New Roman" w:hAnsi="Times New Roman" w:cs="Times New Roman"/>
          <w:sz w:val="28"/>
          <w:szCs w:val="28"/>
        </w:rPr>
        <w:t xml:space="preserve"> 202</w:t>
      </w:r>
      <w:r w:rsidR="006A4128" w:rsidRPr="00B3421E">
        <w:rPr>
          <w:rFonts w:ascii="Times New Roman" w:hAnsi="Times New Roman" w:cs="Times New Roman"/>
          <w:sz w:val="28"/>
          <w:szCs w:val="28"/>
        </w:rPr>
        <w:t>3</w:t>
      </w:r>
      <w:r w:rsidR="00EC79FA" w:rsidRPr="00B3421E">
        <w:rPr>
          <w:rFonts w:ascii="Times New Roman" w:hAnsi="Times New Roman" w:cs="Times New Roman"/>
          <w:sz w:val="28"/>
          <w:szCs w:val="28"/>
        </w:rPr>
        <w:t xml:space="preserve"> году </w:t>
      </w:r>
      <w:r w:rsidR="00E502A2" w:rsidRPr="00B3421E">
        <w:rPr>
          <w:rFonts w:ascii="Times New Roman" w:hAnsi="Times New Roman" w:cs="Times New Roman"/>
          <w:sz w:val="28"/>
          <w:szCs w:val="28"/>
        </w:rPr>
        <w:t xml:space="preserve">юридических лиц </w:t>
      </w:r>
      <w:r w:rsidR="00361217" w:rsidRPr="00B3421E">
        <w:rPr>
          <w:rFonts w:ascii="Times New Roman" w:hAnsi="Times New Roman" w:cs="Times New Roman"/>
          <w:sz w:val="28"/>
          <w:szCs w:val="28"/>
        </w:rPr>
        <w:t>значительно</w:t>
      </w:r>
      <w:r w:rsidR="00EC79FA" w:rsidRPr="00B3421E">
        <w:rPr>
          <w:rFonts w:ascii="Times New Roman" w:hAnsi="Times New Roman" w:cs="Times New Roman"/>
          <w:sz w:val="28"/>
          <w:szCs w:val="28"/>
        </w:rPr>
        <w:t xml:space="preserve"> </w:t>
      </w:r>
      <w:r w:rsidR="006A4128" w:rsidRPr="00B3421E">
        <w:rPr>
          <w:rFonts w:ascii="Times New Roman" w:hAnsi="Times New Roman" w:cs="Times New Roman"/>
          <w:sz w:val="28"/>
          <w:szCs w:val="28"/>
        </w:rPr>
        <w:t>увеличилось</w:t>
      </w:r>
      <w:r w:rsidR="00361217" w:rsidRPr="00B3421E">
        <w:rPr>
          <w:rFonts w:ascii="Times New Roman" w:hAnsi="Times New Roman" w:cs="Times New Roman"/>
          <w:sz w:val="28"/>
          <w:szCs w:val="28"/>
        </w:rPr>
        <w:t xml:space="preserve">, что является </w:t>
      </w:r>
      <w:r w:rsidR="006A4128" w:rsidRPr="00B3421E">
        <w:rPr>
          <w:rFonts w:ascii="Times New Roman" w:hAnsi="Times New Roman" w:cs="Times New Roman"/>
          <w:sz w:val="28"/>
          <w:szCs w:val="28"/>
        </w:rPr>
        <w:t>положительным</w:t>
      </w:r>
      <w:r w:rsidR="00361217" w:rsidRPr="00B3421E">
        <w:rPr>
          <w:rFonts w:ascii="Times New Roman" w:hAnsi="Times New Roman" w:cs="Times New Roman"/>
          <w:sz w:val="28"/>
          <w:szCs w:val="28"/>
        </w:rPr>
        <w:t xml:space="preserve"> фактором для развития конкуренции. </w:t>
      </w:r>
      <w:r w:rsidR="00227B59" w:rsidRPr="00B3421E">
        <w:rPr>
          <w:rFonts w:ascii="Times New Roman" w:hAnsi="Times New Roman" w:cs="Times New Roman"/>
          <w:sz w:val="28"/>
          <w:szCs w:val="28"/>
        </w:rPr>
        <w:t xml:space="preserve"> </w:t>
      </w:r>
      <w:r w:rsidR="00E502A2" w:rsidRPr="00B3421E">
        <w:rPr>
          <w:rFonts w:ascii="Times New Roman" w:hAnsi="Times New Roman" w:cs="Times New Roman"/>
          <w:sz w:val="28"/>
          <w:szCs w:val="28"/>
        </w:rPr>
        <w:t>В 202</w:t>
      </w:r>
      <w:r w:rsidR="006A4128" w:rsidRPr="00B3421E">
        <w:rPr>
          <w:rFonts w:ascii="Times New Roman" w:hAnsi="Times New Roman" w:cs="Times New Roman"/>
          <w:sz w:val="28"/>
          <w:szCs w:val="28"/>
        </w:rPr>
        <w:t>3</w:t>
      </w:r>
      <w:r w:rsidR="00897A94" w:rsidRPr="00B3421E">
        <w:rPr>
          <w:rFonts w:ascii="Times New Roman" w:hAnsi="Times New Roman" w:cs="Times New Roman"/>
          <w:sz w:val="28"/>
          <w:szCs w:val="28"/>
        </w:rPr>
        <w:t xml:space="preserve"> году количество юридических лиц и индивидуальных предпринимателей </w:t>
      </w:r>
      <w:r w:rsidR="00E502A2" w:rsidRPr="00B3421E">
        <w:rPr>
          <w:rFonts w:ascii="Times New Roman" w:hAnsi="Times New Roman" w:cs="Times New Roman"/>
          <w:sz w:val="28"/>
          <w:szCs w:val="28"/>
        </w:rPr>
        <w:t>составило – 4</w:t>
      </w:r>
      <w:r w:rsidR="006A4128" w:rsidRPr="00B3421E">
        <w:rPr>
          <w:rFonts w:ascii="Times New Roman" w:hAnsi="Times New Roman" w:cs="Times New Roman"/>
          <w:sz w:val="28"/>
          <w:szCs w:val="28"/>
        </w:rPr>
        <w:t>767</w:t>
      </w:r>
      <w:r w:rsidR="00E502A2" w:rsidRPr="00B3421E">
        <w:rPr>
          <w:rFonts w:ascii="Times New Roman" w:hAnsi="Times New Roman" w:cs="Times New Roman"/>
          <w:sz w:val="28"/>
          <w:szCs w:val="28"/>
        </w:rPr>
        <w:t xml:space="preserve"> юридических лиц и </w:t>
      </w:r>
      <w:r w:rsidR="006A4128" w:rsidRPr="00B3421E">
        <w:rPr>
          <w:rFonts w:ascii="Times New Roman" w:hAnsi="Times New Roman" w:cs="Times New Roman"/>
          <w:sz w:val="28"/>
          <w:szCs w:val="28"/>
        </w:rPr>
        <w:t>7412</w:t>
      </w:r>
      <w:r w:rsidR="00897A94" w:rsidRPr="00B3421E">
        <w:rPr>
          <w:rFonts w:ascii="Times New Roman" w:hAnsi="Times New Roman" w:cs="Times New Roman"/>
          <w:sz w:val="28"/>
          <w:szCs w:val="28"/>
        </w:rPr>
        <w:t xml:space="preserve"> – предпринимателей по итогам 9 месяцев.</w:t>
      </w:r>
    </w:p>
    <w:p w14:paraId="4E4E7261" w14:textId="77777777" w:rsidR="00361217" w:rsidRPr="00B3421E" w:rsidRDefault="00361217" w:rsidP="00F969CE">
      <w:pPr>
        <w:spacing w:after="0"/>
        <w:ind w:firstLine="708"/>
        <w:jc w:val="center"/>
        <w:rPr>
          <w:rFonts w:ascii="Times New Roman" w:hAnsi="Times New Roman" w:cs="Times New Roman"/>
          <w:sz w:val="28"/>
          <w:szCs w:val="28"/>
        </w:rPr>
      </w:pPr>
    </w:p>
    <w:p w14:paraId="3286CEA7" w14:textId="77777777" w:rsidR="003E2E54" w:rsidRPr="00B3421E" w:rsidRDefault="00E502EA" w:rsidP="00F969CE">
      <w:pPr>
        <w:spacing w:after="0"/>
        <w:ind w:firstLine="708"/>
        <w:jc w:val="center"/>
        <w:rPr>
          <w:rFonts w:ascii="Times New Roman" w:hAnsi="Times New Roman" w:cs="Times New Roman"/>
          <w:sz w:val="28"/>
          <w:szCs w:val="28"/>
        </w:rPr>
      </w:pPr>
      <w:r w:rsidRPr="00B3421E">
        <w:rPr>
          <w:rFonts w:ascii="Times New Roman" w:hAnsi="Times New Roman" w:cs="Times New Roman"/>
          <w:sz w:val="28"/>
          <w:szCs w:val="28"/>
        </w:rPr>
        <w:t xml:space="preserve">Распределение </w:t>
      </w:r>
      <w:r w:rsidR="00DF4F83" w:rsidRPr="00B3421E">
        <w:rPr>
          <w:rFonts w:ascii="Times New Roman" w:hAnsi="Times New Roman" w:cs="Times New Roman"/>
          <w:sz w:val="28"/>
          <w:szCs w:val="28"/>
        </w:rPr>
        <w:t>организаций</w:t>
      </w:r>
      <w:r w:rsidRPr="00B3421E">
        <w:rPr>
          <w:rFonts w:ascii="Times New Roman" w:hAnsi="Times New Roman" w:cs="Times New Roman"/>
          <w:sz w:val="28"/>
          <w:szCs w:val="28"/>
        </w:rPr>
        <w:t xml:space="preserve"> по видам экономической деятельности в</w:t>
      </w:r>
      <w:r w:rsidR="000C5F0C" w:rsidRPr="00B3421E">
        <w:rPr>
          <w:rFonts w:ascii="Times New Roman" w:hAnsi="Times New Roman" w:cs="Times New Roman"/>
          <w:sz w:val="28"/>
          <w:szCs w:val="28"/>
        </w:rPr>
        <w:t xml:space="preserve"> </w:t>
      </w:r>
      <w:r w:rsidR="002572AF" w:rsidRPr="00B3421E">
        <w:rPr>
          <w:rFonts w:ascii="Times New Roman" w:hAnsi="Times New Roman" w:cs="Times New Roman"/>
          <w:sz w:val="28"/>
          <w:szCs w:val="28"/>
        </w:rPr>
        <w:t>Гатчинско</w:t>
      </w:r>
      <w:r w:rsidRPr="00B3421E">
        <w:rPr>
          <w:rFonts w:ascii="Times New Roman" w:hAnsi="Times New Roman" w:cs="Times New Roman"/>
          <w:sz w:val="28"/>
          <w:szCs w:val="28"/>
        </w:rPr>
        <w:t>м муниципальном районе</w:t>
      </w:r>
      <w:r w:rsidR="00412F20" w:rsidRPr="00B3421E">
        <w:rPr>
          <w:rFonts w:ascii="Times New Roman" w:hAnsi="Times New Roman" w:cs="Times New Roman"/>
          <w:sz w:val="28"/>
          <w:szCs w:val="28"/>
        </w:rPr>
        <w:t>:</w:t>
      </w:r>
    </w:p>
    <w:p w14:paraId="78B2A738" w14:textId="77777777" w:rsidR="00DC0178" w:rsidRPr="00B3421E" w:rsidRDefault="00DC0178" w:rsidP="00F969CE">
      <w:pPr>
        <w:spacing w:after="0"/>
        <w:ind w:firstLine="708"/>
        <w:jc w:val="center"/>
        <w:rPr>
          <w:rFonts w:ascii="Times New Roman" w:hAnsi="Times New Roman" w:cs="Times New Roman"/>
          <w:sz w:val="28"/>
          <w:szCs w:val="2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1529"/>
        <w:gridCol w:w="1529"/>
        <w:gridCol w:w="1527"/>
      </w:tblGrid>
      <w:tr w:rsidR="00FC3441" w:rsidRPr="00B3421E" w14:paraId="674DB135" w14:textId="7D4EEB08" w:rsidTr="006A4128">
        <w:trPr>
          <w:trHeight w:val="680"/>
          <w:tblHeader/>
          <w:jc w:val="center"/>
        </w:trPr>
        <w:tc>
          <w:tcPr>
            <w:tcW w:w="2649" w:type="pct"/>
            <w:shd w:val="clear" w:color="auto" w:fill="auto"/>
            <w:noWrap/>
            <w:vAlign w:val="center"/>
            <w:hideMark/>
          </w:tcPr>
          <w:p w14:paraId="78C60547"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Вид  деятельности</w:t>
            </w:r>
          </w:p>
        </w:tc>
        <w:tc>
          <w:tcPr>
            <w:tcW w:w="784" w:type="pct"/>
            <w:vAlign w:val="center"/>
          </w:tcPr>
          <w:p w14:paraId="5FC57166" w14:textId="64D3CD1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2021</w:t>
            </w:r>
          </w:p>
        </w:tc>
        <w:tc>
          <w:tcPr>
            <w:tcW w:w="784" w:type="pct"/>
            <w:vAlign w:val="center"/>
          </w:tcPr>
          <w:p w14:paraId="349C3298" w14:textId="7CD0FD9D"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2022</w:t>
            </w:r>
          </w:p>
        </w:tc>
        <w:tc>
          <w:tcPr>
            <w:tcW w:w="784" w:type="pct"/>
            <w:vAlign w:val="center"/>
          </w:tcPr>
          <w:p w14:paraId="579B83DF" w14:textId="0841AAE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2023</w:t>
            </w:r>
          </w:p>
        </w:tc>
      </w:tr>
      <w:tr w:rsidR="00FC3441" w:rsidRPr="00B3421E" w14:paraId="2627E0A4" w14:textId="041EE67F" w:rsidTr="00181F25">
        <w:trPr>
          <w:trHeight w:val="680"/>
          <w:tblHeader/>
          <w:jc w:val="center"/>
        </w:trPr>
        <w:tc>
          <w:tcPr>
            <w:tcW w:w="2649" w:type="pct"/>
            <w:shd w:val="clear" w:color="auto" w:fill="auto"/>
            <w:noWrap/>
            <w:vAlign w:val="center"/>
          </w:tcPr>
          <w:p w14:paraId="2A941CBD"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Всего организаций, из них:</w:t>
            </w:r>
          </w:p>
        </w:tc>
        <w:tc>
          <w:tcPr>
            <w:tcW w:w="784" w:type="pct"/>
            <w:vAlign w:val="center"/>
          </w:tcPr>
          <w:p w14:paraId="0F1F5A60" w14:textId="40ABA129"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4408</w:t>
            </w:r>
          </w:p>
        </w:tc>
        <w:tc>
          <w:tcPr>
            <w:tcW w:w="784" w:type="pct"/>
            <w:vAlign w:val="center"/>
          </w:tcPr>
          <w:p w14:paraId="40DAD4F0" w14:textId="0C89D102"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4340</w:t>
            </w:r>
          </w:p>
        </w:tc>
        <w:tc>
          <w:tcPr>
            <w:tcW w:w="784" w:type="pct"/>
            <w:vAlign w:val="center"/>
          </w:tcPr>
          <w:p w14:paraId="307D3981" w14:textId="0953A0CD" w:rsidR="00FC3441" w:rsidRPr="00181F25" w:rsidRDefault="00181F25" w:rsidP="00641F2A">
            <w:pPr>
              <w:spacing w:after="0"/>
              <w:jc w:val="center"/>
              <w:rPr>
                <w:rFonts w:ascii="Times New Roman" w:hAnsi="Times New Roman" w:cs="Times New Roman"/>
                <w:b/>
                <w:sz w:val="24"/>
                <w:szCs w:val="24"/>
              </w:rPr>
            </w:pPr>
            <w:r w:rsidRPr="00181F25">
              <w:rPr>
                <w:rFonts w:ascii="Times New Roman" w:hAnsi="Times New Roman" w:cs="Times New Roman"/>
                <w:b/>
                <w:sz w:val="24"/>
                <w:szCs w:val="24"/>
              </w:rPr>
              <w:t>4767</w:t>
            </w:r>
          </w:p>
        </w:tc>
      </w:tr>
      <w:tr w:rsidR="00FC3441" w:rsidRPr="00B3421E" w14:paraId="1D51709C" w14:textId="4F13D983" w:rsidTr="005E728F">
        <w:trPr>
          <w:trHeight w:val="317"/>
          <w:jc w:val="center"/>
        </w:trPr>
        <w:tc>
          <w:tcPr>
            <w:tcW w:w="2649" w:type="pct"/>
            <w:shd w:val="clear" w:color="auto" w:fill="auto"/>
            <w:vAlign w:val="center"/>
            <w:hideMark/>
          </w:tcPr>
          <w:p w14:paraId="62E1CB2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Сельское хозяйство, охота и лесное хозяйство</w:t>
            </w:r>
          </w:p>
        </w:tc>
        <w:tc>
          <w:tcPr>
            <w:tcW w:w="784" w:type="pct"/>
            <w:vAlign w:val="center"/>
          </w:tcPr>
          <w:p w14:paraId="0B3C176D" w14:textId="5DCC33B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c>
          <w:tcPr>
            <w:tcW w:w="784" w:type="pct"/>
            <w:vAlign w:val="center"/>
          </w:tcPr>
          <w:p w14:paraId="1B5B6C2B" w14:textId="4D7475D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107</w:t>
            </w:r>
          </w:p>
        </w:tc>
        <w:tc>
          <w:tcPr>
            <w:tcW w:w="784" w:type="pct"/>
            <w:vAlign w:val="center"/>
          </w:tcPr>
          <w:p w14:paraId="478C53A7" w14:textId="1AEBA83C"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108</w:t>
            </w:r>
          </w:p>
        </w:tc>
      </w:tr>
      <w:tr w:rsidR="00FC3441" w:rsidRPr="00B3421E" w14:paraId="3183C87E" w14:textId="6D71F812" w:rsidTr="005E728F">
        <w:trPr>
          <w:trHeight w:val="238"/>
          <w:jc w:val="center"/>
        </w:trPr>
        <w:tc>
          <w:tcPr>
            <w:tcW w:w="2649" w:type="pct"/>
            <w:shd w:val="clear" w:color="auto" w:fill="auto"/>
            <w:vAlign w:val="center"/>
            <w:hideMark/>
          </w:tcPr>
          <w:p w14:paraId="5859D2F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Добыча полезных ископаемых</w:t>
            </w:r>
          </w:p>
        </w:tc>
        <w:tc>
          <w:tcPr>
            <w:tcW w:w="784" w:type="pct"/>
            <w:vAlign w:val="center"/>
          </w:tcPr>
          <w:p w14:paraId="08FFDDE0" w14:textId="47E83B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20</w:t>
            </w:r>
          </w:p>
        </w:tc>
        <w:tc>
          <w:tcPr>
            <w:tcW w:w="784" w:type="pct"/>
            <w:vAlign w:val="center"/>
          </w:tcPr>
          <w:p w14:paraId="5AEF830F" w14:textId="2DC8EB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19</w:t>
            </w:r>
          </w:p>
        </w:tc>
        <w:tc>
          <w:tcPr>
            <w:tcW w:w="784" w:type="pct"/>
            <w:vAlign w:val="center"/>
          </w:tcPr>
          <w:p w14:paraId="4846B28A" w14:textId="2449F631"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w:t>
            </w:r>
          </w:p>
        </w:tc>
      </w:tr>
      <w:tr w:rsidR="00FC3441" w:rsidRPr="00B3421E" w14:paraId="03F4BD4D" w14:textId="5B3C3677" w:rsidTr="005E728F">
        <w:trPr>
          <w:trHeight w:val="143"/>
          <w:jc w:val="center"/>
        </w:trPr>
        <w:tc>
          <w:tcPr>
            <w:tcW w:w="2649" w:type="pct"/>
            <w:shd w:val="clear" w:color="auto" w:fill="auto"/>
            <w:vAlign w:val="center"/>
            <w:hideMark/>
          </w:tcPr>
          <w:p w14:paraId="27AF4EC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Обрабатывающие производства</w:t>
            </w:r>
          </w:p>
        </w:tc>
        <w:tc>
          <w:tcPr>
            <w:tcW w:w="784" w:type="pct"/>
            <w:vAlign w:val="center"/>
          </w:tcPr>
          <w:p w14:paraId="0B6E33AA" w14:textId="7498FAE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541</w:t>
            </w:r>
          </w:p>
        </w:tc>
        <w:tc>
          <w:tcPr>
            <w:tcW w:w="784" w:type="pct"/>
            <w:vAlign w:val="center"/>
          </w:tcPr>
          <w:p w14:paraId="1DC0AE8B" w14:textId="7A3ED0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542</w:t>
            </w:r>
          </w:p>
        </w:tc>
        <w:tc>
          <w:tcPr>
            <w:tcW w:w="784" w:type="pct"/>
            <w:vAlign w:val="center"/>
          </w:tcPr>
          <w:p w14:paraId="3002675F" w14:textId="2FB262D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561</w:t>
            </w:r>
          </w:p>
        </w:tc>
      </w:tr>
      <w:tr w:rsidR="00FC3441" w:rsidRPr="00B3421E" w14:paraId="2B8B03AA" w14:textId="67446FD1" w:rsidTr="005E728F">
        <w:trPr>
          <w:trHeight w:val="653"/>
          <w:jc w:val="center"/>
        </w:trPr>
        <w:tc>
          <w:tcPr>
            <w:tcW w:w="2649" w:type="pct"/>
            <w:shd w:val="clear" w:color="auto" w:fill="auto"/>
            <w:vAlign w:val="center"/>
            <w:hideMark/>
          </w:tcPr>
          <w:p w14:paraId="5F0EEC4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Обеспечение  электрической энергией, газом и паром; кондиционирование воздуха</w:t>
            </w:r>
          </w:p>
        </w:tc>
        <w:tc>
          <w:tcPr>
            <w:tcW w:w="784" w:type="pct"/>
            <w:vAlign w:val="center"/>
          </w:tcPr>
          <w:p w14:paraId="5A8BD15C" w14:textId="1EB437E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0EBA7A4" w14:textId="02CF453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78289A1" w14:textId="6E4B76E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w:t>
            </w:r>
          </w:p>
        </w:tc>
      </w:tr>
      <w:tr w:rsidR="00FC3441" w:rsidRPr="00B3421E" w14:paraId="428D41D7" w14:textId="75E6C41F" w:rsidTr="005E728F">
        <w:trPr>
          <w:trHeight w:val="321"/>
          <w:jc w:val="center"/>
        </w:trPr>
        <w:tc>
          <w:tcPr>
            <w:tcW w:w="2649" w:type="pct"/>
            <w:shd w:val="clear" w:color="auto" w:fill="auto"/>
            <w:vAlign w:val="center"/>
            <w:hideMark/>
          </w:tcPr>
          <w:p w14:paraId="0F18565F"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Водоснабжение, водоотведение, утилизация отходов</w:t>
            </w:r>
          </w:p>
        </w:tc>
        <w:tc>
          <w:tcPr>
            <w:tcW w:w="784" w:type="pct"/>
            <w:vAlign w:val="center"/>
          </w:tcPr>
          <w:p w14:paraId="33B6242C" w14:textId="369140A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6D968585" w14:textId="48DDF56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45</w:t>
            </w:r>
          </w:p>
        </w:tc>
        <w:tc>
          <w:tcPr>
            <w:tcW w:w="784" w:type="pct"/>
            <w:vAlign w:val="center"/>
          </w:tcPr>
          <w:p w14:paraId="30FEC2E9" w14:textId="713C03C0"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42</w:t>
            </w:r>
          </w:p>
        </w:tc>
      </w:tr>
      <w:tr w:rsidR="00FC3441" w:rsidRPr="00B3421E" w14:paraId="49666220" w14:textId="388842FB" w:rsidTr="005E728F">
        <w:trPr>
          <w:trHeight w:val="306"/>
          <w:jc w:val="center"/>
        </w:trPr>
        <w:tc>
          <w:tcPr>
            <w:tcW w:w="2649" w:type="pct"/>
            <w:shd w:val="clear" w:color="auto" w:fill="auto"/>
            <w:vAlign w:val="center"/>
            <w:hideMark/>
          </w:tcPr>
          <w:p w14:paraId="4023BF2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Строительство</w:t>
            </w:r>
          </w:p>
        </w:tc>
        <w:tc>
          <w:tcPr>
            <w:tcW w:w="784" w:type="pct"/>
            <w:vAlign w:val="center"/>
          </w:tcPr>
          <w:p w14:paraId="36682FA7" w14:textId="5C31536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494</w:t>
            </w:r>
          </w:p>
        </w:tc>
        <w:tc>
          <w:tcPr>
            <w:tcW w:w="784" w:type="pct"/>
            <w:vAlign w:val="center"/>
          </w:tcPr>
          <w:p w14:paraId="55F8EB44" w14:textId="6F136A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472</w:t>
            </w:r>
          </w:p>
        </w:tc>
        <w:tc>
          <w:tcPr>
            <w:tcW w:w="784" w:type="pct"/>
            <w:vAlign w:val="center"/>
          </w:tcPr>
          <w:p w14:paraId="5E7E64F5" w14:textId="6E45000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578</w:t>
            </w:r>
          </w:p>
        </w:tc>
      </w:tr>
      <w:tr w:rsidR="00FC3441" w:rsidRPr="00B3421E" w14:paraId="3019DC64" w14:textId="31F3F9AD" w:rsidTr="005E728F">
        <w:trPr>
          <w:trHeight w:val="212"/>
          <w:jc w:val="center"/>
        </w:trPr>
        <w:tc>
          <w:tcPr>
            <w:tcW w:w="2649" w:type="pct"/>
            <w:shd w:val="clear" w:color="auto" w:fill="auto"/>
            <w:vAlign w:val="center"/>
            <w:hideMark/>
          </w:tcPr>
          <w:p w14:paraId="77CF37F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lastRenderedPageBreak/>
              <w:t>Транспортировка и хранения</w:t>
            </w:r>
          </w:p>
        </w:tc>
        <w:tc>
          <w:tcPr>
            <w:tcW w:w="784" w:type="pct"/>
            <w:vAlign w:val="center"/>
          </w:tcPr>
          <w:p w14:paraId="63A316D5" w14:textId="58B7476B"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301</w:t>
            </w:r>
          </w:p>
        </w:tc>
        <w:tc>
          <w:tcPr>
            <w:tcW w:w="784" w:type="pct"/>
            <w:vAlign w:val="center"/>
          </w:tcPr>
          <w:p w14:paraId="02AFDF65" w14:textId="22781CAB"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282</w:t>
            </w:r>
          </w:p>
        </w:tc>
        <w:tc>
          <w:tcPr>
            <w:tcW w:w="784" w:type="pct"/>
            <w:vAlign w:val="center"/>
          </w:tcPr>
          <w:p w14:paraId="77BE202F" w14:textId="77BA188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287</w:t>
            </w:r>
          </w:p>
        </w:tc>
      </w:tr>
      <w:tr w:rsidR="00FC3441" w:rsidRPr="00B3421E" w14:paraId="6A26F0F9" w14:textId="53E5B012" w:rsidTr="005E728F">
        <w:trPr>
          <w:trHeight w:val="608"/>
          <w:jc w:val="center"/>
        </w:trPr>
        <w:tc>
          <w:tcPr>
            <w:tcW w:w="2649" w:type="pct"/>
            <w:shd w:val="clear" w:color="auto" w:fill="auto"/>
            <w:vAlign w:val="center"/>
            <w:hideMark/>
          </w:tcPr>
          <w:p w14:paraId="6B28B2B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Оптовая и розничная торговля; ремонт автотранспортных средств и мотоциклов</w:t>
            </w:r>
          </w:p>
        </w:tc>
        <w:tc>
          <w:tcPr>
            <w:tcW w:w="784" w:type="pct"/>
            <w:vAlign w:val="center"/>
          </w:tcPr>
          <w:p w14:paraId="135DAEF1" w14:textId="2FAEE3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794</w:t>
            </w:r>
          </w:p>
        </w:tc>
        <w:tc>
          <w:tcPr>
            <w:tcW w:w="784" w:type="pct"/>
            <w:vAlign w:val="center"/>
          </w:tcPr>
          <w:p w14:paraId="0C0D0289" w14:textId="64873CB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742</w:t>
            </w:r>
          </w:p>
        </w:tc>
        <w:tc>
          <w:tcPr>
            <w:tcW w:w="784" w:type="pct"/>
            <w:vAlign w:val="center"/>
          </w:tcPr>
          <w:p w14:paraId="2DA08C44" w14:textId="5F2905B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958</w:t>
            </w:r>
          </w:p>
        </w:tc>
      </w:tr>
      <w:tr w:rsidR="00FC3441" w:rsidRPr="00B3421E" w14:paraId="2C5EEC1A" w14:textId="0331CB7F" w:rsidTr="005E728F">
        <w:trPr>
          <w:trHeight w:val="325"/>
          <w:jc w:val="center"/>
        </w:trPr>
        <w:tc>
          <w:tcPr>
            <w:tcW w:w="2649" w:type="pct"/>
            <w:shd w:val="clear" w:color="auto" w:fill="auto"/>
            <w:vAlign w:val="center"/>
            <w:hideMark/>
          </w:tcPr>
          <w:p w14:paraId="72F76AED"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Гостиницы и рестораны</w:t>
            </w:r>
          </w:p>
        </w:tc>
        <w:tc>
          <w:tcPr>
            <w:tcW w:w="784" w:type="pct"/>
            <w:vAlign w:val="center"/>
          </w:tcPr>
          <w:p w14:paraId="18CE0A93" w14:textId="3510653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78</w:t>
            </w:r>
          </w:p>
        </w:tc>
        <w:tc>
          <w:tcPr>
            <w:tcW w:w="784" w:type="pct"/>
            <w:vAlign w:val="center"/>
          </w:tcPr>
          <w:p w14:paraId="33786246" w14:textId="763C572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w:t>
            </w:r>
          </w:p>
        </w:tc>
        <w:tc>
          <w:tcPr>
            <w:tcW w:w="784" w:type="pct"/>
            <w:vAlign w:val="center"/>
          </w:tcPr>
          <w:p w14:paraId="285882DB" w14:textId="3414802D"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85</w:t>
            </w:r>
          </w:p>
        </w:tc>
      </w:tr>
      <w:tr w:rsidR="00FC3441" w:rsidRPr="00B3421E" w14:paraId="06AFFE93" w14:textId="66A0DC7B" w:rsidTr="005E728F">
        <w:trPr>
          <w:trHeight w:val="245"/>
          <w:jc w:val="center"/>
        </w:trPr>
        <w:tc>
          <w:tcPr>
            <w:tcW w:w="2649" w:type="pct"/>
            <w:shd w:val="clear" w:color="auto" w:fill="auto"/>
            <w:vAlign w:val="center"/>
            <w:hideMark/>
          </w:tcPr>
          <w:p w14:paraId="50945EA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информации и связи</w:t>
            </w:r>
          </w:p>
        </w:tc>
        <w:tc>
          <w:tcPr>
            <w:tcW w:w="784" w:type="pct"/>
            <w:vAlign w:val="center"/>
          </w:tcPr>
          <w:p w14:paraId="67006297" w14:textId="5B6C9CC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87</w:t>
            </w:r>
          </w:p>
        </w:tc>
        <w:tc>
          <w:tcPr>
            <w:tcW w:w="784" w:type="pct"/>
            <w:vAlign w:val="center"/>
          </w:tcPr>
          <w:p w14:paraId="14D33BF6" w14:textId="55CE8EA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99</w:t>
            </w:r>
          </w:p>
        </w:tc>
        <w:tc>
          <w:tcPr>
            <w:tcW w:w="784" w:type="pct"/>
            <w:vAlign w:val="center"/>
          </w:tcPr>
          <w:p w14:paraId="4437521F" w14:textId="70B325A9"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120</w:t>
            </w:r>
          </w:p>
        </w:tc>
      </w:tr>
      <w:tr w:rsidR="00FC3441" w:rsidRPr="00B3421E" w14:paraId="1C45C8C5" w14:textId="19563745" w:rsidTr="005E728F">
        <w:trPr>
          <w:trHeight w:val="308"/>
          <w:jc w:val="center"/>
        </w:trPr>
        <w:tc>
          <w:tcPr>
            <w:tcW w:w="2649" w:type="pct"/>
            <w:shd w:val="clear" w:color="auto" w:fill="auto"/>
            <w:vAlign w:val="center"/>
            <w:hideMark/>
          </w:tcPr>
          <w:p w14:paraId="28C5F557"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финансовая и страховая</w:t>
            </w:r>
          </w:p>
        </w:tc>
        <w:tc>
          <w:tcPr>
            <w:tcW w:w="784" w:type="pct"/>
            <w:vAlign w:val="center"/>
          </w:tcPr>
          <w:p w14:paraId="4D61DD53" w14:textId="1ACED7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w:t>
            </w:r>
          </w:p>
        </w:tc>
        <w:tc>
          <w:tcPr>
            <w:tcW w:w="784" w:type="pct"/>
            <w:vAlign w:val="center"/>
          </w:tcPr>
          <w:p w14:paraId="3E74A75F" w14:textId="42097C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1B931AE6" w14:textId="0146FFC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r>
      <w:tr w:rsidR="00FC3441" w:rsidRPr="00B3421E" w14:paraId="1E85A8B5" w14:textId="757BB24F" w:rsidTr="005E728F">
        <w:trPr>
          <w:trHeight w:val="607"/>
          <w:jc w:val="center"/>
        </w:trPr>
        <w:tc>
          <w:tcPr>
            <w:tcW w:w="2649" w:type="pct"/>
            <w:shd w:val="clear" w:color="auto" w:fill="auto"/>
            <w:vAlign w:val="center"/>
            <w:hideMark/>
          </w:tcPr>
          <w:p w14:paraId="3C33FE9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по операциям с недвижимым имуществом</w:t>
            </w:r>
          </w:p>
        </w:tc>
        <w:tc>
          <w:tcPr>
            <w:tcW w:w="784" w:type="pct"/>
            <w:vAlign w:val="center"/>
          </w:tcPr>
          <w:p w14:paraId="31B9C1B7" w14:textId="730347FC"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746</w:t>
            </w:r>
          </w:p>
        </w:tc>
        <w:tc>
          <w:tcPr>
            <w:tcW w:w="784" w:type="pct"/>
            <w:vAlign w:val="center"/>
          </w:tcPr>
          <w:p w14:paraId="3E49566F" w14:textId="57B0CF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743</w:t>
            </w:r>
          </w:p>
        </w:tc>
        <w:tc>
          <w:tcPr>
            <w:tcW w:w="784" w:type="pct"/>
            <w:vAlign w:val="center"/>
          </w:tcPr>
          <w:p w14:paraId="257468DA" w14:textId="7AC94F1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 xml:space="preserve">752 </w:t>
            </w:r>
          </w:p>
        </w:tc>
      </w:tr>
      <w:tr w:rsidR="00FC3441" w:rsidRPr="00B3421E" w14:paraId="1B442C03" w14:textId="7DE73940" w:rsidTr="005E728F">
        <w:trPr>
          <w:trHeight w:val="607"/>
          <w:jc w:val="center"/>
        </w:trPr>
        <w:tc>
          <w:tcPr>
            <w:tcW w:w="2649" w:type="pct"/>
            <w:shd w:val="clear" w:color="auto" w:fill="auto"/>
            <w:vAlign w:val="center"/>
            <w:hideMark/>
          </w:tcPr>
          <w:p w14:paraId="08A5ED1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профессиональная, научная и техническая</w:t>
            </w:r>
          </w:p>
        </w:tc>
        <w:tc>
          <w:tcPr>
            <w:tcW w:w="784" w:type="pct"/>
            <w:vAlign w:val="center"/>
          </w:tcPr>
          <w:p w14:paraId="60845953" w14:textId="33B319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308</w:t>
            </w:r>
          </w:p>
        </w:tc>
        <w:tc>
          <w:tcPr>
            <w:tcW w:w="784" w:type="pct"/>
            <w:vAlign w:val="center"/>
          </w:tcPr>
          <w:p w14:paraId="5063AF2D" w14:textId="3862D7C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306</w:t>
            </w:r>
          </w:p>
        </w:tc>
        <w:tc>
          <w:tcPr>
            <w:tcW w:w="784" w:type="pct"/>
            <w:vAlign w:val="center"/>
          </w:tcPr>
          <w:p w14:paraId="2A8C4616" w14:textId="0B57DBE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317</w:t>
            </w:r>
          </w:p>
        </w:tc>
      </w:tr>
      <w:tr w:rsidR="00FC3441" w:rsidRPr="00B3421E" w14:paraId="17452206" w14:textId="62697AF4" w:rsidTr="005E728F">
        <w:trPr>
          <w:trHeight w:val="607"/>
          <w:jc w:val="center"/>
        </w:trPr>
        <w:tc>
          <w:tcPr>
            <w:tcW w:w="2649" w:type="pct"/>
            <w:shd w:val="clear" w:color="auto" w:fill="auto"/>
            <w:vAlign w:val="center"/>
            <w:hideMark/>
          </w:tcPr>
          <w:p w14:paraId="215940B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 xml:space="preserve">Государственное управление и обеспечение безопасности </w:t>
            </w:r>
          </w:p>
        </w:tc>
        <w:tc>
          <w:tcPr>
            <w:tcW w:w="784" w:type="pct"/>
            <w:vAlign w:val="center"/>
          </w:tcPr>
          <w:p w14:paraId="7813725B" w14:textId="7BEA49E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68</w:t>
            </w:r>
          </w:p>
        </w:tc>
        <w:tc>
          <w:tcPr>
            <w:tcW w:w="784" w:type="pct"/>
            <w:vAlign w:val="center"/>
          </w:tcPr>
          <w:p w14:paraId="1D1705C5" w14:textId="5AF88A0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73</w:t>
            </w:r>
          </w:p>
        </w:tc>
        <w:tc>
          <w:tcPr>
            <w:tcW w:w="784" w:type="pct"/>
            <w:vAlign w:val="center"/>
          </w:tcPr>
          <w:p w14:paraId="039ECEFE" w14:textId="3EB119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72</w:t>
            </w:r>
          </w:p>
        </w:tc>
      </w:tr>
      <w:tr w:rsidR="00FC3441" w:rsidRPr="00B3421E" w14:paraId="7EA924C1" w14:textId="7E778C69" w:rsidTr="005E728F">
        <w:trPr>
          <w:trHeight w:val="607"/>
          <w:jc w:val="center"/>
        </w:trPr>
        <w:tc>
          <w:tcPr>
            <w:tcW w:w="2649" w:type="pct"/>
            <w:shd w:val="clear" w:color="auto" w:fill="auto"/>
            <w:vAlign w:val="center"/>
          </w:tcPr>
          <w:p w14:paraId="5236F04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административная и сопутствующие дополнительные услуги</w:t>
            </w:r>
          </w:p>
        </w:tc>
        <w:tc>
          <w:tcPr>
            <w:tcW w:w="784" w:type="pct"/>
            <w:vAlign w:val="center"/>
          </w:tcPr>
          <w:p w14:paraId="20ACEB86" w14:textId="35A4721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161</w:t>
            </w:r>
          </w:p>
        </w:tc>
        <w:tc>
          <w:tcPr>
            <w:tcW w:w="784" w:type="pct"/>
            <w:vAlign w:val="center"/>
          </w:tcPr>
          <w:p w14:paraId="24D446B4" w14:textId="4D9ABBB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159</w:t>
            </w:r>
          </w:p>
        </w:tc>
        <w:tc>
          <w:tcPr>
            <w:tcW w:w="784" w:type="pct"/>
            <w:vAlign w:val="center"/>
          </w:tcPr>
          <w:p w14:paraId="4B528371" w14:textId="5787ADA8"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181</w:t>
            </w:r>
          </w:p>
        </w:tc>
      </w:tr>
      <w:tr w:rsidR="00FC3441" w:rsidRPr="00B3421E" w14:paraId="746E706D" w14:textId="37896416" w:rsidTr="005E728F">
        <w:trPr>
          <w:trHeight w:val="308"/>
          <w:jc w:val="center"/>
        </w:trPr>
        <w:tc>
          <w:tcPr>
            <w:tcW w:w="2649" w:type="pct"/>
            <w:shd w:val="clear" w:color="auto" w:fill="auto"/>
            <w:vAlign w:val="center"/>
            <w:hideMark/>
          </w:tcPr>
          <w:p w14:paraId="39F3F74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Образование</w:t>
            </w:r>
          </w:p>
        </w:tc>
        <w:tc>
          <w:tcPr>
            <w:tcW w:w="784" w:type="pct"/>
            <w:vAlign w:val="center"/>
          </w:tcPr>
          <w:p w14:paraId="5F6124E5" w14:textId="4D3099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131</w:t>
            </w:r>
          </w:p>
        </w:tc>
        <w:tc>
          <w:tcPr>
            <w:tcW w:w="784" w:type="pct"/>
            <w:vAlign w:val="center"/>
          </w:tcPr>
          <w:p w14:paraId="2CD14C72" w14:textId="3E449118"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130</w:t>
            </w:r>
          </w:p>
        </w:tc>
        <w:tc>
          <w:tcPr>
            <w:tcW w:w="784" w:type="pct"/>
            <w:vAlign w:val="center"/>
          </w:tcPr>
          <w:p w14:paraId="2CD17842" w14:textId="04DEDB3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135</w:t>
            </w:r>
          </w:p>
        </w:tc>
      </w:tr>
      <w:tr w:rsidR="00FC3441" w:rsidRPr="00B3421E" w14:paraId="044DF7AB" w14:textId="7AFF54C3" w:rsidTr="005E728F">
        <w:trPr>
          <w:trHeight w:val="547"/>
          <w:jc w:val="center"/>
        </w:trPr>
        <w:tc>
          <w:tcPr>
            <w:tcW w:w="2649" w:type="pct"/>
            <w:shd w:val="clear" w:color="auto" w:fill="auto"/>
            <w:vAlign w:val="center"/>
            <w:hideMark/>
          </w:tcPr>
          <w:p w14:paraId="4BDBFC95"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здравоохранения и социальных услуг</w:t>
            </w:r>
          </w:p>
        </w:tc>
        <w:tc>
          <w:tcPr>
            <w:tcW w:w="784" w:type="pct"/>
            <w:vAlign w:val="center"/>
          </w:tcPr>
          <w:p w14:paraId="5175CB0D" w14:textId="03DFE960"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96</w:t>
            </w:r>
          </w:p>
        </w:tc>
        <w:tc>
          <w:tcPr>
            <w:tcW w:w="784" w:type="pct"/>
            <w:vAlign w:val="center"/>
          </w:tcPr>
          <w:p w14:paraId="2EFB9348" w14:textId="31EDFB73"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102</w:t>
            </w:r>
          </w:p>
        </w:tc>
        <w:tc>
          <w:tcPr>
            <w:tcW w:w="784" w:type="pct"/>
            <w:vAlign w:val="center"/>
          </w:tcPr>
          <w:p w14:paraId="3063C669" w14:textId="5BC9CEF3"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r>
      <w:tr w:rsidR="00FC3441" w:rsidRPr="00B3421E" w14:paraId="23BED4AF" w14:textId="7EBF7080" w:rsidTr="005E728F">
        <w:trPr>
          <w:trHeight w:val="556"/>
          <w:jc w:val="center"/>
        </w:trPr>
        <w:tc>
          <w:tcPr>
            <w:tcW w:w="2649" w:type="pct"/>
            <w:shd w:val="clear" w:color="auto" w:fill="auto"/>
            <w:vAlign w:val="center"/>
            <w:hideMark/>
          </w:tcPr>
          <w:p w14:paraId="3E230BAD" w14:textId="77777777" w:rsidR="00FC3441" w:rsidRPr="00B3421E" w:rsidRDefault="00FC3441" w:rsidP="00641F2A">
            <w:pPr>
              <w:spacing w:after="0"/>
              <w:jc w:val="both"/>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культуры, спорта, организации досуга и развлечений</w:t>
            </w:r>
          </w:p>
        </w:tc>
        <w:tc>
          <w:tcPr>
            <w:tcW w:w="784" w:type="pct"/>
            <w:vAlign w:val="center"/>
          </w:tcPr>
          <w:p w14:paraId="6183BA4C" w14:textId="2C69A1F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109</w:t>
            </w:r>
          </w:p>
        </w:tc>
        <w:tc>
          <w:tcPr>
            <w:tcW w:w="784" w:type="pct"/>
            <w:vAlign w:val="center"/>
          </w:tcPr>
          <w:p w14:paraId="158ED645" w14:textId="0B3E89A9"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114</w:t>
            </w:r>
          </w:p>
        </w:tc>
        <w:tc>
          <w:tcPr>
            <w:tcW w:w="784" w:type="pct"/>
            <w:vAlign w:val="center"/>
          </w:tcPr>
          <w:p w14:paraId="114BCDD9" w14:textId="2762A0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119</w:t>
            </w:r>
          </w:p>
        </w:tc>
      </w:tr>
      <w:tr w:rsidR="00FC3441" w:rsidRPr="00B3421E" w14:paraId="22711ED4" w14:textId="2424AE50" w:rsidTr="005E728F">
        <w:trPr>
          <w:trHeight w:val="190"/>
          <w:jc w:val="center"/>
        </w:trPr>
        <w:tc>
          <w:tcPr>
            <w:tcW w:w="2649" w:type="pct"/>
            <w:shd w:val="clear" w:color="auto" w:fill="auto"/>
            <w:vAlign w:val="center"/>
          </w:tcPr>
          <w:p w14:paraId="6AF1F937" w14:textId="77777777" w:rsidR="00FC3441" w:rsidRPr="00B3421E" w:rsidRDefault="00FC3441" w:rsidP="00F969CE">
            <w:pPr>
              <w:spacing w:after="0"/>
              <w:jc w:val="both"/>
              <w:rPr>
                <w:rFonts w:ascii="Times New Roman" w:hAnsi="Times New Roman" w:cs="Times New Roman"/>
                <w:sz w:val="24"/>
                <w:szCs w:val="24"/>
              </w:rPr>
            </w:pPr>
            <w:r w:rsidRPr="00B3421E">
              <w:rPr>
                <w:rFonts w:ascii="Times New Roman" w:hAnsi="Times New Roman" w:cs="Times New Roman"/>
                <w:sz w:val="24"/>
                <w:szCs w:val="24"/>
              </w:rPr>
              <w:t>Предоставление прочих видов услуг</w:t>
            </w:r>
          </w:p>
        </w:tc>
        <w:tc>
          <w:tcPr>
            <w:tcW w:w="784" w:type="pct"/>
            <w:vAlign w:val="center"/>
          </w:tcPr>
          <w:p w14:paraId="5FF2A34C" w14:textId="18A562AC" w:rsidR="00FC3441" w:rsidRPr="00B3421E" w:rsidRDefault="00FC3441" w:rsidP="00F969CE">
            <w:pPr>
              <w:spacing w:after="0"/>
              <w:jc w:val="center"/>
              <w:rPr>
                <w:rFonts w:ascii="Times New Roman" w:hAnsi="Times New Roman" w:cs="Times New Roman"/>
                <w:sz w:val="24"/>
                <w:szCs w:val="24"/>
              </w:rPr>
            </w:pPr>
            <w:r w:rsidRPr="00B3421E">
              <w:rPr>
                <w:rFonts w:ascii="Times New Roman" w:hAnsi="Times New Roman" w:cs="Times New Roman"/>
                <w:sz w:val="24"/>
                <w:szCs w:val="24"/>
              </w:rPr>
              <w:t>259</w:t>
            </w:r>
          </w:p>
        </w:tc>
        <w:tc>
          <w:tcPr>
            <w:tcW w:w="784" w:type="pct"/>
            <w:vAlign w:val="center"/>
          </w:tcPr>
          <w:p w14:paraId="7A6F7F3C" w14:textId="6165C99A" w:rsidR="00FC3441" w:rsidRPr="00B3421E" w:rsidRDefault="00FC3441"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260</w:t>
            </w:r>
          </w:p>
        </w:tc>
        <w:tc>
          <w:tcPr>
            <w:tcW w:w="784" w:type="pct"/>
            <w:vAlign w:val="center"/>
          </w:tcPr>
          <w:p w14:paraId="2E3FFA8C" w14:textId="77B2451C" w:rsidR="00FC3441" w:rsidRPr="00B3421E" w:rsidRDefault="005E728F"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266</w:t>
            </w:r>
          </w:p>
        </w:tc>
      </w:tr>
    </w:tbl>
    <w:p w14:paraId="68B87292" w14:textId="77777777" w:rsidR="00BB61F9" w:rsidRPr="00B3421E" w:rsidRDefault="00BB61F9" w:rsidP="00F969CE">
      <w:pPr>
        <w:ind w:firstLine="708"/>
        <w:jc w:val="both"/>
        <w:rPr>
          <w:rFonts w:ascii="Times New Roman" w:hAnsi="Times New Roman" w:cs="Times New Roman"/>
          <w:sz w:val="28"/>
          <w:szCs w:val="28"/>
        </w:rPr>
      </w:pPr>
    </w:p>
    <w:p w14:paraId="071036CA" w14:textId="77777777" w:rsidR="00570C52" w:rsidRPr="00B3421E" w:rsidRDefault="00BE0618" w:rsidP="00B9772D">
      <w:pPr>
        <w:pStyle w:val="afe"/>
        <w:rPr>
          <w:rFonts w:ascii="Times New Roman" w:hAnsi="Times New Roman"/>
        </w:rPr>
      </w:pPr>
      <w:bookmarkStart w:id="11" w:name="_Toc126164074"/>
      <w:r w:rsidRPr="00B3421E">
        <w:rPr>
          <w:rFonts w:ascii="Times New Roman" w:hAnsi="Times New Roman"/>
        </w:rPr>
        <w:t xml:space="preserve">3.2. </w:t>
      </w:r>
      <w:r w:rsidR="00570C52" w:rsidRPr="00B3421E">
        <w:rPr>
          <w:rFonts w:ascii="Times New Roman" w:hAnsi="Times New Roman"/>
        </w:rPr>
        <w:t xml:space="preserve">Состояние </w:t>
      </w:r>
      <w:r w:rsidR="00257B13" w:rsidRPr="00B3421E">
        <w:rPr>
          <w:rFonts w:ascii="Times New Roman" w:hAnsi="Times New Roman"/>
        </w:rPr>
        <w:t xml:space="preserve">рынка </w:t>
      </w:r>
      <w:r w:rsidR="00570C52" w:rsidRPr="00B3421E">
        <w:rPr>
          <w:rFonts w:ascii="Times New Roman" w:hAnsi="Times New Roman"/>
        </w:rPr>
        <w:t>инвестици</w:t>
      </w:r>
      <w:r w:rsidR="00257B13" w:rsidRPr="00B3421E">
        <w:rPr>
          <w:rFonts w:ascii="Times New Roman" w:hAnsi="Times New Roman"/>
        </w:rPr>
        <w:t xml:space="preserve">й </w:t>
      </w:r>
      <w:r w:rsidR="00570C52" w:rsidRPr="00B3421E">
        <w:rPr>
          <w:rFonts w:ascii="Times New Roman" w:hAnsi="Times New Roman"/>
        </w:rPr>
        <w:t>на территории Гатчинского муниципального района.</w:t>
      </w:r>
      <w:bookmarkEnd w:id="11"/>
    </w:p>
    <w:p w14:paraId="14129E81" w14:textId="22802D24" w:rsidR="003E480C" w:rsidRPr="00B3421E" w:rsidRDefault="00E502EA"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По официальной информации </w:t>
      </w:r>
      <w:r w:rsidR="00AD6BFA" w:rsidRPr="00B3421E">
        <w:rPr>
          <w:rFonts w:ascii="Times New Roman" w:hAnsi="Times New Roman" w:cs="Times New Roman"/>
          <w:sz w:val="28"/>
          <w:szCs w:val="28"/>
        </w:rPr>
        <w:t>Петростата</w:t>
      </w:r>
      <w:r w:rsidRPr="00B3421E">
        <w:rPr>
          <w:rFonts w:ascii="Times New Roman" w:hAnsi="Times New Roman" w:cs="Times New Roman"/>
          <w:sz w:val="28"/>
          <w:szCs w:val="28"/>
        </w:rPr>
        <w:t xml:space="preserve"> в январе-</w:t>
      </w:r>
      <w:r w:rsidR="0064663F">
        <w:rPr>
          <w:rFonts w:ascii="Times New Roman" w:hAnsi="Times New Roman" w:cs="Times New Roman"/>
          <w:sz w:val="28"/>
          <w:szCs w:val="28"/>
        </w:rPr>
        <w:t>март</w:t>
      </w:r>
      <w:r w:rsidRPr="00B3421E">
        <w:rPr>
          <w:rFonts w:ascii="Times New Roman" w:hAnsi="Times New Roman" w:cs="Times New Roman"/>
          <w:sz w:val="28"/>
          <w:szCs w:val="28"/>
        </w:rPr>
        <w:t xml:space="preserve"> 20</w:t>
      </w:r>
      <w:r w:rsidR="009A5E46" w:rsidRPr="00B3421E">
        <w:rPr>
          <w:rFonts w:ascii="Times New Roman" w:hAnsi="Times New Roman" w:cs="Times New Roman"/>
          <w:sz w:val="28"/>
          <w:szCs w:val="28"/>
        </w:rPr>
        <w:t>2</w:t>
      </w:r>
      <w:r w:rsidR="0064663F">
        <w:rPr>
          <w:rFonts w:ascii="Times New Roman" w:hAnsi="Times New Roman" w:cs="Times New Roman"/>
          <w:sz w:val="28"/>
          <w:szCs w:val="28"/>
        </w:rPr>
        <w:t>4</w:t>
      </w:r>
      <w:r w:rsidRPr="00B3421E">
        <w:rPr>
          <w:rFonts w:ascii="Times New Roman" w:hAnsi="Times New Roman" w:cs="Times New Roman"/>
          <w:sz w:val="28"/>
          <w:szCs w:val="28"/>
        </w:rPr>
        <w:t xml:space="preserve"> года </w:t>
      </w:r>
      <w:r w:rsidR="00BE0618" w:rsidRPr="00B3421E">
        <w:rPr>
          <w:rFonts w:ascii="Times New Roman" w:hAnsi="Times New Roman" w:cs="Times New Roman"/>
          <w:sz w:val="28"/>
          <w:szCs w:val="28"/>
        </w:rPr>
        <w:t>инвестиции в основной капитал по крупным и средним организациям</w:t>
      </w:r>
      <w:r w:rsidRPr="00B3421E">
        <w:rPr>
          <w:rFonts w:ascii="Times New Roman" w:hAnsi="Times New Roman" w:cs="Times New Roman"/>
          <w:sz w:val="28"/>
          <w:szCs w:val="28"/>
        </w:rPr>
        <w:t xml:space="preserve"> </w:t>
      </w:r>
      <w:r w:rsidR="00AD6BFA"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кого муниципального района </w:t>
      </w:r>
      <w:r w:rsidR="005C696F" w:rsidRPr="002C51F5">
        <w:rPr>
          <w:rFonts w:ascii="Times New Roman" w:hAnsi="Times New Roman" w:cs="Times New Roman"/>
          <w:sz w:val="28"/>
          <w:szCs w:val="28"/>
        </w:rPr>
        <w:t>составили</w:t>
      </w:r>
      <w:r w:rsidRPr="002C51F5">
        <w:rPr>
          <w:rFonts w:ascii="Times New Roman" w:hAnsi="Times New Roman" w:cs="Times New Roman"/>
          <w:sz w:val="28"/>
          <w:szCs w:val="28"/>
        </w:rPr>
        <w:t xml:space="preserve"> </w:t>
      </w:r>
      <w:r w:rsidR="004A41FF" w:rsidRPr="002C51F5">
        <w:rPr>
          <w:rFonts w:ascii="Times New Roman" w:hAnsi="Times New Roman" w:cs="Times New Roman"/>
          <w:sz w:val="28"/>
          <w:szCs w:val="28"/>
        </w:rPr>
        <w:t xml:space="preserve">7803,7 </w:t>
      </w:r>
      <w:r w:rsidRPr="002C51F5">
        <w:rPr>
          <w:rFonts w:ascii="Times New Roman" w:hAnsi="Times New Roman" w:cs="Times New Roman"/>
          <w:sz w:val="28"/>
          <w:szCs w:val="28"/>
        </w:rPr>
        <w:t>млн.руб.</w:t>
      </w:r>
      <w:r w:rsidR="001B7EDA" w:rsidRPr="002C51F5">
        <w:rPr>
          <w:rFonts w:ascii="Times New Roman" w:hAnsi="Times New Roman" w:cs="Times New Roman"/>
          <w:sz w:val="28"/>
          <w:szCs w:val="28"/>
        </w:rPr>
        <w:t xml:space="preserve">, что составляет </w:t>
      </w:r>
      <w:r w:rsidR="004A41FF" w:rsidRPr="002C51F5">
        <w:rPr>
          <w:rFonts w:ascii="Times New Roman" w:hAnsi="Times New Roman" w:cs="Times New Roman"/>
          <w:sz w:val="28"/>
          <w:szCs w:val="28"/>
        </w:rPr>
        <w:t>60</w:t>
      </w:r>
      <w:r w:rsidR="009221C3" w:rsidRPr="002C51F5">
        <w:rPr>
          <w:rFonts w:ascii="Times New Roman" w:hAnsi="Times New Roman" w:cs="Times New Roman"/>
          <w:sz w:val="28"/>
          <w:szCs w:val="28"/>
        </w:rPr>
        <w:t>,1</w:t>
      </w:r>
      <w:r w:rsidR="003D4F89" w:rsidRPr="002C51F5">
        <w:rPr>
          <w:rFonts w:ascii="Times New Roman" w:hAnsi="Times New Roman" w:cs="Times New Roman"/>
          <w:sz w:val="28"/>
          <w:szCs w:val="28"/>
        </w:rPr>
        <w:t xml:space="preserve"> </w:t>
      </w:r>
      <w:r w:rsidR="001B7EDA" w:rsidRPr="002C51F5">
        <w:rPr>
          <w:rFonts w:ascii="Times New Roman" w:hAnsi="Times New Roman" w:cs="Times New Roman"/>
          <w:sz w:val="28"/>
          <w:szCs w:val="28"/>
        </w:rPr>
        <w:t xml:space="preserve">% к </w:t>
      </w:r>
      <w:r w:rsidR="00457B7B" w:rsidRPr="002C51F5">
        <w:rPr>
          <w:rFonts w:ascii="Times New Roman" w:hAnsi="Times New Roman" w:cs="Times New Roman"/>
          <w:sz w:val="28"/>
          <w:szCs w:val="28"/>
        </w:rPr>
        <w:t>аналогичному периоду 20</w:t>
      </w:r>
      <w:r w:rsidR="009221C3" w:rsidRPr="002C51F5">
        <w:rPr>
          <w:rFonts w:ascii="Times New Roman" w:hAnsi="Times New Roman" w:cs="Times New Roman"/>
          <w:sz w:val="28"/>
          <w:szCs w:val="28"/>
        </w:rPr>
        <w:t>2</w:t>
      </w:r>
      <w:r w:rsidR="0064663F" w:rsidRPr="002C51F5">
        <w:rPr>
          <w:rFonts w:ascii="Times New Roman" w:hAnsi="Times New Roman" w:cs="Times New Roman"/>
          <w:sz w:val="28"/>
          <w:szCs w:val="28"/>
        </w:rPr>
        <w:t>3</w:t>
      </w:r>
      <w:r w:rsidR="001B7EDA" w:rsidRPr="002C51F5">
        <w:rPr>
          <w:rFonts w:ascii="Times New Roman" w:hAnsi="Times New Roman" w:cs="Times New Roman"/>
          <w:sz w:val="28"/>
          <w:szCs w:val="28"/>
        </w:rPr>
        <w:t xml:space="preserve"> года</w:t>
      </w:r>
      <w:r w:rsidR="00A93FB4" w:rsidRPr="002C51F5">
        <w:rPr>
          <w:rFonts w:ascii="Times New Roman" w:hAnsi="Times New Roman" w:cs="Times New Roman"/>
          <w:sz w:val="28"/>
          <w:szCs w:val="28"/>
        </w:rPr>
        <w:t>.</w:t>
      </w:r>
      <w:r w:rsidR="000C5F0C" w:rsidRPr="00B3421E">
        <w:rPr>
          <w:rFonts w:ascii="Times New Roman" w:hAnsi="Times New Roman" w:cs="Times New Roman"/>
          <w:sz w:val="28"/>
          <w:szCs w:val="28"/>
        </w:rPr>
        <w:t xml:space="preserve"> </w:t>
      </w:r>
    </w:p>
    <w:p w14:paraId="29577A67" w14:textId="77EA43F5" w:rsidR="001B7EDA" w:rsidRPr="00B3421E" w:rsidRDefault="00E502EA" w:rsidP="003D4F89">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Основная доля инвестиций </w:t>
      </w:r>
      <w:r w:rsidR="00FE46C9" w:rsidRPr="00B3421E">
        <w:rPr>
          <w:rFonts w:ascii="Times New Roman" w:hAnsi="Times New Roman" w:cs="Times New Roman"/>
          <w:sz w:val="28"/>
          <w:szCs w:val="28"/>
        </w:rPr>
        <w:t>была направлена</w:t>
      </w:r>
      <w:r w:rsidRPr="00B3421E">
        <w:rPr>
          <w:rFonts w:ascii="Times New Roman" w:hAnsi="Times New Roman" w:cs="Times New Roman"/>
          <w:sz w:val="28"/>
          <w:szCs w:val="28"/>
        </w:rPr>
        <w:t xml:space="preserve"> </w:t>
      </w:r>
      <w:r w:rsidR="0052641A" w:rsidRPr="00B3421E">
        <w:rPr>
          <w:rFonts w:ascii="Times New Roman" w:hAnsi="Times New Roman" w:cs="Times New Roman"/>
          <w:sz w:val="28"/>
          <w:szCs w:val="28"/>
        </w:rPr>
        <w:t xml:space="preserve">в </w:t>
      </w:r>
      <w:r w:rsidR="004B2124" w:rsidRPr="00B3421E">
        <w:rPr>
          <w:rFonts w:ascii="Times New Roman" w:hAnsi="Times New Roman" w:cs="Times New Roman"/>
          <w:sz w:val="28"/>
          <w:szCs w:val="28"/>
        </w:rPr>
        <w:t xml:space="preserve">следующие </w:t>
      </w:r>
      <w:r w:rsidR="0052641A" w:rsidRPr="00B3421E">
        <w:rPr>
          <w:rFonts w:ascii="Times New Roman" w:hAnsi="Times New Roman" w:cs="Times New Roman"/>
          <w:sz w:val="28"/>
          <w:szCs w:val="28"/>
        </w:rPr>
        <w:t>сфер</w:t>
      </w:r>
      <w:r w:rsidR="004B2124" w:rsidRPr="00B3421E">
        <w:rPr>
          <w:rFonts w:ascii="Times New Roman" w:hAnsi="Times New Roman" w:cs="Times New Roman"/>
          <w:sz w:val="28"/>
          <w:szCs w:val="28"/>
        </w:rPr>
        <w:t>ы экономики:</w:t>
      </w:r>
      <w:r w:rsidR="0052641A" w:rsidRPr="00B3421E">
        <w:rPr>
          <w:rFonts w:ascii="Times New Roman" w:hAnsi="Times New Roman" w:cs="Times New Roman"/>
          <w:sz w:val="28"/>
          <w:szCs w:val="28"/>
        </w:rPr>
        <w:t xml:space="preserve"> </w:t>
      </w:r>
      <w:r w:rsidR="004A41FF" w:rsidRPr="00B3421E">
        <w:rPr>
          <w:rFonts w:ascii="Times New Roman" w:hAnsi="Times New Roman" w:cs="Times New Roman"/>
          <w:sz w:val="28"/>
          <w:szCs w:val="28"/>
        </w:rPr>
        <w:t>27,1</w:t>
      </w:r>
      <w:r w:rsidR="00E3104C" w:rsidRPr="00B3421E">
        <w:rPr>
          <w:rFonts w:ascii="Times New Roman" w:hAnsi="Times New Roman" w:cs="Times New Roman"/>
          <w:sz w:val="28"/>
          <w:szCs w:val="28"/>
        </w:rPr>
        <w:t xml:space="preserve">% - </w:t>
      </w:r>
      <w:r w:rsidR="004A41FF" w:rsidRPr="00B3421E">
        <w:rPr>
          <w:rFonts w:ascii="Times New Roman" w:eastAsia="Times New Roman" w:hAnsi="Times New Roman" w:cs="Times New Roman"/>
          <w:sz w:val="28"/>
          <w:szCs w:val="28"/>
        </w:rPr>
        <w:t>обрабатывающие производства</w:t>
      </w:r>
      <w:r w:rsidR="00E3104C"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 xml:space="preserve">16,8% </w:t>
      </w:r>
      <w:r w:rsidR="009221C3"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транспортировка и хранение</w:t>
      </w:r>
      <w:r w:rsidR="009221C3"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bCs/>
          <w:sz w:val="28"/>
          <w:szCs w:val="28"/>
        </w:rPr>
        <w:t>13,8%</w:t>
      </w:r>
      <w:r w:rsidR="004A41FF" w:rsidRPr="00B3421E">
        <w:rPr>
          <w:rFonts w:ascii="Times New Roman" w:eastAsia="Times New Roman" w:hAnsi="Times New Roman" w:cs="Times New Roman"/>
          <w:b/>
          <w:sz w:val="28"/>
          <w:szCs w:val="28"/>
        </w:rPr>
        <w:t xml:space="preserve"> </w:t>
      </w:r>
      <w:r w:rsidR="003D4F89"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торговля оптовая и розничная</w:t>
      </w:r>
      <w:r w:rsidR="009221C3" w:rsidRPr="00B3421E">
        <w:rPr>
          <w:rFonts w:ascii="Times New Roman" w:hAnsi="Times New Roman" w:cs="Times New Roman"/>
          <w:sz w:val="28"/>
          <w:szCs w:val="28"/>
        </w:rPr>
        <w:t>.</w:t>
      </w:r>
      <w:r w:rsidR="003D4F89" w:rsidRPr="00B3421E">
        <w:rPr>
          <w:rFonts w:ascii="Times New Roman" w:hAnsi="Times New Roman" w:cs="Times New Roman"/>
          <w:sz w:val="28"/>
          <w:szCs w:val="28"/>
        </w:rPr>
        <w:t xml:space="preserve"> </w:t>
      </w:r>
    </w:p>
    <w:p w14:paraId="29681DCE" w14:textId="07BF34C3" w:rsidR="00C91063" w:rsidRPr="00B3421E" w:rsidRDefault="00E3104C" w:rsidP="003E3AED">
      <w:pPr>
        <w:shd w:val="clear" w:color="auto" w:fill="FFFFFF" w:themeFill="background1"/>
        <w:ind w:firstLine="708"/>
        <w:jc w:val="both"/>
      </w:pPr>
      <w:r w:rsidRPr="00B3421E">
        <w:rPr>
          <w:rFonts w:ascii="Times New Roman" w:hAnsi="Times New Roman" w:cs="Times New Roman"/>
          <w:sz w:val="28"/>
          <w:szCs w:val="28"/>
        </w:rPr>
        <w:t xml:space="preserve">В структуре инвестиций </w:t>
      </w:r>
      <w:r w:rsidR="00FC3441" w:rsidRPr="00B3421E">
        <w:rPr>
          <w:rFonts w:ascii="Times New Roman" w:hAnsi="Times New Roman" w:cs="Times New Roman"/>
          <w:sz w:val="28"/>
          <w:szCs w:val="28"/>
        </w:rPr>
        <w:t>76,1</w:t>
      </w:r>
      <w:r w:rsidRPr="00B3421E">
        <w:rPr>
          <w:rFonts w:ascii="Times New Roman" w:hAnsi="Times New Roman" w:cs="Times New Roman"/>
          <w:sz w:val="28"/>
          <w:szCs w:val="28"/>
        </w:rPr>
        <w:t xml:space="preserve">% (или </w:t>
      </w:r>
      <w:r w:rsidR="004A41FF" w:rsidRPr="00B3421E">
        <w:rPr>
          <w:rFonts w:ascii="Times New Roman" w:hAnsi="Times New Roman" w:cs="Times New Roman"/>
          <w:sz w:val="28"/>
          <w:szCs w:val="28"/>
        </w:rPr>
        <w:t xml:space="preserve">5939,5 </w:t>
      </w:r>
      <w:r w:rsidRPr="00B3421E">
        <w:rPr>
          <w:rFonts w:ascii="Times New Roman" w:hAnsi="Times New Roman" w:cs="Times New Roman"/>
          <w:sz w:val="28"/>
          <w:szCs w:val="28"/>
        </w:rPr>
        <w:t xml:space="preserve">млн. руб.) составляют собственные средства предприятий и организаций; </w:t>
      </w:r>
      <w:r w:rsidR="004A41FF" w:rsidRPr="00B3421E">
        <w:rPr>
          <w:rFonts w:ascii="Times New Roman" w:hAnsi="Times New Roman" w:cs="Times New Roman"/>
          <w:sz w:val="28"/>
          <w:szCs w:val="28"/>
        </w:rPr>
        <w:t>2</w:t>
      </w:r>
      <w:r w:rsidR="00FC3441" w:rsidRPr="00B3421E">
        <w:rPr>
          <w:rFonts w:ascii="Times New Roman" w:hAnsi="Times New Roman" w:cs="Times New Roman"/>
          <w:sz w:val="28"/>
          <w:szCs w:val="28"/>
        </w:rPr>
        <w:t>3</w:t>
      </w:r>
      <w:r w:rsidR="004A41FF" w:rsidRPr="00B3421E">
        <w:rPr>
          <w:rFonts w:ascii="Times New Roman" w:hAnsi="Times New Roman" w:cs="Times New Roman"/>
          <w:sz w:val="28"/>
          <w:szCs w:val="28"/>
        </w:rPr>
        <w:t>,</w:t>
      </w:r>
      <w:r w:rsidR="00FC3441" w:rsidRPr="00B3421E">
        <w:rPr>
          <w:rFonts w:ascii="Times New Roman" w:hAnsi="Times New Roman" w:cs="Times New Roman"/>
          <w:sz w:val="28"/>
          <w:szCs w:val="28"/>
        </w:rPr>
        <w:t>9</w:t>
      </w:r>
      <w:r w:rsidRPr="00B3421E">
        <w:rPr>
          <w:rFonts w:ascii="Times New Roman" w:hAnsi="Times New Roman" w:cs="Times New Roman"/>
          <w:sz w:val="28"/>
          <w:szCs w:val="28"/>
        </w:rPr>
        <w:t xml:space="preserve"> % (или </w:t>
      </w:r>
      <w:r w:rsidR="004A41FF" w:rsidRPr="00B3421E">
        <w:rPr>
          <w:rFonts w:ascii="Times New Roman" w:hAnsi="Times New Roman" w:cs="Times New Roman"/>
          <w:sz w:val="28"/>
          <w:szCs w:val="28"/>
        </w:rPr>
        <w:t xml:space="preserve">1864,2 </w:t>
      </w:r>
      <w:r w:rsidRPr="00B3421E">
        <w:rPr>
          <w:rFonts w:ascii="Times New Roman" w:hAnsi="Times New Roman" w:cs="Times New Roman"/>
          <w:sz w:val="28"/>
          <w:szCs w:val="28"/>
        </w:rPr>
        <w:t xml:space="preserve">млн. руб.) - привлеченные средства, из которых   </w:t>
      </w:r>
      <w:r w:rsidR="00FC3441" w:rsidRPr="00B3421E">
        <w:rPr>
          <w:rFonts w:ascii="Times New Roman" w:hAnsi="Times New Roman" w:cs="Times New Roman"/>
          <w:sz w:val="28"/>
          <w:szCs w:val="28"/>
        </w:rPr>
        <w:t>19,1</w:t>
      </w:r>
      <w:r w:rsidRPr="00B3421E">
        <w:rPr>
          <w:rFonts w:ascii="Times New Roman" w:hAnsi="Times New Roman" w:cs="Times New Roman"/>
          <w:sz w:val="28"/>
          <w:szCs w:val="28"/>
        </w:rPr>
        <w:t>% (</w:t>
      </w:r>
      <w:r w:rsidR="004A41FF" w:rsidRPr="00B3421E">
        <w:rPr>
          <w:rFonts w:ascii="Times New Roman" w:hAnsi="Times New Roman" w:cs="Times New Roman"/>
          <w:sz w:val="28"/>
          <w:szCs w:val="28"/>
        </w:rPr>
        <w:t>1488,8</w:t>
      </w:r>
      <w:r w:rsidR="00320FD4" w:rsidRPr="00B3421E">
        <w:rPr>
          <w:rFonts w:ascii="Times New Roman" w:hAnsi="Times New Roman" w:cs="Times New Roman"/>
          <w:sz w:val="28"/>
          <w:szCs w:val="28"/>
        </w:rPr>
        <w:t xml:space="preserve"> </w:t>
      </w:r>
      <w:r w:rsidRPr="00B3421E">
        <w:rPr>
          <w:rFonts w:ascii="Times New Roman" w:hAnsi="Times New Roman" w:cs="Times New Roman"/>
          <w:sz w:val="28"/>
          <w:szCs w:val="28"/>
        </w:rPr>
        <w:t xml:space="preserve">млн. руб.) – бюджетные средства, </w:t>
      </w:r>
      <w:r w:rsidR="00FC3441" w:rsidRPr="00B3421E">
        <w:rPr>
          <w:rFonts w:ascii="Times New Roman" w:hAnsi="Times New Roman" w:cs="Times New Roman"/>
          <w:sz w:val="28"/>
          <w:szCs w:val="28"/>
        </w:rPr>
        <w:t>2,6</w:t>
      </w:r>
      <w:r w:rsidRPr="00B3421E">
        <w:rPr>
          <w:rFonts w:ascii="Times New Roman" w:hAnsi="Times New Roman" w:cs="Times New Roman"/>
          <w:sz w:val="28"/>
          <w:szCs w:val="28"/>
        </w:rPr>
        <w:t>% (</w:t>
      </w:r>
      <w:r w:rsidR="004A41FF" w:rsidRPr="00B3421E">
        <w:rPr>
          <w:rFonts w:ascii="Times New Roman" w:hAnsi="Times New Roman" w:cs="Times New Roman"/>
          <w:sz w:val="28"/>
          <w:szCs w:val="28"/>
        </w:rPr>
        <w:t xml:space="preserve">204,4 </w:t>
      </w:r>
      <w:r w:rsidRPr="00B3421E">
        <w:rPr>
          <w:rFonts w:ascii="Times New Roman" w:hAnsi="Times New Roman" w:cs="Times New Roman"/>
          <w:sz w:val="28"/>
          <w:szCs w:val="28"/>
        </w:rPr>
        <w:t>млн. руб.) - заемные средства других организаций.</w:t>
      </w:r>
    </w:p>
    <w:p w14:paraId="1A4C43B3" w14:textId="77777777" w:rsidR="00AA1CA5" w:rsidRPr="00B3421E" w:rsidRDefault="00E502EA"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Для создания комфортных условий организации и ведени</w:t>
      </w:r>
      <w:r w:rsidR="006F4636" w:rsidRPr="00B3421E">
        <w:rPr>
          <w:rFonts w:ascii="Times New Roman" w:hAnsi="Times New Roman" w:cs="Times New Roman"/>
          <w:sz w:val="28"/>
          <w:szCs w:val="28"/>
        </w:rPr>
        <w:t>я</w:t>
      </w:r>
      <w:r w:rsidRPr="00B3421E">
        <w:rPr>
          <w:rFonts w:ascii="Times New Roman" w:hAnsi="Times New Roman" w:cs="Times New Roman"/>
          <w:sz w:val="28"/>
          <w:szCs w:val="28"/>
        </w:rPr>
        <w:t xml:space="preserve"> бизнеса на территории района создан</w:t>
      </w:r>
      <w:r w:rsidR="00533624" w:rsidRPr="00B3421E">
        <w:rPr>
          <w:rFonts w:ascii="Times New Roman" w:hAnsi="Times New Roman" w:cs="Times New Roman"/>
          <w:sz w:val="28"/>
          <w:szCs w:val="28"/>
        </w:rPr>
        <w:t>ы</w:t>
      </w:r>
      <w:r w:rsidRPr="00B3421E">
        <w:rPr>
          <w:rFonts w:ascii="Times New Roman" w:hAnsi="Times New Roman" w:cs="Times New Roman"/>
          <w:sz w:val="28"/>
          <w:szCs w:val="28"/>
        </w:rPr>
        <w:t xml:space="preserve"> и осуществля</w:t>
      </w:r>
      <w:r w:rsidR="00533624" w:rsidRPr="00B3421E">
        <w:rPr>
          <w:rFonts w:ascii="Times New Roman" w:hAnsi="Times New Roman" w:cs="Times New Roman"/>
          <w:sz w:val="28"/>
          <w:szCs w:val="28"/>
        </w:rPr>
        <w:t>ю</w:t>
      </w:r>
      <w:r w:rsidR="00227B59" w:rsidRPr="00B3421E">
        <w:rPr>
          <w:rFonts w:ascii="Times New Roman" w:hAnsi="Times New Roman" w:cs="Times New Roman"/>
          <w:sz w:val="28"/>
          <w:szCs w:val="28"/>
        </w:rPr>
        <w:t xml:space="preserve">т </w:t>
      </w:r>
      <w:r w:rsidR="00DE7F59" w:rsidRPr="00B3421E">
        <w:rPr>
          <w:rFonts w:ascii="Times New Roman" w:hAnsi="Times New Roman" w:cs="Times New Roman"/>
          <w:sz w:val="28"/>
          <w:szCs w:val="28"/>
        </w:rPr>
        <w:t xml:space="preserve">свою </w:t>
      </w:r>
      <w:r w:rsidR="00227B59" w:rsidRPr="00B3421E">
        <w:rPr>
          <w:rFonts w:ascii="Times New Roman" w:hAnsi="Times New Roman" w:cs="Times New Roman"/>
          <w:sz w:val="28"/>
          <w:szCs w:val="28"/>
        </w:rPr>
        <w:t>деятельность</w:t>
      </w:r>
      <w:r w:rsidR="00AA1CA5" w:rsidRPr="00B3421E">
        <w:rPr>
          <w:rFonts w:ascii="Times New Roman" w:hAnsi="Times New Roman" w:cs="Times New Roman"/>
          <w:sz w:val="28"/>
          <w:szCs w:val="28"/>
        </w:rPr>
        <w:t>:</w:t>
      </w:r>
    </w:p>
    <w:p w14:paraId="7ACDF806" w14:textId="77777777" w:rsidR="00AA1CA5" w:rsidRPr="00B3421E" w:rsidRDefault="00AA1CA5"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lastRenderedPageBreak/>
        <w:t>-</w:t>
      </w:r>
      <w:r w:rsidR="00E502EA" w:rsidRPr="00B3421E">
        <w:rPr>
          <w:rFonts w:ascii="Times New Roman" w:hAnsi="Times New Roman" w:cs="Times New Roman"/>
          <w:sz w:val="28"/>
          <w:szCs w:val="28"/>
        </w:rPr>
        <w:t xml:space="preserve"> </w:t>
      </w:r>
      <w:r w:rsidR="00533624" w:rsidRPr="00B3421E">
        <w:rPr>
          <w:rFonts w:ascii="Times New Roman" w:hAnsi="Times New Roman" w:cs="Times New Roman"/>
          <w:sz w:val="28"/>
          <w:szCs w:val="28"/>
        </w:rPr>
        <w:t xml:space="preserve">Фонд поддержки малого и среднего предпринимательства – микрокредитная компания МО «Город Гатчина» и </w:t>
      </w:r>
    </w:p>
    <w:p w14:paraId="4AB101C1" w14:textId="77777777" w:rsidR="00AA1CA5" w:rsidRPr="00B3421E" w:rsidRDefault="00AA1CA5"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 xml:space="preserve">- </w:t>
      </w:r>
      <w:r w:rsidR="00533624" w:rsidRPr="00B3421E">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B3421E">
        <w:rPr>
          <w:rFonts w:ascii="Times New Roman" w:hAnsi="Times New Roman" w:cs="Times New Roman"/>
          <w:sz w:val="28"/>
          <w:szCs w:val="28"/>
        </w:rPr>
        <w:t xml:space="preserve"> </w:t>
      </w:r>
    </w:p>
    <w:p w14:paraId="039D2175" w14:textId="77777777" w:rsidR="00E502EA" w:rsidRPr="00B3421E" w:rsidRDefault="00FE4072"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где с</w:t>
      </w:r>
      <w:r w:rsidR="00E502EA" w:rsidRPr="00B3421E">
        <w:rPr>
          <w:rFonts w:ascii="Times New Roman" w:hAnsi="Times New Roman" w:cs="Times New Roman"/>
          <w:sz w:val="28"/>
          <w:szCs w:val="28"/>
        </w:rPr>
        <w:t>убъекты малого и среднего предпринимательства</w:t>
      </w:r>
      <w:r w:rsidR="000C5F0C" w:rsidRPr="00B3421E">
        <w:rPr>
          <w:rFonts w:ascii="Times New Roman" w:hAnsi="Times New Roman" w:cs="Times New Roman"/>
          <w:sz w:val="28"/>
          <w:szCs w:val="28"/>
        </w:rPr>
        <w:t xml:space="preserve"> </w:t>
      </w:r>
      <w:r w:rsidR="00E502EA" w:rsidRPr="00B3421E">
        <w:rPr>
          <w:rFonts w:ascii="Times New Roman" w:hAnsi="Times New Roman" w:cs="Times New Roman"/>
          <w:sz w:val="28"/>
          <w:szCs w:val="28"/>
        </w:rPr>
        <w:t>могут получить бесплатные консультации,</w:t>
      </w:r>
      <w:r w:rsidR="00533624" w:rsidRPr="00B3421E">
        <w:rPr>
          <w:rFonts w:ascii="Times New Roman" w:hAnsi="Times New Roman" w:cs="Times New Roman"/>
          <w:sz w:val="28"/>
          <w:szCs w:val="28"/>
        </w:rPr>
        <w:t xml:space="preserve"> в том числе в сфере бизнес-планирования,</w:t>
      </w:r>
      <w:r w:rsidR="00E502EA" w:rsidRPr="00B3421E">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B3421E">
        <w:rPr>
          <w:rFonts w:ascii="Times New Roman" w:hAnsi="Times New Roman" w:cs="Times New Roman"/>
          <w:sz w:val="28"/>
          <w:szCs w:val="28"/>
        </w:rPr>
        <w:t>пройти</w:t>
      </w:r>
      <w:r w:rsidR="00E502EA" w:rsidRPr="00B3421E">
        <w:rPr>
          <w:rFonts w:ascii="Times New Roman" w:hAnsi="Times New Roman" w:cs="Times New Roman"/>
          <w:sz w:val="28"/>
          <w:szCs w:val="28"/>
        </w:rPr>
        <w:t xml:space="preserve"> тренинги и семинары</w:t>
      </w:r>
      <w:r w:rsidR="00533624" w:rsidRPr="00B3421E">
        <w:rPr>
          <w:rFonts w:ascii="Times New Roman" w:hAnsi="Times New Roman" w:cs="Times New Roman"/>
          <w:sz w:val="28"/>
          <w:szCs w:val="28"/>
        </w:rPr>
        <w:t xml:space="preserve"> в сфере ведения бизнеса</w:t>
      </w:r>
      <w:r w:rsidR="00E502EA" w:rsidRPr="00B3421E">
        <w:rPr>
          <w:rFonts w:ascii="Times New Roman" w:hAnsi="Times New Roman" w:cs="Times New Roman"/>
          <w:sz w:val="28"/>
          <w:szCs w:val="28"/>
        </w:rPr>
        <w:t>.</w:t>
      </w:r>
    </w:p>
    <w:p w14:paraId="3E193EE6" w14:textId="77777777" w:rsidR="00157E53"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698EDCA3" w14:textId="77777777" w:rsidR="0003306F" w:rsidRPr="00E157F4" w:rsidRDefault="0003306F"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E157F4"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hAnsi="Times New Roman" w:cs="Times New Roman"/>
          <w:sz w:val="28"/>
          <w:szCs w:val="28"/>
        </w:rPr>
        <w:tab/>
      </w:r>
    </w:p>
    <w:p w14:paraId="38A81EEF" w14:textId="77777777" w:rsidR="00B6533B" w:rsidRPr="00ED181E" w:rsidRDefault="00A22E05" w:rsidP="00B9772D">
      <w:pPr>
        <w:pStyle w:val="afe"/>
        <w:rPr>
          <w:rFonts w:ascii="Times New Roman" w:hAnsi="Times New Roman"/>
        </w:rPr>
      </w:pPr>
      <w:bookmarkStart w:id="12" w:name="_Toc126164075"/>
      <w:r w:rsidRPr="00E157F4">
        <w:rPr>
          <w:rFonts w:ascii="Times New Roman" w:hAnsi="Times New Roman"/>
        </w:rPr>
        <w:t xml:space="preserve">Раздел </w:t>
      </w:r>
      <w:r w:rsidR="008E5915" w:rsidRPr="00E157F4">
        <w:rPr>
          <w:rFonts w:ascii="Times New Roman" w:hAnsi="Times New Roman"/>
        </w:rPr>
        <w:t>4</w:t>
      </w:r>
      <w:r w:rsidR="00B6533B" w:rsidRPr="00E157F4">
        <w:rPr>
          <w:rFonts w:ascii="Times New Roman" w:hAnsi="Times New Roman"/>
        </w:rPr>
        <w:t xml:space="preserve">. Деятельность </w:t>
      </w:r>
      <w:r w:rsidR="00354A64" w:rsidRPr="00E157F4">
        <w:rPr>
          <w:rFonts w:ascii="Times New Roman" w:hAnsi="Times New Roman"/>
        </w:rPr>
        <w:t xml:space="preserve">администрации </w:t>
      </w:r>
      <w:r w:rsidR="00BE0F81" w:rsidRPr="00E157F4">
        <w:rPr>
          <w:rFonts w:ascii="Times New Roman" w:hAnsi="Times New Roman"/>
        </w:rPr>
        <w:t>Гатчинско</w:t>
      </w:r>
      <w:r w:rsidR="00354A64" w:rsidRPr="00E157F4">
        <w:rPr>
          <w:rFonts w:ascii="Times New Roman" w:hAnsi="Times New Roman"/>
        </w:rPr>
        <w:t xml:space="preserve">го муниципального района </w:t>
      </w:r>
      <w:r w:rsidR="00B6533B" w:rsidRPr="00E157F4">
        <w:rPr>
          <w:rFonts w:ascii="Times New Roman" w:hAnsi="Times New Roman"/>
        </w:rPr>
        <w:t>по развитию конкуренции в р</w:t>
      </w:r>
      <w:r w:rsidR="00354A64" w:rsidRPr="00E157F4">
        <w:rPr>
          <w:rFonts w:ascii="Times New Roman" w:hAnsi="Times New Roman"/>
        </w:rPr>
        <w:t>айоне</w:t>
      </w:r>
      <w:bookmarkEnd w:id="12"/>
    </w:p>
    <w:p w14:paraId="24B7838E" w14:textId="77777777" w:rsidR="00C23D73" w:rsidRPr="00B3421E" w:rsidRDefault="000370DF"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29 января 2018 года было подписано С</w:t>
      </w:r>
      <w:r w:rsidR="00C23D73" w:rsidRPr="00B3421E">
        <w:rPr>
          <w:rFonts w:ascii="Times New Roman" w:hAnsi="Times New Roman" w:cs="Times New Roman"/>
          <w:sz w:val="28"/>
        </w:rPr>
        <w:t>оглашени</w:t>
      </w:r>
      <w:r w:rsidRPr="00B3421E">
        <w:rPr>
          <w:rFonts w:ascii="Times New Roman" w:hAnsi="Times New Roman" w:cs="Times New Roman"/>
          <w:sz w:val="28"/>
        </w:rPr>
        <w:t>е</w:t>
      </w:r>
      <w:r w:rsidR="00C23D73" w:rsidRPr="00B3421E">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B3421E">
        <w:rPr>
          <w:rFonts w:ascii="Times New Roman" w:hAnsi="Times New Roman" w:cs="Times New Roman"/>
          <w:sz w:val="28"/>
        </w:rPr>
        <w:t>.</w:t>
      </w:r>
    </w:p>
    <w:p w14:paraId="2F3E9210" w14:textId="77777777" w:rsidR="00293B9E" w:rsidRPr="00B3421E" w:rsidRDefault="00293B9E"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Постановлением администрации </w:t>
      </w:r>
      <w:r w:rsidR="00C51B67" w:rsidRPr="00B3421E">
        <w:rPr>
          <w:rFonts w:ascii="Times New Roman" w:hAnsi="Times New Roman" w:cs="Times New Roman"/>
          <w:sz w:val="28"/>
        </w:rPr>
        <w:t>Гатчинс</w:t>
      </w:r>
      <w:r w:rsidRPr="00B3421E">
        <w:rPr>
          <w:rFonts w:ascii="Times New Roman" w:hAnsi="Times New Roman" w:cs="Times New Roman"/>
          <w:sz w:val="28"/>
        </w:rPr>
        <w:t xml:space="preserve">кого муниципального района </w:t>
      </w:r>
      <w:r w:rsidR="001E3E39" w:rsidRPr="00B3421E">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B3421E">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B3421E">
        <w:rPr>
          <w:rFonts w:ascii="Times New Roman" w:hAnsi="Times New Roman" w:cs="Times New Roman"/>
          <w:sz w:val="28"/>
        </w:rPr>
        <w:t xml:space="preserve"> определен состав рабочей группы и</w:t>
      </w:r>
      <w:r w:rsidR="0059518E" w:rsidRPr="00B3421E">
        <w:rPr>
          <w:rFonts w:ascii="Times New Roman" w:hAnsi="Times New Roman" w:cs="Times New Roman"/>
          <w:sz w:val="28"/>
        </w:rPr>
        <w:t xml:space="preserve"> </w:t>
      </w:r>
      <w:r w:rsidR="001E3E39" w:rsidRPr="00B3421E">
        <w:rPr>
          <w:rFonts w:ascii="Times New Roman" w:hAnsi="Times New Roman" w:cs="Times New Roman"/>
          <w:sz w:val="28"/>
        </w:rPr>
        <w:t>определены ее</w:t>
      </w:r>
      <w:r w:rsidR="0059518E" w:rsidRPr="00B3421E">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B3421E">
        <w:rPr>
          <w:rFonts w:ascii="Times New Roman" w:hAnsi="Times New Roman" w:cs="Times New Roman"/>
          <w:sz w:val="28"/>
        </w:rPr>
        <w:t>Гатчинс</w:t>
      </w:r>
      <w:r w:rsidR="0059518E" w:rsidRPr="00B3421E">
        <w:rPr>
          <w:rFonts w:ascii="Times New Roman" w:hAnsi="Times New Roman" w:cs="Times New Roman"/>
          <w:sz w:val="28"/>
        </w:rPr>
        <w:t xml:space="preserve">кого муниципального района.  </w:t>
      </w:r>
    </w:p>
    <w:p w14:paraId="0E76417D" w14:textId="243D3DE4" w:rsidR="00967393" w:rsidRPr="00B3421E" w:rsidRDefault="00967393"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В рамках постановлени</w:t>
      </w:r>
      <w:r w:rsidR="001E3E39" w:rsidRPr="00B3421E">
        <w:rPr>
          <w:rFonts w:ascii="Times New Roman" w:hAnsi="Times New Roman" w:cs="Times New Roman"/>
          <w:sz w:val="28"/>
        </w:rPr>
        <w:t xml:space="preserve">я от 30.10.2018 года № 4680 </w:t>
      </w:r>
      <w:r w:rsidRPr="00B3421E">
        <w:rPr>
          <w:rFonts w:ascii="Times New Roman" w:hAnsi="Times New Roman" w:cs="Times New Roman"/>
          <w:sz w:val="28"/>
        </w:rPr>
        <w:t xml:space="preserve"> </w:t>
      </w:r>
      <w:r w:rsidR="001E3E39" w:rsidRPr="00B3421E">
        <w:rPr>
          <w:rFonts w:ascii="Times New Roman" w:hAnsi="Times New Roman" w:cs="Times New Roman"/>
          <w:sz w:val="28"/>
        </w:rPr>
        <w:t xml:space="preserve">«Об утверждении перечня приоритетных рынков товаров и услуг и Плана мероприятий </w:t>
      </w:r>
      <w:r w:rsidR="001E3E39" w:rsidRPr="00B3421E">
        <w:rPr>
          <w:rFonts w:ascii="Times New Roman" w:hAnsi="Times New Roman" w:cs="Times New Roman"/>
          <w:sz w:val="28"/>
        </w:rPr>
        <w:lastRenderedPageBreak/>
        <w:t xml:space="preserve">(«дорожной карты») по содействию развитию конкуренции на территории Гатчинского муниципального района» </w:t>
      </w:r>
      <w:r w:rsidR="0001470F" w:rsidRPr="00B3421E">
        <w:rPr>
          <w:rFonts w:ascii="Times New Roman" w:hAnsi="Times New Roman" w:cs="Times New Roman"/>
          <w:sz w:val="28"/>
        </w:rPr>
        <w:t>п</w:t>
      </w:r>
      <w:r w:rsidRPr="00B3421E">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2C0E5C8D" w:rsidR="00967393" w:rsidRPr="00E157F4" w:rsidRDefault="001E3E39"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Отчет о </w:t>
      </w:r>
      <w:r w:rsidR="0033416A" w:rsidRPr="00B3421E">
        <w:rPr>
          <w:rFonts w:ascii="Times New Roman" w:hAnsi="Times New Roman" w:cs="Times New Roman"/>
          <w:sz w:val="28"/>
        </w:rPr>
        <w:t>достиже</w:t>
      </w:r>
      <w:r w:rsidR="00967393" w:rsidRPr="00B3421E">
        <w:rPr>
          <w:rFonts w:ascii="Times New Roman" w:hAnsi="Times New Roman" w:cs="Times New Roman"/>
          <w:sz w:val="28"/>
        </w:rPr>
        <w:t>ни</w:t>
      </w:r>
      <w:r w:rsidRPr="00B3421E">
        <w:rPr>
          <w:rFonts w:ascii="Times New Roman" w:hAnsi="Times New Roman" w:cs="Times New Roman"/>
          <w:sz w:val="28"/>
        </w:rPr>
        <w:t>и</w:t>
      </w:r>
      <w:r w:rsidR="00967393" w:rsidRPr="00B3421E">
        <w:rPr>
          <w:rFonts w:ascii="Times New Roman" w:hAnsi="Times New Roman" w:cs="Times New Roman"/>
          <w:sz w:val="28"/>
        </w:rPr>
        <w:t xml:space="preserve"> показателей «дорожной карты» за 20</w:t>
      </w:r>
      <w:r w:rsidR="00004303" w:rsidRPr="00B3421E">
        <w:rPr>
          <w:rFonts w:ascii="Times New Roman" w:hAnsi="Times New Roman" w:cs="Times New Roman"/>
          <w:sz w:val="28"/>
        </w:rPr>
        <w:t>2</w:t>
      </w:r>
      <w:r w:rsidR="00192683" w:rsidRPr="00B3421E">
        <w:rPr>
          <w:rFonts w:ascii="Times New Roman" w:hAnsi="Times New Roman" w:cs="Times New Roman"/>
          <w:sz w:val="28"/>
        </w:rPr>
        <w:t>3</w:t>
      </w:r>
      <w:r w:rsidR="00967393" w:rsidRPr="00B3421E">
        <w:rPr>
          <w:rFonts w:ascii="Times New Roman" w:hAnsi="Times New Roman" w:cs="Times New Roman"/>
          <w:sz w:val="28"/>
        </w:rPr>
        <w:t xml:space="preserve"> год представлен в </w:t>
      </w:r>
      <w:r w:rsidR="00DE7F56" w:rsidRPr="00B3421E">
        <w:rPr>
          <w:rFonts w:ascii="Times New Roman" w:hAnsi="Times New Roman" w:cs="Times New Roman"/>
          <w:sz w:val="28"/>
        </w:rPr>
        <w:t>Разделе 5</w:t>
      </w:r>
      <w:r w:rsidR="00967393" w:rsidRPr="00B3421E">
        <w:rPr>
          <w:rFonts w:ascii="Times New Roman" w:hAnsi="Times New Roman" w:cs="Times New Roman"/>
          <w:sz w:val="28"/>
        </w:rPr>
        <w:t>.</w:t>
      </w:r>
    </w:p>
    <w:p w14:paraId="47B295EA" w14:textId="77777777" w:rsidR="007638EA" w:rsidRPr="00E157F4" w:rsidRDefault="00FA6083"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На официальном сайте администрации</w:t>
      </w:r>
      <w:r w:rsidR="000C5F0C" w:rsidRPr="00E157F4">
        <w:rPr>
          <w:rFonts w:ascii="Times New Roman" w:hAnsi="Times New Roman" w:cs="Times New Roman"/>
          <w:sz w:val="28"/>
        </w:rPr>
        <w:t xml:space="preserve"> </w:t>
      </w:r>
      <w:r w:rsidR="000370DF" w:rsidRPr="00E157F4">
        <w:rPr>
          <w:rFonts w:ascii="Times New Roman" w:hAnsi="Times New Roman" w:cs="Times New Roman"/>
          <w:sz w:val="28"/>
        </w:rPr>
        <w:t>Гатчинск</w:t>
      </w:r>
      <w:r w:rsidRPr="00E157F4">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E157F4">
        <w:rPr>
          <w:rFonts w:ascii="Times New Roman" w:hAnsi="Times New Roman" w:cs="Times New Roman"/>
          <w:sz w:val="28"/>
        </w:rPr>
        <w:t>Гатчин</w:t>
      </w:r>
      <w:r w:rsidRPr="00E157F4">
        <w:rPr>
          <w:rFonts w:ascii="Times New Roman" w:hAnsi="Times New Roman" w:cs="Times New Roman"/>
          <w:sz w:val="28"/>
        </w:rPr>
        <w:t>ского муниципального района.</w:t>
      </w:r>
      <w:r w:rsidR="00A31696" w:rsidRPr="00E157F4">
        <w:rPr>
          <w:rFonts w:ascii="Times New Roman" w:hAnsi="Times New Roman" w:cs="Times New Roman"/>
          <w:sz w:val="28"/>
        </w:rPr>
        <w:t xml:space="preserve"> </w:t>
      </w:r>
    </w:p>
    <w:p w14:paraId="292DFDC3" w14:textId="51466BB6" w:rsidR="00FA6083" w:rsidRPr="00E157F4" w:rsidRDefault="008F1666" w:rsidP="00F969CE">
      <w:pPr>
        <w:spacing w:after="0"/>
        <w:ind w:firstLine="709"/>
        <w:jc w:val="both"/>
        <w:rPr>
          <w:rFonts w:ascii="Times New Roman" w:hAnsi="Times New Roman" w:cs="Times New Roman"/>
          <w:b/>
          <w:i/>
          <w:sz w:val="28"/>
          <w:u w:val="single"/>
        </w:rPr>
      </w:pPr>
      <w:r w:rsidRPr="00E157F4">
        <w:rPr>
          <w:rFonts w:ascii="Times New Roman" w:hAnsi="Times New Roman" w:cs="Times New Roman"/>
          <w:sz w:val="28"/>
        </w:rPr>
        <w:t xml:space="preserve">Ссылка </w:t>
      </w:r>
      <w:hyperlink r:id="rId29" w:history="1">
        <w:r w:rsidR="00B3421E" w:rsidRPr="008F767B">
          <w:rPr>
            <w:rStyle w:val="af4"/>
            <w:rFonts w:ascii="Times New Roman" w:hAnsi="Times New Roman" w:cs="Times New Roman"/>
            <w:b/>
            <w:i/>
            <w:sz w:val="28"/>
          </w:rPr>
          <w:t>http://</w:t>
        </w:r>
        <w:r w:rsidR="00B3421E" w:rsidRPr="008F767B">
          <w:rPr>
            <w:rStyle w:val="af4"/>
            <w:rFonts w:ascii="Times New Roman" w:hAnsi="Times New Roman" w:cs="Times New Roman"/>
            <w:b/>
            <w:i/>
            <w:sz w:val="28"/>
            <w:lang w:val="en-US"/>
          </w:rPr>
          <w:t>gmrlo</w:t>
        </w:r>
        <w:r w:rsidR="00B3421E" w:rsidRPr="008F767B">
          <w:rPr>
            <w:rStyle w:val="af4"/>
            <w:rFonts w:ascii="Times New Roman" w:hAnsi="Times New Roman" w:cs="Times New Roman"/>
            <w:b/>
            <w:i/>
            <w:sz w:val="28"/>
          </w:rPr>
          <w:t>.</w:t>
        </w:r>
        <w:r w:rsidR="00B3421E" w:rsidRPr="008F767B">
          <w:rPr>
            <w:rStyle w:val="af4"/>
            <w:rFonts w:ascii="Times New Roman" w:hAnsi="Times New Roman" w:cs="Times New Roman"/>
            <w:b/>
            <w:i/>
            <w:sz w:val="28"/>
            <w:lang w:val="en-US"/>
          </w:rPr>
          <w:t>ru</w:t>
        </w:r>
        <w:r w:rsidR="00B3421E" w:rsidRPr="008F767B">
          <w:rPr>
            <w:rStyle w:val="af4"/>
            <w:rFonts w:ascii="Times New Roman" w:hAnsi="Times New Roman" w:cs="Times New Roman"/>
            <w:b/>
            <w:i/>
            <w:sz w:val="28"/>
          </w:rPr>
          <w:t>/activity/economy/</w:t>
        </w:r>
        <w:r w:rsidR="00B3421E" w:rsidRPr="008F767B">
          <w:rPr>
            <w:rStyle w:val="af4"/>
            <w:rFonts w:ascii="Times New Roman" w:hAnsi="Times New Roman" w:cs="Times New Roman"/>
            <w:b/>
            <w:i/>
            <w:sz w:val="28"/>
            <w:lang w:val="en-US"/>
          </w:rPr>
          <w:t>competition</w:t>
        </w:r>
        <w:r w:rsidR="00B3421E" w:rsidRPr="008F767B">
          <w:rPr>
            <w:rStyle w:val="af4"/>
            <w:rFonts w:ascii="Times New Roman" w:hAnsi="Times New Roman" w:cs="Times New Roman"/>
            <w:b/>
            <w:i/>
            <w:sz w:val="28"/>
          </w:rPr>
          <w:t>/</w:t>
        </w:r>
      </w:hyperlink>
      <w:r w:rsidR="00603A5E" w:rsidRPr="00E157F4">
        <w:rPr>
          <w:rFonts w:ascii="Times New Roman" w:hAnsi="Times New Roman" w:cs="Times New Roman"/>
          <w:b/>
          <w:i/>
          <w:sz w:val="28"/>
          <w:u w:val="single"/>
        </w:rPr>
        <w:t>.</w:t>
      </w:r>
    </w:p>
    <w:p w14:paraId="646CEDD1" w14:textId="77777777" w:rsidR="00485F4B" w:rsidRPr="00B3421E" w:rsidRDefault="00485F4B" w:rsidP="00485F4B">
      <w:pPr>
        <w:spacing w:after="0"/>
        <w:ind w:firstLine="709"/>
        <w:jc w:val="both"/>
        <w:rPr>
          <w:rFonts w:ascii="Times New Roman" w:hAnsi="Times New Roman" w:cs="Times New Roman"/>
          <w:sz w:val="28"/>
        </w:rPr>
      </w:pPr>
      <w:r w:rsidRPr="00B3421E">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14:paraId="41EC4BCF" w14:textId="1F4B6B28" w:rsidR="00FA6083" w:rsidRPr="00E157F4" w:rsidRDefault="00FA6083"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В </w:t>
      </w:r>
      <w:r w:rsidR="00B808FB" w:rsidRPr="00B3421E">
        <w:rPr>
          <w:rFonts w:ascii="Times New Roman" w:hAnsi="Times New Roman" w:cs="Times New Roman"/>
          <w:sz w:val="28"/>
        </w:rPr>
        <w:t>июле-августе</w:t>
      </w:r>
      <w:r w:rsidRPr="00B3421E">
        <w:rPr>
          <w:rFonts w:ascii="Times New Roman" w:hAnsi="Times New Roman" w:cs="Times New Roman"/>
          <w:sz w:val="28"/>
        </w:rPr>
        <w:t xml:space="preserve"> 201</w:t>
      </w:r>
      <w:r w:rsidR="00A53683" w:rsidRPr="00B3421E">
        <w:rPr>
          <w:rFonts w:ascii="Times New Roman" w:hAnsi="Times New Roman" w:cs="Times New Roman"/>
          <w:sz w:val="28"/>
        </w:rPr>
        <w:t>9</w:t>
      </w:r>
      <w:r w:rsidRPr="00B3421E">
        <w:rPr>
          <w:rFonts w:ascii="Times New Roman" w:hAnsi="Times New Roman" w:cs="Times New Roman"/>
          <w:sz w:val="28"/>
        </w:rPr>
        <w:t xml:space="preserve"> год</w:t>
      </w:r>
      <w:r w:rsidR="007811D7" w:rsidRPr="00B3421E">
        <w:rPr>
          <w:rFonts w:ascii="Times New Roman" w:hAnsi="Times New Roman" w:cs="Times New Roman"/>
          <w:sz w:val="28"/>
        </w:rPr>
        <w:t>а</w:t>
      </w:r>
      <w:r w:rsidR="00B808FB" w:rsidRPr="00B3421E">
        <w:rPr>
          <w:rFonts w:ascii="Times New Roman" w:hAnsi="Times New Roman" w:cs="Times New Roman"/>
          <w:sz w:val="28"/>
        </w:rPr>
        <w:t xml:space="preserve"> (за 1 полугодие 2019 года)</w:t>
      </w:r>
      <w:r w:rsidR="00004303" w:rsidRPr="00B3421E">
        <w:rPr>
          <w:rFonts w:ascii="Times New Roman" w:hAnsi="Times New Roman" w:cs="Times New Roman"/>
          <w:sz w:val="28"/>
        </w:rPr>
        <w:t xml:space="preserve">, </w:t>
      </w:r>
      <w:r w:rsidR="00A53683" w:rsidRPr="00B3421E">
        <w:rPr>
          <w:rFonts w:ascii="Times New Roman" w:hAnsi="Times New Roman" w:cs="Times New Roman"/>
          <w:sz w:val="28"/>
        </w:rPr>
        <w:t>в январе</w:t>
      </w:r>
      <w:r w:rsidR="00004303" w:rsidRPr="00B3421E">
        <w:rPr>
          <w:rFonts w:ascii="Times New Roman" w:hAnsi="Times New Roman" w:cs="Times New Roman"/>
          <w:sz w:val="28"/>
        </w:rPr>
        <w:t xml:space="preserve"> </w:t>
      </w:r>
      <w:r w:rsidR="00A53683" w:rsidRPr="00B3421E">
        <w:rPr>
          <w:rFonts w:ascii="Times New Roman" w:hAnsi="Times New Roman" w:cs="Times New Roman"/>
          <w:sz w:val="28"/>
        </w:rPr>
        <w:t>2020</w:t>
      </w:r>
      <w:r w:rsidR="007811D7" w:rsidRPr="00B3421E">
        <w:rPr>
          <w:rFonts w:ascii="Times New Roman" w:hAnsi="Times New Roman" w:cs="Times New Roman"/>
          <w:sz w:val="28"/>
        </w:rPr>
        <w:t xml:space="preserve"> </w:t>
      </w:r>
      <w:r w:rsidR="00B808FB" w:rsidRPr="00B3421E">
        <w:rPr>
          <w:rFonts w:ascii="Times New Roman" w:hAnsi="Times New Roman" w:cs="Times New Roman"/>
          <w:sz w:val="28"/>
        </w:rPr>
        <w:t>(по итогам 2019 года)</w:t>
      </w:r>
      <w:r w:rsidR="00004303" w:rsidRPr="00B3421E">
        <w:rPr>
          <w:rFonts w:ascii="Times New Roman" w:hAnsi="Times New Roman" w:cs="Times New Roman"/>
          <w:sz w:val="28"/>
        </w:rPr>
        <w:t>, июле 2020 года (за 1 полугодие 2020 года)</w:t>
      </w:r>
      <w:r w:rsidR="00485F4B" w:rsidRPr="00B3421E">
        <w:rPr>
          <w:rFonts w:ascii="Times New Roman" w:hAnsi="Times New Roman" w:cs="Times New Roman"/>
          <w:sz w:val="28"/>
        </w:rPr>
        <w:t>, январе 2021 (по итогам 2020 года)</w:t>
      </w:r>
      <w:r w:rsidR="00A359B1" w:rsidRPr="00B3421E">
        <w:rPr>
          <w:rFonts w:ascii="Times New Roman" w:hAnsi="Times New Roman" w:cs="Times New Roman"/>
          <w:sz w:val="28"/>
        </w:rPr>
        <w:t>, в сентябре 2021 (за 9 месяцев 2021 года), в январе 2022 года (по итогам 2021 года)</w:t>
      </w:r>
      <w:r w:rsidR="003E3AED" w:rsidRPr="00B3421E">
        <w:rPr>
          <w:rFonts w:ascii="Times New Roman" w:hAnsi="Times New Roman" w:cs="Times New Roman"/>
          <w:sz w:val="28"/>
        </w:rPr>
        <w:t>, в декабре 2022 года (по итогам 2022 года)</w:t>
      </w:r>
      <w:r w:rsidR="00B3421E">
        <w:rPr>
          <w:rFonts w:ascii="Times New Roman" w:hAnsi="Times New Roman" w:cs="Times New Roman"/>
          <w:sz w:val="28"/>
        </w:rPr>
        <w:t>,</w:t>
      </w:r>
      <w:r w:rsidR="00B808FB" w:rsidRPr="00B3421E">
        <w:rPr>
          <w:rFonts w:ascii="Times New Roman" w:hAnsi="Times New Roman" w:cs="Times New Roman"/>
          <w:sz w:val="28"/>
        </w:rPr>
        <w:t xml:space="preserve"> </w:t>
      </w:r>
      <w:r w:rsidR="007811D7" w:rsidRPr="00B3421E">
        <w:rPr>
          <w:rFonts w:ascii="Times New Roman" w:hAnsi="Times New Roman" w:cs="Times New Roman"/>
          <w:sz w:val="28"/>
        </w:rPr>
        <w:t>среди субъектов предпринимательской деятельности потребителей товаров и услуг</w:t>
      </w:r>
      <w:r w:rsidR="007811D7" w:rsidRPr="00B3421E">
        <w:t xml:space="preserve"> </w:t>
      </w:r>
      <w:r w:rsidR="007811D7" w:rsidRPr="00B3421E">
        <w:rPr>
          <w:rFonts w:ascii="Times New Roman" w:hAnsi="Times New Roman" w:cs="Times New Roman"/>
          <w:sz w:val="28"/>
        </w:rPr>
        <w:t>было проведено</w:t>
      </w:r>
      <w:r w:rsidRPr="00B3421E">
        <w:rPr>
          <w:rFonts w:ascii="Times New Roman" w:hAnsi="Times New Roman" w:cs="Times New Roman"/>
          <w:sz w:val="28"/>
        </w:rPr>
        <w:t xml:space="preserve"> анкетировани</w:t>
      </w:r>
      <w:r w:rsidR="007811D7" w:rsidRPr="00B3421E">
        <w:rPr>
          <w:rFonts w:ascii="Times New Roman" w:hAnsi="Times New Roman" w:cs="Times New Roman"/>
          <w:sz w:val="28"/>
        </w:rPr>
        <w:t>е</w:t>
      </w:r>
      <w:r w:rsidR="007811D7" w:rsidRPr="00B3421E">
        <w:t xml:space="preserve"> </w:t>
      </w:r>
      <w:r w:rsidR="007811D7" w:rsidRPr="00B3421E">
        <w:rPr>
          <w:rFonts w:ascii="Times New Roman" w:hAnsi="Times New Roman" w:cs="Times New Roman"/>
          <w:sz w:val="28"/>
          <w:szCs w:val="28"/>
        </w:rPr>
        <w:t>по состоянию</w:t>
      </w:r>
      <w:r w:rsidR="007811D7" w:rsidRPr="00B3421E">
        <w:rPr>
          <w:rFonts w:ascii="Times New Roman" w:hAnsi="Times New Roman" w:cs="Times New Roman"/>
          <w:sz w:val="28"/>
        </w:rPr>
        <w:t xml:space="preserve"> конкурентной среды на рынках товаров и услуг Гатчинского муниципального района</w:t>
      </w:r>
      <w:r w:rsidRPr="00B3421E">
        <w:rPr>
          <w:rFonts w:ascii="Times New Roman" w:hAnsi="Times New Roman" w:cs="Times New Roman"/>
          <w:sz w:val="28"/>
        </w:rPr>
        <w:t xml:space="preserve">, по </w:t>
      </w:r>
      <w:r w:rsidR="0048491A" w:rsidRPr="00B3421E">
        <w:rPr>
          <w:rFonts w:ascii="Times New Roman" w:hAnsi="Times New Roman" w:cs="Times New Roman"/>
          <w:sz w:val="28"/>
        </w:rPr>
        <w:t>итогам</w:t>
      </w:r>
      <w:r w:rsidRPr="00B3421E">
        <w:rPr>
          <w:rFonts w:ascii="Times New Roman" w:hAnsi="Times New Roman" w:cs="Times New Roman"/>
          <w:sz w:val="28"/>
        </w:rPr>
        <w:t xml:space="preserve"> которого с</w:t>
      </w:r>
      <w:r w:rsidR="00FE67B0" w:rsidRPr="00B3421E">
        <w:rPr>
          <w:rFonts w:ascii="Times New Roman" w:hAnsi="Times New Roman" w:cs="Times New Roman"/>
          <w:sz w:val="28"/>
        </w:rPr>
        <w:t>делан</w:t>
      </w:r>
      <w:r w:rsidR="0048491A" w:rsidRPr="00B3421E">
        <w:rPr>
          <w:rFonts w:ascii="Times New Roman" w:hAnsi="Times New Roman" w:cs="Times New Roman"/>
          <w:sz w:val="28"/>
        </w:rPr>
        <w:t xml:space="preserve"> анализ развития рынков товаров и услуг на территории </w:t>
      </w:r>
      <w:r w:rsidR="00FA1491" w:rsidRPr="00B3421E">
        <w:rPr>
          <w:rFonts w:ascii="Times New Roman" w:hAnsi="Times New Roman" w:cs="Times New Roman"/>
          <w:sz w:val="28"/>
        </w:rPr>
        <w:t>Гатчинс</w:t>
      </w:r>
      <w:r w:rsidR="0048491A" w:rsidRPr="00B3421E">
        <w:rPr>
          <w:rFonts w:ascii="Times New Roman" w:hAnsi="Times New Roman" w:cs="Times New Roman"/>
          <w:sz w:val="28"/>
        </w:rPr>
        <w:t>кого муниципального района</w:t>
      </w:r>
      <w:r w:rsidR="00FE67B0" w:rsidRPr="00B3421E">
        <w:rPr>
          <w:rFonts w:ascii="Times New Roman" w:hAnsi="Times New Roman" w:cs="Times New Roman"/>
          <w:sz w:val="28"/>
        </w:rPr>
        <w:t>.</w:t>
      </w:r>
    </w:p>
    <w:p w14:paraId="212518B8" w14:textId="77777777" w:rsidR="003D7E62" w:rsidRPr="00E157F4" w:rsidRDefault="003D7E62" w:rsidP="00F969CE">
      <w:pPr>
        <w:pStyle w:val="ConsPlusNormal"/>
        <w:spacing w:line="276" w:lineRule="auto"/>
        <w:jc w:val="center"/>
        <w:rPr>
          <w:rFonts w:ascii="Times New Roman" w:hAnsi="Times New Roman" w:cs="Times New Roman"/>
          <w:b/>
          <w:sz w:val="28"/>
          <w:szCs w:val="28"/>
        </w:rPr>
      </w:pPr>
    </w:p>
    <w:p w14:paraId="2732207D" w14:textId="77777777" w:rsidR="004A5BF4" w:rsidRPr="00B3421E" w:rsidRDefault="00911710" w:rsidP="00F969CE">
      <w:p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 xml:space="preserve"> </w:t>
      </w:r>
      <w:r w:rsidR="004E577E" w:rsidRPr="00B3421E">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B3421E">
        <w:rPr>
          <w:rFonts w:ascii="Times New Roman" w:eastAsia="Calibri" w:hAnsi="Times New Roman" w:cs="Times New Roman"/>
          <w:b/>
          <w:sz w:val="28"/>
          <w:szCs w:val="28"/>
        </w:rPr>
        <w:t xml:space="preserve"> </w:t>
      </w:r>
    </w:p>
    <w:p w14:paraId="4915267D" w14:textId="77777777" w:rsidR="00BC4F96" w:rsidRPr="00B3421E" w:rsidRDefault="00BC4F96" w:rsidP="00F969CE">
      <w:pPr>
        <w:spacing w:after="120"/>
        <w:jc w:val="center"/>
        <w:rPr>
          <w:rFonts w:ascii="Times New Roman" w:eastAsia="Calibri" w:hAnsi="Times New Roman" w:cs="Times New Roman"/>
          <w:b/>
          <w:sz w:val="28"/>
          <w:szCs w:val="28"/>
        </w:rPr>
      </w:pPr>
    </w:p>
    <w:p w14:paraId="4B726366" w14:textId="77777777" w:rsidR="00E23C2C" w:rsidRPr="00B3421E" w:rsidRDefault="00E23C2C" w:rsidP="00295F62">
      <w:pPr>
        <w:pStyle w:val="a3"/>
        <w:numPr>
          <w:ilvl w:val="1"/>
          <w:numId w:val="3"/>
        </w:numPr>
        <w:spacing w:after="120"/>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Рынок сельскохозяйственной продукции</w:t>
      </w:r>
    </w:p>
    <w:p w14:paraId="5011F631" w14:textId="77777777" w:rsidR="00427E8F" w:rsidRPr="00B3421E" w:rsidRDefault="00427E8F" w:rsidP="00427E8F">
      <w:pPr>
        <w:spacing w:line="240" w:lineRule="auto"/>
        <w:ind w:firstLine="709"/>
        <w:jc w:val="both"/>
        <w:rPr>
          <w:rFonts w:ascii="Times New Roman" w:hAnsi="Times New Roman"/>
          <w:sz w:val="28"/>
          <w:szCs w:val="28"/>
        </w:rPr>
      </w:pPr>
      <w:r w:rsidRPr="00B3421E">
        <w:rPr>
          <w:rFonts w:ascii="Times New Roman" w:hAnsi="Times New Roman"/>
          <w:sz w:val="28"/>
          <w:szCs w:val="28"/>
        </w:rPr>
        <w:t>В ГМР по данным сельхозпереписи РФ 2016 года 72 711 га земель сельскохозяйственного назначения, в т.ч. 49 248 га сельскохозяйственные угодья.  За 2022 год в обороте находится 36 315 га земель.  По данным муниципального земельного контроля не используется 3560 га, в т.ч. ФГУП ОПХ Память Ильича – 2560 га; НИИСХ «Белогорка»-1000 га.</w:t>
      </w:r>
    </w:p>
    <w:p w14:paraId="5C1EA8AA" w14:textId="6BE2FBBB" w:rsidR="00427E8F" w:rsidRPr="00B3421E" w:rsidRDefault="00427E8F" w:rsidP="00427E8F">
      <w:pPr>
        <w:spacing w:after="0"/>
        <w:ind w:firstLine="709"/>
        <w:rPr>
          <w:rFonts w:ascii="Times New Roman" w:hAnsi="Times New Roman"/>
          <w:sz w:val="28"/>
          <w:szCs w:val="28"/>
        </w:rPr>
      </w:pPr>
      <w:r w:rsidRPr="00B3421E">
        <w:rPr>
          <w:rFonts w:ascii="Times New Roman" w:hAnsi="Times New Roman"/>
          <w:sz w:val="28"/>
          <w:szCs w:val="28"/>
        </w:rPr>
        <w:t>В ГМР зарегистрировано: КФХ - 330 ед.; ЛПХ- 58 706 ед.; СНТ-3</w:t>
      </w:r>
      <w:r w:rsidR="002C51F5">
        <w:rPr>
          <w:rFonts w:ascii="Times New Roman" w:hAnsi="Times New Roman"/>
          <w:sz w:val="28"/>
          <w:szCs w:val="28"/>
        </w:rPr>
        <w:t>13</w:t>
      </w:r>
      <w:r w:rsidRPr="00B3421E">
        <w:rPr>
          <w:rFonts w:ascii="Times New Roman" w:hAnsi="Times New Roman"/>
          <w:sz w:val="28"/>
          <w:szCs w:val="28"/>
        </w:rPr>
        <w:t xml:space="preserve"> ед.;</w:t>
      </w:r>
    </w:p>
    <w:p w14:paraId="1F396D0F" w14:textId="77777777" w:rsidR="00427E8F" w:rsidRPr="00B3421E" w:rsidRDefault="00427E8F" w:rsidP="00427E8F">
      <w:pPr>
        <w:spacing w:after="0"/>
        <w:ind w:firstLine="709"/>
        <w:rPr>
          <w:rFonts w:ascii="Times New Roman" w:hAnsi="Times New Roman"/>
          <w:sz w:val="28"/>
          <w:szCs w:val="28"/>
        </w:rPr>
      </w:pPr>
      <w:r w:rsidRPr="00B3421E">
        <w:rPr>
          <w:rFonts w:ascii="Times New Roman" w:hAnsi="Times New Roman"/>
          <w:sz w:val="28"/>
          <w:szCs w:val="28"/>
        </w:rPr>
        <w:lastRenderedPageBreak/>
        <w:t>СПОК-4 ед.</w:t>
      </w:r>
    </w:p>
    <w:p w14:paraId="7919901E" w14:textId="77777777" w:rsidR="00427E8F" w:rsidRPr="00B3421E" w:rsidRDefault="00427E8F" w:rsidP="00427E8F">
      <w:pPr>
        <w:ind w:firstLine="709"/>
        <w:rPr>
          <w:rFonts w:ascii="Times New Roman" w:hAnsi="Times New Roman"/>
          <w:sz w:val="28"/>
          <w:szCs w:val="28"/>
        </w:rPr>
      </w:pPr>
      <w:r w:rsidRPr="00B3421E">
        <w:rPr>
          <w:rFonts w:ascii="Times New Roman" w:hAnsi="Times New Roman"/>
          <w:sz w:val="28"/>
          <w:szCs w:val="28"/>
        </w:rPr>
        <w:t>В Гатчинском муниципальном районе работают 12 сельхозпредприятий, работающих в молочном животноводстве: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47"/>
        <w:gridCol w:w="1276"/>
        <w:gridCol w:w="1275"/>
        <w:gridCol w:w="851"/>
        <w:gridCol w:w="850"/>
        <w:gridCol w:w="993"/>
        <w:gridCol w:w="992"/>
        <w:gridCol w:w="850"/>
      </w:tblGrid>
      <w:tr w:rsidR="00427E8F" w:rsidRPr="00B3421E" w14:paraId="416C9946" w14:textId="77777777" w:rsidTr="00181F25">
        <w:trPr>
          <w:trHeight w:val="817"/>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64BACD86" w14:textId="77777777" w:rsidR="00427E8F" w:rsidRPr="00B3421E" w:rsidRDefault="00427E8F" w:rsidP="006C68EA">
            <w:pPr>
              <w:spacing w:after="0" w:line="240" w:lineRule="auto"/>
              <w:ind w:right="-533" w:hanging="23"/>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D6B8CFB"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C6A53"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кол-во коров гол.</w:t>
            </w:r>
          </w:p>
        </w:tc>
        <w:tc>
          <w:tcPr>
            <w:tcW w:w="1275" w:type="dxa"/>
            <w:tcBorders>
              <w:top w:val="single" w:sz="4" w:space="0" w:color="auto"/>
              <w:left w:val="single" w:sz="4" w:space="0" w:color="auto"/>
              <w:bottom w:val="single" w:sz="4" w:space="0" w:color="auto"/>
              <w:right w:val="single" w:sz="4" w:space="0" w:color="auto"/>
            </w:tcBorders>
            <w:hideMark/>
          </w:tcPr>
          <w:p w14:paraId="4157D6C8"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Всего КРС</w:t>
            </w:r>
          </w:p>
          <w:p w14:paraId="61D78E52"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гол.:</w:t>
            </w:r>
          </w:p>
        </w:tc>
        <w:tc>
          <w:tcPr>
            <w:tcW w:w="851" w:type="dxa"/>
            <w:tcBorders>
              <w:top w:val="single" w:sz="4" w:space="0" w:color="auto"/>
              <w:left w:val="single" w:sz="4" w:space="0" w:color="auto"/>
              <w:bottom w:val="single" w:sz="4" w:space="0" w:color="auto"/>
              <w:right w:val="single" w:sz="4" w:space="0" w:color="auto"/>
            </w:tcBorders>
            <w:hideMark/>
          </w:tcPr>
          <w:p w14:paraId="257BCD90"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Зерно</w:t>
            </w:r>
          </w:p>
          <w:p w14:paraId="1989C4C3"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c>
          <w:tcPr>
            <w:tcW w:w="850" w:type="dxa"/>
            <w:tcBorders>
              <w:top w:val="single" w:sz="4" w:space="0" w:color="auto"/>
              <w:left w:val="single" w:sz="4" w:space="0" w:color="auto"/>
              <w:bottom w:val="single" w:sz="4" w:space="0" w:color="auto"/>
              <w:right w:val="single" w:sz="4" w:space="0" w:color="auto"/>
            </w:tcBorders>
            <w:hideMark/>
          </w:tcPr>
          <w:p w14:paraId="554E3033"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Карто-фель га</w:t>
            </w:r>
          </w:p>
        </w:tc>
        <w:tc>
          <w:tcPr>
            <w:tcW w:w="993" w:type="dxa"/>
            <w:tcBorders>
              <w:top w:val="single" w:sz="4" w:space="0" w:color="auto"/>
              <w:left w:val="single" w:sz="4" w:space="0" w:color="auto"/>
              <w:bottom w:val="single" w:sz="4" w:space="0" w:color="auto"/>
              <w:right w:val="single" w:sz="4" w:space="0" w:color="auto"/>
            </w:tcBorders>
            <w:hideMark/>
          </w:tcPr>
          <w:p w14:paraId="339BF9AE"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Корма</w:t>
            </w:r>
          </w:p>
          <w:p w14:paraId="01C66A4C"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14:paraId="33E8902B"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Рапс га</w:t>
            </w:r>
          </w:p>
        </w:tc>
        <w:tc>
          <w:tcPr>
            <w:tcW w:w="850" w:type="dxa"/>
            <w:tcBorders>
              <w:top w:val="single" w:sz="4" w:space="0" w:color="auto"/>
              <w:left w:val="single" w:sz="4" w:space="0" w:color="auto"/>
              <w:bottom w:val="single" w:sz="4" w:space="0" w:color="auto"/>
              <w:right w:val="single" w:sz="4" w:space="0" w:color="auto"/>
            </w:tcBorders>
            <w:hideMark/>
          </w:tcPr>
          <w:p w14:paraId="7BEFA20E"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 xml:space="preserve">Всего </w:t>
            </w:r>
          </w:p>
          <w:p w14:paraId="3328DB2A"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r>
      <w:tr w:rsidR="00427E8F" w:rsidRPr="00B3421E" w14:paraId="284618D1"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7E40E30D"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A5354A6"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"Гатчинское"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9E31F9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865</w:t>
            </w:r>
          </w:p>
        </w:tc>
        <w:tc>
          <w:tcPr>
            <w:tcW w:w="1275" w:type="dxa"/>
            <w:tcBorders>
              <w:top w:val="single" w:sz="4" w:space="0" w:color="auto"/>
              <w:left w:val="single" w:sz="4" w:space="0" w:color="auto"/>
              <w:bottom w:val="single" w:sz="4" w:space="0" w:color="auto"/>
              <w:right w:val="single" w:sz="4" w:space="0" w:color="auto"/>
            </w:tcBorders>
            <w:hideMark/>
          </w:tcPr>
          <w:p w14:paraId="693F17E0"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2261</w:t>
            </w:r>
          </w:p>
        </w:tc>
        <w:tc>
          <w:tcPr>
            <w:tcW w:w="851" w:type="dxa"/>
            <w:tcBorders>
              <w:top w:val="single" w:sz="4" w:space="0" w:color="auto"/>
              <w:left w:val="single" w:sz="4" w:space="0" w:color="auto"/>
              <w:bottom w:val="single" w:sz="4" w:space="0" w:color="auto"/>
              <w:right w:val="single" w:sz="4" w:space="0" w:color="auto"/>
            </w:tcBorders>
            <w:hideMark/>
          </w:tcPr>
          <w:p w14:paraId="3483E589"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1050</w:t>
            </w:r>
          </w:p>
        </w:tc>
        <w:tc>
          <w:tcPr>
            <w:tcW w:w="850" w:type="dxa"/>
            <w:tcBorders>
              <w:top w:val="single" w:sz="4" w:space="0" w:color="auto"/>
              <w:left w:val="single" w:sz="4" w:space="0" w:color="auto"/>
              <w:bottom w:val="single" w:sz="4" w:space="0" w:color="auto"/>
              <w:right w:val="single" w:sz="4" w:space="0" w:color="auto"/>
            </w:tcBorders>
          </w:tcPr>
          <w:p w14:paraId="4309879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FA3AF5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2385</w:t>
            </w:r>
          </w:p>
        </w:tc>
        <w:tc>
          <w:tcPr>
            <w:tcW w:w="992" w:type="dxa"/>
            <w:tcBorders>
              <w:top w:val="single" w:sz="4" w:space="0" w:color="auto"/>
              <w:left w:val="single" w:sz="4" w:space="0" w:color="auto"/>
              <w:bottom w:val="single" w:sz="4" w:space="0" w:color="auto"/>
              <w:right w:val="single" w:sz="4" w:space="0" w:color="auto"/>
            </w:tcBorders>
          </w:tcPr>
          <w:p w14:paraId="258B076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1A8EAD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3435</w:t>
            </w:r>
          </w:p>
        </w:tc>
      </w:tr>
      <w:tr w:rsidR="00427E8F" w:rsidRPr="00B3421E" w14:paraId="24E8D2CB"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432D42F"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2</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D02C2C6"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СПК "Кобраловский"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F70C81"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736</w:t>
            </w:r>
          </w:p>
        </w:tc>
        <w:tc>
          <w:tcPr>
            <w:tcW w:w="1275" w:type="dxa"/>
            <w:tcBorders>
              <w:top w:val="single" w:sz="4" w:space="0" w:color="auto"/>
              <w:left w:val="single" w:sz="4" w:space="0" w:color="auto"/>
              <w:bottom w:val="single" w:sz="4" w:space="0" w:color="auto"/>
              <w:right w:val="single" w:sz="4" w:space="0" w:color="auto"/>
            </w:tcBorders>
            <w:hideMark/>
          </w:tcPr>
          <w:p w14:paraId="09A7A442"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1816</w:t>
            </w:r>
          </w:p>
        </w:tc>
        <w:tc>
          <w:tcPr>
            <w:tcW w:w="851" w:type="dxa"/>
            <w:tcBorders>
              <w:top w:val="single" w:sz="4" w:space="0" w:color="auto"/>
              <w:left w:val="single" w:sz="4" w:space="0" w:color="auto"/>
              <w:bottom w:val="single" w:sz="4" w:space="0" w:color="auto"/>
              <w:right w:val="single" w:sz="4" w:space="0" w:color="auto"/>
            </w:tcBorders>
            <w:hideMark/>
          </w:tcPr>
          <w:p w14:paraId="7F5520F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600</w:t>
            </w:r>
          </w:p>
        </w:tc>
        <w:tc>
          <w:tcPr>
            <w:tcW w:w="850" w:type="dxa"/>
            <w:tcBorders>
              <w:top w:val="single" w:sz="4" w:space="0" w:color="auto"/>
              <w:left w:val="single" w:sz="4" w:space="0" w:color="auto"/>
              <w:bottom w:val="single" w:sz="4" w:space="0" w:color="auto"/>
              <w:right w:val="single" w:sz="4" w:space="0" w:color="auto"/>
            </w:tcBorders>
          </w:tcPr>
          <w:p w14:paraId="7FDE64E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1D2666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1113</w:t>
            </w:r>
          </w:p>
        </w:tc>
        <w:tc>
          <w:tcPr>
            <w:tcW w:w="992" w:type="dxa"/>
            <w:tcBorders>
              <w:top w:val="single" w:sz="4" w:space="0" w:color="auto"/>
              <w:left w:val="single" w:sz="4" w:space="0" w:color="auto"/>
              <w:bottom w:val="single" w:sz="4" w:space="0" w:color="auto"/>
              <w:right w:val="single" w:sz="4" w:space="0" w:color="auto"/>
            </w:tcBorders>
          </w:tcPr>
          <w:p w14:paraId="4FAF984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E72606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1713</w:t>
            </w:r>
          </w:p>
        </w:tc>
      </w:tr>
      <w:tr w:rsidR="00427E8F" w:rsidRPr="00B3421E" w14:paraId="08B7671D"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12EB6FE5"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3</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D3055DE"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"Красногвардейский»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5B0FE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1440</w:t>
            </w:r>
          </w:p>
        </w:tc>
        <w:tc>
          <w:tcPr>
            <w:tcW w:w="1275" w:type="dxa"/>
            <w:tcBorders>
              <w:top w:val="single" w:sz="4" w:space="0" w:color="auto"/>
              <w:left w:val="single" w:sz="4" w:space="0" w:color="auto"/>
              <w:bottom w:val="single" w:sz="4" w:space="0" w:color="auto"/>
              <w:right w:val="single" w:sz="4" w:space="0" w:color="auto"/>
            </w:tcBorders>
            <w:hideMark/>
          </w:tcPr>
          <w:p w14:paraId="2A7DB3E9"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4656</w:t>
            </w:r>
          </w:p>
        </w:tc>
        <w:tc>
          <w:tcPr>
            <w:tcW w:w="851" w:type="dxa"/>
            <w:tcBorders>
              <w:top w:val="single" w:sz="4" w:space="0" w:color="auto"/>
              <w:left w:val="single" w:sz="4" w:space="0" w:color="auto"/>
              <w:bottom w:val="single" w:sz="4" w:space="0" w:color="auto"/>
              <w:right w:val="single" w:sz="4" w:space="0" w:color="auto"/>
            </w:tcBorders>
            <w:hideMark/>
          </w:tcPr>
          <w:p w14:paraId="336BC4E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2250</w:t>
            </w:r>
          </w:p>
        </w:tc>
        <w:tc>
          <w:tcPr>
            <w:tcW w:w="850" w:type="dxa"/>
            <w:tcBorders>
              <w:top w:val="single" w:sz="4" w:space="0" w:color="auto"/>
              <w:left w:val="single" w:sz="4" w:space="0" w:color="auto"/>
              <w:bottom w:val="single" w:sz="4" w:space="0" w:color="auto"/>
              <w:right w:val="single" w:sz="4" w:space="0" w:color="auto"/>
            </w:tcBorders>
          </w:tcPr>
          <w:p w14:paraId="486D3119"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00176D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2925</w:t>
            </w:r>
          </w:p>
        </w:tc>
        <w:tc>
          <w:tcPr>
            <w:tcW w:w="992" w:type="dxa"/>
            <w:tcBorders>
              <w:top w:val="single" w:sz="4" w:space="0" w:color="auto"/>
              <w:left w:val="single" w:sz="4" w:space="0" w:color="auto"/>
              <w:bottom w:val="single" w:sz="4" w:space="0" w:color="auto"/>
              <w:right w:val="single" w:sz="4" w:space="0" w:color="auto"/>
            </w:tcBorders>
            <w:hideMark/>
          </w:tcPr>
          <w:p w14:paraId="7339832D"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14:paraId="006A4A7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5675</w:t>
            </w:r>
          </w:p>
        </w:tc>
      </w:tr>
      <w:tr w:rsidR="00427E8F" w:rsidRPr="00B3421E" w14:paraId="3B4A7B22"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7EFB79A2"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4</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07626BD"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"Большевик"</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B8EBA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760</w:t>
            </w:r>
          </w:p>
        </w:tc>
        <w:tc>
          <w:tcPr>
            <w:tcW w:w="1275" w:type="dxa"/>
            <w:tcBorders>
              <w:top w:val="single" w:sz="4" w:space="0" w:color="auto"/>
              <w:left w:val="single" w:sz="4" w:space="0" w:color="auto"/>
              <w:bottom w:val="single" w:sz="4" w:space="0" w:color="auto"/>
              <w:right w:val="single" w:sz="4" w:space="0" w:color="auto"/>
            </w:tcBorders>
            <w:hideMark/>
          </w:tcPr>
          <w:p w14:paraId="1435ABC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1803</w:t>
            </w:r>
          </w:p>
        </w:tc>
        <w:tc>
          <w:tcPr>
            <w:tcW w:w="851" w:type="dxa"/>
            <w:tcBorders>
              <w:top w:val="single" w:sz="4" w:space="0" w:color="auto"/>
              <w:left w:val="single" w:sz="4" w:space="0" w:color="auto"/>
              <w:bottom w:val="single" w:sz="4" w:space="0" w:color="auto"/>
              <w:right w:val="single" w:sz="4" w:space="0" w:color="auto"/>
            </w:tcBorders>
            <w:hideMark/>
          </w:tcPr>
          <w:p w14:paraId="6A0BD50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421</w:t>
            </w:r>
          </w:p>
        </w:tc>
        <w:tc>
          <w:tcPr>
            <w:tcW w:w="850" w:type="dxa"/>
            <w:tcBorders>
              <w:top w:val="single" w:sz="4" w:space="0" w:color="auto"/>
              <w:left w:val="single" w:sz="4" w:space="0" w:color="auto"/>
              <w:bottom w:val="single" w:sz="4" w:space="0" w:color="auto"/>
              <w:right w:val="single" w:sz="4" w:space="0" w:color="auto"/>
            </w:tcBorders>
            <w:hideMark/>
          </w:tcPr>
          <w:p w14:paraId="62F817F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14:paraId="62BBBE2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1308</w:t>
            </w:r>
          </w:p>
        </w:tc>
        <w:tc>
          <w:tcPr>
            <w:tcW w:w="992" w:type="dxa"/>
            <w:tcBorders>
              <w:top w:val="single" w:sz="4" w:space="0" w:color="auto"/>
              <w:left w:val="single" w:sz="4" w:space="0" w:color="auto"/>
              <w:bottom w:val="single" w:sz="4" w:space="0" w:color="auto"/>
              <w:right w:val="single" w:sz="4" w:space="0" w:color="auto"/>
            </w:tcBorders>
          </w:tcPr>
          <w:p w14:paraId="577A1E0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2DEE02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1759</w:t>
            </w:r>
          </w:p>
        </w:tc>
      </w:tr>
      <w:tr w:rsidR="00427E8F" w:rsidRPr="00B3421E" w14:paraId="2A1CF335"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336292F5"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5</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7AC960C"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ООО «Орлинское 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052A6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392</w:t>
            </w:r>
          </w:p>
        </w:tc>
        <w:tc>
          <w:tcPr>
            <w:tcW w:w="1275" w:type="dxa"/>
            <w:tcBorders>
              <w:top w:val="single" w:sz="4" w:space="0" w:color="auto"/>
              <w:left w:val="single" w:sz="4" w:space="0" w:color="auto"/>
              <w:bottom w:val="single" w:sz="4" w:space="0" w:color="auto"/>
              <w:right w:val="single" w:sz="4" w:space="0" w:color="auto"/>
            </w:tcBorders>
            <w:hideMark/>
          </w:tcPr>
          <w:p w14:paraId="58391F7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747</w:t>
            </w:r>
          </w:p>
        </w:tc>
        <w:tc>
          <w:tcPr>
            <w:tcW w:w="851" w:type="dxa"/>
            <w:tcBorders>
              <w:top w:val="single" w:sz="4" w:space="0" w:color="auto"/>
              <w:left w:val="single" w:sz="4" w:space="0" w:color="auto"/>
              <w:bottom w:val="single" w:sz="4" w:space="0" w:color="auto"/>
              <w:right w:val="single" w:sz="4" w:space="0" w:color="auto"/>
            </w:tcBorders>
          </w:tcPr>
          <w:p w14:paraId="2278F4D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55C96E"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1D34F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859D7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F64E0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r>
      <w:tr w:rsidR="00427E8F" w:rsidRPr="00B3421E" w14:paraId="06631AC2"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33AB11B8"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6</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4D3950A"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"Искра"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09684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205</w:t>
            </w:r>
          </w:p>
        </w:tc>
        <w:tc>
          <w:tcPr>
            <w:tcW w:w="1275" w:type="dxa"/>
            <w:tcBorders>
              <w:top w:val="single" w:sz="4" w:space="0" w:color="auto"/>
              <w:left w:val="single" w:sz="4" w:space="0" w:color="auto"/>
              <w:bottom w:val="single" w:sz="4" w:space="0" w:color="auto"/>
              <w:right w:val="single" w:sz="4" w:space="0" w:color="auto"/>
            </w:tcBorders>
            <w:hideMark/>
          </w:tcPr>
          <w:p w14:paraId="77F1C50D"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401</w:t>
            </w:r>
          </w:p>
        </w:tc>
        <w:tc>
          <w:tcPr>
            <w:tcW w:w="851" w:type="dxa"/>
            <w:tcBorders>
              <w:top w:val="single" w:sz="4" w:space="0" w:color="auto"/>
              <w:left w:val="single" w:sz="4" w:space="0" w:color="auto"/>
              <w:bottom w:val="single" w:sz="4" w:space="0" w:color="auto"/>
              <w:right w:val="single" w:sz="4" w:space="0" w:color="auto"/>
            </w:tcBorders>
            <w:hideMark/>
          </w:tcPr>
          <w:p w14:paraId="1121877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445</w:t>
            </w:r>
          </w:p>
        </w:tc>
        <w:tc>
          <w:tcPr>
            <w:tcW w:w="850" w:type="dxa"/>
            <w:tcBorders>
              <w:top w:val="single" w:sz="4" w:space="0" w:color="auto"/>
              <w:left w:val="single" w:sz="4" w:space="0" w:color="auto"/>
              <w:bottom w:val="single" w:sz="4" w:space="0" w:color="auto"/>
              <w:right w:val="single" w:sz="4" w:space="0" w:color="auto"/>
            </w:tcBorders>
            <w:hideMark/>
          </w:tcPr>
          <w:p w14:paraId="4E5606D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110</w:t>
            </w:r>
          </w:p>
        </w:tc>
        <w:tc>
          <w:tcPr>
            <w:tcW w:w="993" w:type="dxa"/>
            <w:tcBorders>
              <w:top w:val="single" w:sz="4" w:space="0" w:color="auto"/>
              <w:left w:val="single" w:sz="4" w:space="0" w:color="auto"/>
              <w:bottom w:val="single" w:sz="4" w:space="0" w:color="auto"/>
              <w:right w:val="single" w:sz="4" w:space="0" w:color="auto"/>
            </w:tcBorders>
            <w:hideMark/>
          </w:tcPr>
          <w:p w14:paraId="55514B8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585</w:t>
            </w:r>
          </w:p>
        </w:tc>
        <w:tc>
          <w:tcPr>
            <w:tcW w:w="992" w:type="dxa"/>
            <w:tcBorders>
              <w:top w:val="single" w:sz="4" w:space="0" w:color="auto"/>
              <w:left w:val="single" w:sz="4" w:space="0" w:color="auto"/>
              <w:bottom w:val="single" w:sz="4" w:space="0" w:color="auto"/>
              <w:right w:val="single" w:sz="4" w:space="0" w:color="auto"/>
            </w:tcBorders>
          </w:tcPr>
          <w:p w14:paraId="2ACC848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30588F0"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1140</w:t>
            </w:r>
          </w:p>
        </w:tc>
      </w:tr>
      <w:tr w:rsidR="00427E8F" w:rsidRPr="00B3421E" w14:paraId="7ACA69F8"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3064778"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7</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2F07989"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ПЗ "Нива"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735B2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590</w:t>
            </w:r>
          </w:p>
        </w:tc>
        <w:tc>
          <w:tcPr>
            <w:tcW w:w="1275" w:type="dxa"/>
            <w:tcBorders>
              <w:top w:val="single" w:sz="4" w:space="0" w:color="auto"/>
              <w:left w:val="single" w:sz="4" w:space="0" w:color="auto"/>
              <w:bottom w:val="single" w:sz="4" w:space="0" w:color="auto"/>
              <w:right w:val="single" w:sz="4" w:space="0" w:color="auto"/>
            </w:tcBorders>
            <w:hideMark/>
          </w:tcPr>
          <w:p w14:paraId="4A7C587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1205</w:t>
            </w:r>
          </w:p>
        </w:tc>
        <w:tc>
          <w:tcPr>
            <w:tcW w:w="851" w:type="dxa"/>
            <w:tcBorders>
              <w:top w:val="single" w:sz="4" w:space="0" w:color="auto"/>
              <w:left w:val="single" w:sz="4" w:space="0" w:color="auto"/>
              <w:bottom w:val="single" w:sz="4" w:space="0" w:color="auto"/>
              <w:right w:val="single" w:sz="4" w:space="0" w:color="auto"/>
            </w:tcBorders>
            <w:hideMark/>
          </w:tcPr>
          <w:p w14:paraId="1F5B4FC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427</w:t>
            </w:r>
          </w:p>
        </w:tc>
        <w:tc>
          <w:tcPr>
            <w:tcW w:w="850" w:type="dxa"/>
            <w:tcBorders>
              <w:top w:val="single" w:sz="4" w:space="0" w:color="auto"/>
              <w:left w:val="single" w:sz="4" w:space="0" w:color="auto"/>
              <w:bottom w:val="single" w:sz="4" w:space="0" w:color="auto"/>
              <w:right w:val="single" w:sz="4" w:space="0" w:color="auto"/>
            </w:tcBorders>
          </w:tcPr>
          <w:p w14:paraId="0D118BF9"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53385C7"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1778</w:t>
            </w:r>
          </w:p>
        </w:tc>
        <w:tc>
          <w:tcPr>
            <w:tcW w:w="992" w:type="dxa"/>
            <w:tcBorders>
              <w:top w:val="single" w:sz="4" w:space="0" w:color="auto"/>
              <w:left w:val="single" w:sz="4" w:space="0" w:color="auto"/>
              <w:bottom w:val="single" w:sz="4" w:space="0" w:color="auto"/>
              <w:right w:val="single" w:sz="4" w:space="0" w:color="auto"/>
            </w:tcBorders>
          </w:tcPr>
          <w:p w14:paraId="54A0179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CB58560"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2205</w:t>
            </w:r>
          </w:p>
        </w:tc>
      </w:tr>
      <w:tr w:rsidR="00427E8F" w:rsidRPr="00B3421E" w14:paraId="01942DC4"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425054D7"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8</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ED39ECA"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ПЗ "Пламя"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7F675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1 204</w:t>
            </w:r>
          </w:p>
        </w:tc>
        <w:tc>
          <w:tcPr>
            <w:tcW w:w="1275" w:type="dxa"/>
            <w:tcBorders>
              <w:top w:val="single" w:sz="4" w:space="0" w:color="auto"/>
              <w:left w:val="single" w:sz="4" w:space="0" w:color="auto"/>
              <w:bottom w:val="single" w:sz="4" w:space="0" w:color="auto"/>
              <w:right w:val="single" w:sz="4" w:space="0" w:color="auto"/>
            </w:tcBorders>
            <w:hideMark/>
          </w:tcPr>
          <w:p w14:paraId="2DABC0F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3080</w:t>
            </w:r>
          </w:p>
        </w:tc>
        <w:tc>
          <w:tcPr>
            <w:tcW w:w="851" w:type="dxa"/>
            <w:tcBorders>
              <w:top w:val="single" w:sz="4" w:space="0" w:color="auto"/>
              <w:left w:val="single" w:sz="4" w:space="0" w:color="auto"/>
              <w:bottom w:val="single" w:sz="4" w:space="0" w:color="auto"/>
              <w:right w:val="single" w:sz="4" w:space="0" w:color="auto"/>
            </w:tcBorders>
            <w:hideMark/>
          </w:tcPr>
          <w:p w14:paraId="31173141"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1263</w:t>
            </w:r>
          </w:p>
        </w:tc>
        <w:tc>
          <w:tcPr>
            <w:tcW w:w="850" w:type="dxa"/>
            <w:tcBorders>
              <w:top w:val="single" w:sz="4" w:space="0" w:color="auto"/>
              <w:left w:val="single" w:sz="4" w:space="0" w:color="auto"/>
              <w:bottom w:val="single" w:sz="4" w:space="0" w:color="auto"/>
              <w:right w:val="single" w:sz="4" w:space="0" w:color="auto"/>
            </w:tcBorders>
          </w:tcPr>
          <w:p w14:paraId="61C95CC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4FA5502"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2761</w:t>
            </w:r>
          </w:p>
        </w:tc>
        <w:tc>
          <w:tcPr>
            <w:tcW w:w="992" w:type="dxa"/>
            <w:tcBorders>
              <w:top w:val="single" w:sz="4" w:space="0" w:color="auto"/>
              <w:left w:val="single" w:sz="4" w:space="0" w:color="auto"/>
              <w:bottom w:val="single" w:sz="4" w:space="0" w:color="auto"/>
              <w:right w:val="single" w:sz="4" w:space="0" w:color="auto"/>
            </w:tcBorders>
          </w:tcPr>
          <w:p w14:paraId="129BDF1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0CADD30"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4024</w:t>
            </w:r>
          </w:p>
        </w:tc>
      </w:tr>
      <w:tr w:rsidR="00427E8F" w:rsidRPr="00B3421E" w14:paraId="564B8745"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CAC7BF1"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9</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701B9351"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"Черново"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EF75E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14:paraId="398B480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2F57336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1920</w:t>
            </w:r>
          </w:p>
        </w:tc>
        <w:tc>
          <w:tcPr>
            <w:tcW w:w="851" w:type="dxa"/>
            <w:tcBorders>
              <w:top w:val="single" w:sz="4" w:space="0" w:color="auto"/>
              <w:left w:val="single" w:sz="4" w:space="0" w:color="auto"/>
              <w:bottom w:val="single" w:sz="4" w:space="0" w:color="auto"/>
              <w:right w:val="single" w:sz="4" w:space="0" w:color="auto"/>
            </w:tcBorders>
            <w:hideMark/>
          </w:tcPr>
          <w:p w14:paraId="3F5B976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37CB87C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510</w:t>
            </w:r>
          </w:p>
        </w:tc>
        <w:tc>
          <w:tcPr>
            <w:tcW w:w="850" w:type="dxa"/>
            <w:tcBorders>
              <w:top w:val="single" w:sz="4" w:space="0" w:color="auto"/>
              <w:left w:val="single" w:sz="4" w:space="0" w:color="auto"/>
              <w:bottom w:val="single" w:sz="4" w:space="0" w:color="auto"/>
              <w:right w:val="single" w:sz="4" w:space="0" w:color="auto"/>
            </w:tcBorders>
          </w:tcPr>
          <w:p w14:paraId="1625D7A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4D012FD"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7D755982"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1591</w:t>
            </w:r>
          </w:p>
        </w:tc>
        <w:tc>
          <w:tcPr>
            <w:tcW w:w="992" w:type="dxa"/>
            <w:tcBorders>
              <w:top w:val="single" w:sz="4" w:space="0" w:color="auto"/>
              <w:left w:val="single" w:sz="4" w:space="0" w:color="auto"/>
              <w:bottom w:val="single" w:sz="4" w:space="0" w:color="auto"/>
              <w:right w:val="single" w:sz="4" w:space="0" w:color="auto"/>
            </w:tcBorders>
          </w:tcPr>
          <w:p w14:paraId="19F7DC1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4C4498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0945D00F"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2101</w:t>
            </w:r>
          </w:p>
        </w:tc>
      </w:tr>
      <w:tr w:rsidR="00427E8F" w:rsidRPr="00B3421E" w14:paraId="2C58BDD8" w14:textId="77777777" w:rsidTr="00181F25">
        <w:trPr>
          <w:trHeight w:val="343"/>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A914845"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10</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228E4F9E"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«Оредеж»</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911DFD" w14:textId="77777777" w:rsidR="00427E8F" w:rsidRPr="00B3421E" w:rsidRDefault="00427E8F" w:rsidP="006C68EA">
            <w:pPr>
              <w:rPr>
                <w:rFonts w:ascii="Times New Roman" w:eastAsia="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38589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6AB5EFD"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3767EA5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896526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29E39C0C"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BE64A69"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6CC14DA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CCB94A"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EED199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08FB50D5"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100</w:t>
            </w:r>
          </w:p>
        </w:tc>
      </w:tr>
      <w:tr w:rsidR="00427E8F" w:rsidRPr="00B3421E" w14:paraId="016160B4" w14:textId="77777777" w:rsidTr="00181F25">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6377BF5D"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11</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03F53FF6"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КФХ Михович Я.И.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A3666E"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508</w:t>
            </w:r>
          </w:p>
        </w:tc>
        <w:tc>
          <w:tcPr>
            <w:tcW w:w="1275" w:type="dxa"/>
            <w:tcBorders>
              <w:top w:val="single" w:sz="4" w:space="0" w:color="auto"/>
              <w:left w:val="single" w:sz="4" w:space="0" w:color="auto"/>
              <w:bottom w:val="single" w:sz="4" w:space="0" w:color="auto"/>
              <w:right w:val="single" w:sz="4" w:space="0" w:color="auto"/>
            </w:tcBorders>
            <w:hideMark/>
          </w:tcPr>
          <w:p w14:paraId="019D6E4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0F9CEF1E"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1565</w:t>
            </w:r>
          </w:p>
        </w:tc>
        <w:tc>
          <w:tcPr>
            <w:tcW w:w="851" w:type="dxa"/>
            <w:tcBorders>
              <w:top w:val="single" w:sz="4" w:space="0" w:color="auto"/>
              <w:left w:val="single" w:sz="4" w:space="0" w:color="auto"/>
              <w:bottom w:val="single" w:sz="4" w:space="0" w:color="auto"/>
              <w:right w:val="single" w:sz="4" w:space="0" w:color="auto"/>
            </w:tcBorders>
          </w:tcPr>
          <w:p w14:paraId="128E0A6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31A862"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15981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77D251"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CC36DC"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r>
      <w:tr w:rsidR="00427E8F" w:rsidRPr="00B3421E" w14:paraId="7EB33EE7" w14:textId="77777777" w:rsidTr="00181F25">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0FC79782" w14:textId="77777777" w:rsidR="00427E8F" w:rsidRPr="00B3421E" w:rsidRDefault="00427E8F" w:rsidP="006C68EA">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12</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770C1FF4" w14:textId="77777777" w:rsidR="00427E8F" w:rsidRPr="00B3421E" w:rsidRDefault="00427E8F" w:rsidP="006C68EA">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АУОВПОГИЭФПТ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32D528"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14:paraId="642824FD"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731FE65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29D53934"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005B60"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CBE69C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3FEC294B"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123</w:t>
            </w:r>
          </w:p>
        </w:tc>
        <w:tc>
          <w:tcPr>
            <w:tcW w:w="992" w:type="dxa"/>
            <w:tcBorders>
              <w:top w:val="single" w:sz="4" w:space="0" w:color="auto"/>
              <w:left w:val="single" w:sz="4" w:space="0" w:color="auto"/>
              <w:bottom w:val="single" w:sz="4" w:space="0" w:color="auto"/>
              <w:right w:val="single" w:sz="4" w:space="0" w:color="auto"/>
            </w:tcBorders>
          </w:tcPr>
          <w:p w14:paraId="61F8F8B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76A4F7C"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p>
          <w:p w14:paraId="34781B12"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123</w:t>
            </w:r>
          </w:p>
        </w:tc>
      </w:tr>
      <w:tr w:rsidR="00427E8F" w:rsidRPr="00B3421E" w14:paraId="2D0D65C1" w14:textId="77777777" w:rsidTr="000C438E">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D811B0E"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 </w:t>
            </w:r>
          </w:p>
        </w:tc>
        <w:tc>
          <w:tcPr>
            <w:tcW w:w="2547" w:type="dxa"/>
            <w:tcBorders>
              <w:top w:val="single" w:sz="4" w:space="0" w:color="auto"/>
              <w:left w:val="single" w:sz="4" w:space="0" w:color="auto"/>
              <w:bottom w:val="single" w:sz="4" w:space="0" w:color="auto"/>
              <w:right w:val="single" w:sz="4" w:space="0" w:color="auto"/>
            </w:tcBorders>
            <w:noWrap/>
            <w:vAlign w:val="center"/>
            <w:hideMark/>
          </w:tcPr>
          <w:p w14:paraId="1CF7BABC"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ИТОГО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C37F2F"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7533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F31373"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19526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3E19C4"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7365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6F38C3"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E17265"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14270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EE7990"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4BA604D" w14:textId="77777777" w:rsidR="00427E8F" w:rsidRPr="00B3421E" w:rsidRDefault="00427E8F" w:rsidP="000C438E">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22275</w:t>
            </w:r>
          </w:p>
        </w:tc>
      </w:tr>
    </w:tbl>
    <w:p w14:paraId="760579A6" w14:textId="77777777" w:rsidR="00427E8F" w:rsidRPr="00B3421E" w:rsidRDefault="00427E8F" w:rsidP="00427E8F">
      <w:pPr>
        <w:pStyle w:val="a3"/>
        <w:spacing w:line="240" w:lineRule="auto"/>
        <w:ind w:left="432"/>
        <w:rPr>
          <w:rFonts w:ascii="Times New Roman" w:eastAsia="Calibri" w:hAnsi="Times New Roman"/>
          <w:i/>
          <w:sz w:val="28"/>
          <w:szCs w:val="28"/>
        </w:rPr>
      </w:pPr>
    </w:p>
    <w:p w14:paraId="4B18BBA8" w14:textId="77777777" w:rsidR="00427E8F" w:rsidRPr="00B3421E" w:rsidRDefault="00427E8F" w:rsidP="00427E8F">
      <w:pPr>
        <w:pStyle w:val="a3"/>
        <w:spacing w:line="240" w:lineRule="auto"/>
        <w:ind w:left="432"/>
        <w:rPr>
          <w:rFonts w:ascii="Times New Roman" w:hAnsi="Times New Roman"/>
          <w:i/>
          <w:sz w:val="28"/>
          <w:szCs w:val="28"/>
        </w:rPr>
      </w:pPr>
      <w:r w:rsidRPr="00B3421E">
        <w:rPr>
          <w:rFonts w:ascii="Times New Roman" w:hAnsi="Times New Roman"/>
          <w:i/>
          <w:sz w:val="28"/>
          <w:szCs w:val="28"/>
        </w:rPr>
        <w:t>6 сельхозпредприятий ,работающие в растениеводстве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71"/>
        <w:gridCol w:w="993"/>
        <w:gridCol w:w="1134"/>
        <w:gridCol w:w="1559"/>
        <w:gridCol w:w="1848"/>
        <w:gridCol w:w="982"/>
      </w:tblGrid>
      <w:tr w:rsidR="00427E8F" w:rsidRPr="00B3421E" w14:paraId="55EE64C7" w14:textId="77777777" w:rsidTr="00181F25">
        <w:trPr>
          <w:trHeight w:val="32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0EE3FAAB" w14:textId="4E59CAB8" w:rsidR="00427E8F" w:rsidRPr="00181F25" w:rsidRDefault="00181F25" w:rsidP="00181F25">
            <w:pPr>
              <w:jc w:val="center"/>
              <w:rPr>
                <w:rFonts w:ascii="Times New Roman" w:hAnsi="Times New Roman" w:cs="Times New Roman"/>
                <w:iCs/>
                <w:sz w:val="24"/>
                <w:szCs w:val="24"/>
              </w:rPr>
            </w:pPr>
            <w:r w:rsidRPr="00181F25">
              <w:rPr>
                <w:rFonts w:ascii="Times New Roman" w:hAnsi="Times New Roman" w:cs="Times New Roman"/>
                <w:iCs/>
                <w:sz w:val="24"/>
                <w:szCs w:val="24"/>
              </w:rPr>
              <w:t>№ п/п</w:t>
            </w:r>
          </w:p>
        </w:tc>
        <w:tc>
          <w:tcPr>
            <w:tcW w:w="2971" w:type="dxa"/>
            <w:tcBorders>
              <w:top w:val="single" w:sz="4" w:space="0" w:color="auto"/>
              <w:left w:val="single" w:sz="4" w:space="0" w:color="auto"/>
              <w:bottom w:val="single" w:sz="4" w:space="0" w:color="auto"/>
              <w:right w:val="single" w:sz="4" w:space="0" w:color="auto"/>
            </w:tcBorders>
            <w:vAlign w:val="center"/>
            <w:hideMark/>
          </w:tcPr>
          <w:p w14:paraId="5B143568" w14:textId="77777777" w:rsidR="00427E8F" w:rsidRPr="00B3421E" w:rsidRDefault="00427E8F" w:rsidP="00181F25">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olor w:val="000000"/>
                <w:sz w:val="24"/>
                <w:szCs w:val="24"/>
              </w:rPr>
              <w:t>Наименование  предприятия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151B4F8"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зерно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984DEF"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картоф.</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F29A5F"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кормов.</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65191277"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рапс</w:t>
            </w:r>
          </w:p>
        </w:tc>
        <w:tc>
          <w:tcPr>
            <w:tcW w:w="982" w:type="dxa"/>
            <w:tcBorders>
              <w:top w:val="single" w:sz="4" w:space="0" w:color="auto"/>
              <w:left w:val="single" w:sz="4" w:space="0" w:color="auto"/>
              <w:bottom w:val="single" w:sz="4" w:space="0" w:color="auto"/>
              <w:right w:val="single" w:sz="4" w:space="0" w:color="auto"/>
            </w:tcBorders>
            <w:noWrap/>
            <w:vAlign w:val="center"/>
            <w:hideMark/>
          </w:tcPr>
          <w:p w14:paraId="0DE644E9"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итого га :</w:t>
            </w:r>
          </w:p>
        </w:tc>
      </w:tr>
      <w:tr w:rsidR="00427E8F" w:rsidRPr="00B3421E" w14:paraId="0E591595"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359D00BB"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1</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6331E8FD"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ООО"Суйдинское"</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CC410B3"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410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8C14DE3"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D5D369"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1675</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81C23BC"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7A93ACCC"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2085</w:t>
            </w:r>
          </w:p>
        </w:tc>
      </w:tr>
      <w:tr w:rsidR="00427E8F" w:rsidRPr="00B3421E" w14:paraId="7D23571F"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0A9DB831"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2</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FAFF914"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 "Семеноводство"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CF366D4"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148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BCC8CE"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41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04EFF"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22</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0933D0A"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6B998F82"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211</w:t>
            </w:r>
          </w:p>
        </w:tc>
      </w:tr>
      <w:tr w:rsidR="00427E8F" w:rsidRPr="00B3421E" w14:paraId="1EF79CA3"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4FD24BDA"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3</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1B4D352"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ЛэндКей-Агро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211BC490"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507EA3"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170124"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162</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35939852"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7A475E3F"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162</w:t>
            </w:r>
          </w:p>
        </w:tc>
      </w:tr>
      <w:tr w:rsidR="00427E8F" w:rsidRPr="00B3421E" w14:paraId="7BC62338"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1C40D589"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4</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7E4CA4B5"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 «Славянка М»</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D57BFF1"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612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A6B7B10"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5CC79D"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1000</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A62B1B7" w14:textId="77777777" w:rsidR="00427E8F" w:rsidRPr="00B3421E" w:rsidRDefault="00427E8F" w:rsidP="006C68EA">
            <w:pPr>
              <w:rPr>
                <w:rFonts w:ascii="Times New Roman" w:eastAsia="Times New Roman" w:hAnsi="Times New Roman"/>
                <w:color w:val="000000" w:themeColor="text1"/>
                <w:sz w:val="24"/>
                <w:szCs w:val="24"/>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3748B7F6"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olor w:val="000000" w:themeColor="text1"/>
                <w:sz w:val="24"/>
                <w:szCs w:val="24"/>
              </w:rPr>
              <w:t>1662</w:t>
            </w:r>
          </w:p>
        </w:tc>
      </w:tr>
      <w:tr w:rsidR="00427E8F" w:rsidRPr="00B3421E" w14:paraId="03BF952C"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7B4206CA"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5</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2F0B5F81"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Менковскийфл АФИ</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25BB5E6"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85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5E10D1"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82113"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336</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04D9DF8D" w14:textId="77777777" w:rsidR="00427E8F" w:rsidRPr="00B3421E" w:rsidRDefault="00427E8F" w:rsidP="006C68EA">
            <w:pPr>
              <w:rPr>
                <w:rFonts w:ascii="Times New Roman" w:eastAsia="Times New Roman" w:hAnsi="Times New Roman"/>
                <w:color w:val="000000" w:themeColor="text1"/>
                <w:sz w:val="24"/>
                <w:szCs w:val="24"/>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3561CB43" w14:textId="77777777" w:rsidR="00427E8F" w:rsidRPr="00B3421E" w:rsidRDefault="00427E8F" w:rsidP="006C68EA">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olor w:val="000000" w:themeColor="text1"/>
                <w:sz w:val="24"/>
                <w:szCs w:val="24"/>
              </w:rPr>
              <w:t>421</w:t>
            </w:r>
          </w:p>
        </w:tc>
      </w:tr>
      <w:tr w:rsidR="00427E8F" w:rsidRPr="00B3421E" w14:paraId="7C615828"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67CA6591" w14:textId="77777777" w:rsidR="00427E8F" w:rsidRPr="00B3421E" w:rsidRDefault="00427E8F" w:rsidP="006C68EA">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6</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AA74870" w14:textId="77777777" w:rsidR="00427E8F" w:rsidRPr="00B3421E" w:rsidRDefault="00427E8F" w:rsidP="006C68EA">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Ф-л ФГБНУ «ФИЦ картофеля им. А.Е. Лорха»</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E92C594"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B2B740"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2CEF16"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33</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4DCFADB"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10</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6C90718E" w14:textId="77777777" w:rsidR="00427E8F" w:rsidRPr="00B3421E" w:rsidRDefault="00427E8F" w:rsidP="006C68EA">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234</w:t>
            </w:r>
          </w:p>
        </w:tc>
      </w:tr>
      <w:tr w:rsidR="00427E8F" w:rsidRPr="00B3421E" w14:paraId="13A9CF71" w14:textId="77777777" w:rsidTr="000C438E">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3D7FF53C" w14:textId="77777777" w:rsidR="00427E8F" w:rsidRPr="00B3421E" w:rsidRDefault="00427E8F" w:rsidP="000C438E">
            <w:pPr>
              <w:spacing w:after="0" w:line="240" w:lineRule="auto"/>
              <w:rPr>
                <w:rFonts w:ascii="Times New Roman" w:eastAsia="Times New Roman" w:hAnsi="Times New Roman"/>
                <w:b/>
                <w:color w:val="000000"/>
                <w:sz w:val="24"/>
                <w:szCs w:val="24"/>
              </w:rPr>
            </w:pPr>
          </w:p>
        </w:tc>
        <w:tc>
          <w:tcPr>
            <w:tcW w:w="2971" w:type="dxa"/>
            <w:tcBorders>
              <w:top w:val="single" w:sz="4" w:space="0" w:color="auto"/>
              <w:left w:val="single" w:sz="4" w:space="0" w:color="auto"/>
              <w:bottom w:val="single" w:sz="4" w:space="0" w:color="auto"/>
              <w:right w:val="single" w:sz="4" w:space="0" w:color="auto"/>
            </w:tcBorders>
            <w:noWrap/>
            <w:vAlign w:val="center"/>
            <w:hideMark/>
          </w:tcPr>
          <w:p w14:paraId="70EFDEA1" w14:textId="77777777" w:rsidR="00427E8F" w:rsidRPr="00B3421E" w:rsidRDefault="00427E8F" w:rsidP="000C438E">
            <w:pPr>
              <w:spacing w:after="0" w:line="240" w:lineRule="auto"/>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ИТОГО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D3CAC8B" w14:textId="77777777" w:rsidR="00427E8F" w:rsidRPr="00B3421E" w:rsidRDefault="00427E8F" w:rsidP="000C438E">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1419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B41341" w14:textId="77777777" w:rsidR="00427E8F" w:rsidRPr="00B3421E" w:rsidRDefault="00427E8F" w:rsidP="000C438E">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39EC0" w14:textId="77777777" w:rsidR="00427E8F" w:rsidRPr="00B3421E" w:rsidRDefault="00427E8F" w:rsidP="000C438E">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3230</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70FDE212" w14:textId="77777777" w:rsidR="00427E8F" w:rsidRPr="00B3421E" w:rsidRDefault="00427E8F" w:rsidP="000C438E">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10</w:t>
            </w:r>
          </w:p>
        </w:tc>
        <w:tc>
          <w:tcPr>
            <w:tcW w:w="982" w:type="dxa"/>
            <w:tcBorders>
              <w:top w:val="single" w:sz="4" w:space="0" w:color="auto"/>
              <w:left w:val="single" w:sz="4" w:space="0" w:color="auto"/>
              <w:bottom w:val="single" w:sz="4" w:space="0" w:color="auto"/>
              <w:right w:val="single" w:sz="4" w:space="0" w:color="auto"/>
            </w:tcBorders>
            <w:noWrap/>
            <w:vAlign w:val="center"/>
          </w:tcPr>
          <w:p w14:paraId="07B05B43" w14:textId="48B99B62" w:rsidR="00427E8F" w:rsidRPr="00B3421E" w:rsidRDefault="00427E8F" w:rsidP="000C438E">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4775</w:t>
            </w:r>
          </w:p>
        </w:tc>
      </w:tr>
    </w:tbl>
    <w:p w14:paraId="7487DB11" w14:textId="77777777" w:rsidR="00427E8F" w:rsidRPr="00B3421E" w:rsidRDefault="00427E8F" w:rsidP="00427E8F">
      <w:pPr>
        <w:pStyle w:val="a3"/>
        <w:spacing w:line="240" w:lineRule="auto"/>
        <w:ind w:left="432"/>
        <w:rPr>
          <w:rFonts w:ascii="Times New Roman" w:eastAsia="Calibri" w:hAnsi="Times New Roman"/>
          <w:i/>
          <w:sz w:val="28"/>
          <w:szCs w:val="28"/>
        </w:rPr>
      </w:pPr>
    </w:p>
    <w:p w14:paraId="1AEC2426" w14:textId="77777777" w:rsidR="00427E8F" w:rsidRPr="00B3421E" w:rsidRDefault="00427E8F" w:rsidP="006860EA">
      <w:pPr>
        <w:pStyle w:val="a3"/>
        <w:spacing w:line="240" w:lineRule="auto"/>
        <w:ind w:left="0"/>
        <w:rPr>
          <w:rFonts w:ascii="Times New Roman" w:hAnsi="Times New Roman"/>
          <w:b/>
          <w:bCs/>
          <w:i/>
          <w:sz w:val="28"/>
          <w:szCs w:val="28"/>
        </w:rPr>
      </w:pPr>
      <w:r w:rsidRPr="00B3421E">
        <w:rPr>
          <w:rFonts w:ascii="Times New Roman" w:hAnsi="Times New Roman"/>
          <w:b/>
          <w:bCs/>
          <w:i/>
          <w:sz w:val="28"/>
          <w:szCs w:val="28"/>
        </w:rPr>
        <w:t>Птицеводческих предприятий 2 ед:</w:t>
      </w:r>
    </w:p>
    <w:p w14:paraId="70337AC7" w14:textId="77777777" w:rsidR="00427E8F" w:rsidRPr="00B3421E" w:rsidRDefault="00427E8F" w:rsidP="006860EA">
      <w:pPr>
        <w:pStyle w:val="a3"/>
        <w:spacing w:line="240" w:lineRule="auto"/>
        <w:ind w:left="0"/>
        <w:rPr>
          <w:rFonts w:ascii="Times New Roman" w:hAnsi="Times New Roman"/>
          <w:i/>
          <w:sz w:val="28"/>
          <w:szCs w:val="28"/>
        </w:rPr>
      </w:pPr>
      <w:r w:rsidRPr="00B3421E">
        <w:rPr>
          <w:rFonts w:ascii="Times New Roman" w:hAnsi="Times New Roman"/>
          <w:i/>
          <w:sz w:val="28"/>
          <w:szCs w:val="28"/>
        </w:rPr>
        <w:t>ЗАО «Агрокомплекс «Оредеж», ОАО ППФ «Войсковицы.</w:t>
      </w:r>
    </w:p>
    <w:p w14:paraId="01FA0E3F"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sz w:val="28"/>
          <w:szCs w:val="28"/>
        </w:rPr>
        <w:t xml:space="preserve">Всего    на 31 декабря 2023 г. на   предприятия содержится 2173 тысяч гол. птицы (93 % к прошлому году) реализовано 4013 тонн мяса  птицы  -109% к прошлому году, произведено </w:t>
      </w:r>
      <w:r w:rsidRPr="00B3421E">
        <w:rPr>
          <w:rFonts w:ascii="Times New Roman" w:hAnsi="Times New Roman"/>
          <w:color w:val="000000" w:themeColor="text1"/>
          <w:sz w:val="28"/>
          <w:szCs w:val="28"/>
        </w:rPr>
        <w:t>500</w:t>
      </w:r>
      <w:r w:rsidRPr="00B3421E">
        <w:rPr>
          <w:rFonts w:ascii="Times New Roman" w:hAnsi="Times New Roman"/>
          <w:sz w:val="28"/>
          <w:szCs w:val="28"/>
        </w:rPr>
        <w:t xml:space="preserve">  миллионов яиц-107 % к прошлому году.</w:t>
      </w:r>
    </w:p>
    <w:p w14:paraId="7101345E" w14:textId="77777777" w:rsidR="00427E8F" w:rsidRPr="00B3421E" w:rsidRDefault="00427E8F" w:rsidP="006860EA">
      <w:pPr>
        <w:pStyle w:val="a3"/>
        <w:ind w:left="0"/>
        <w:rPr>
          <w:rFonts w:ascii="Times New Roman" w:hAnsi="Times New Roman"/>
          <w:i/>
          <w:sz w:val="28"/>
          <w:szCs w:val="28"/>
        </w:rPr>
      </w:pPr>
    </w:p>
    <w:p w14:paraId="5642DDCE" w14:textId="77777777" w:rsidR="00427E8F" w:rsidRPr="00B3421E" w:rsidRDefault="00427E8F" w:rsidP="006860EA">
      <w:pPr>
        <w:pStyle w:val="a3"/>
        <w:ind w:left="0"/>
        <w:rPr>
          <w:rFonts w:ascii="Times New Roman" w:hAnsi="Times New Roman"/>
          <w:b/>
          <w:bCs/>
          <w:i/>
          <w:sz w:val="28"/>
          <w:szCs w:val="28"/>
        </w:rPr>
      </w:pPr>
      <w:r w:rsidRPr="00B3421E">
        <w:rPr>
          <w:rFonts w:ascii="Times New Roman" w:hAnsi="Times New Roman"/>
          <w:b/>
          <w:bCs/>
          <w:i/>
          <w:sz w:val="28"/>
          <w:szCs w:val="28"/>
        </w:rPr>
        <w:lastRenderedPageBreak/>
        <w:t>Пищевой и перерабатывающей промышленности 10 предприятий:</w:t>
      </w:r>
    </w:p>
    <w:p w14:paraId="5E4408B7"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sz w:val="28"/>
          <w:szCs w:val="28"/>
        </w:rPr>
        <w:t>-ООО «Галактика», ГККЗ, КФ «Нева», ИП «Мясной дом Ивановых», ООО «Мясная Гатчинская компания», «Гатчинский мясокомбинат», Гатчинский спиртовой завод, Хлебокомбинат, ООО «МИТ ВИН», ООО «Агробалт Трейд».</w:t>
      </w:r>
    </w:p>
    <w:p w14:paraId="730F4F5C"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b/>
          <w:bCs/>
          <w:i/>
          <w:sz w:val="28"/>
          <w:szCs w:val="28"/>
        </w:rPr>
        <w:t>54 действующих КФХ</w:t>
      </w:r>
      <w:r w:rsidRPr="00B3421E">
        <w:rPr>
          <w:rFonts w:ascii="Times New Roman" w:hAnsi="Times New Roman"/>
          <w:sz w:val="28"/>
          <w:szCs w:val="28"/>
        </w:rPr>
        <w:t>, имеющие посевные площади 3457 га: зерно-786га; картофель- 215, га; овощи-361 га; кормовые культуры –2095 га.</w:t>
      </w:r>
    </w:p>
    <w:p w14:paraId="026CDF1E" w14:textId="48EF90C6" w:rsidR="00427E8F" w:rsidRPr="00B3421E" w:rsidRDefault="00427E8F" w:rsidP="00427E8F">
      <w:pPr>
        <w:spacing w:after="0" w:line="240" w:lineRule="auto"/>
        <w:ind w:right="142"/>
        <w:contextualSpacing/>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Основные показатели по производству сельскохозяйственной продукции</w:t>
      </w:r>
    </w:p>
    <w:p w14:paraId="25B83C7F" w14:textId="77777777" w:rsidR="00427E8F" w:rsidRPr="00B3421E" w:rsidRDefault="00427E8F" w:rsidP="00427E8F">
      <w:pPr>
        <w:spacing w:line="240" w:lineRule="auto"/>
        <w:contextualSpacing/>
        <w:jc w:val="both"/>
        <w:rPr>
          <w:rFonts w:ascii="Times New Roman" w:eastAsia="Calibri" w:hAnsi="Times New Roman" w:cs="Times New Roman"/>
          <w:b/>
          <w:sz w:val="28"/>
          <w:szCs w:val="28"/>
        </w:rPr>
      </w:pPr>
    </w:p>
    <w:tbl>
      <w:tblPr>
        <w:tblW w:w="9356" w:type="dxa"/>
        <w:jc w:val="center"/>
        <w:tblLayout w:type="fixed"/>
        <w:tblLook w:val="04A0" w:firstRow="1" w:lastRow="0" w:firstColumn="1" w:lastColumn="0" w:noHBand="0" w:noVBand="1"/>
      </w:tblPr>
      <w:tblGrid>
        <w:gridCol w:w="568"/>
        <w:gridCol w:w="2977"/>
        <w:gridCol w:w="1701"/>
        <w:gridCol w:w="1842"/>
        <w:gridCol w:w="2268"/>
      </w:tblGrid>
      <w:tr w:rsidR="00427E8F" w:rsidRPr="00B3421E" w14:paraId="7D595DC6" w14:textId="77777777" w:rsidTr="00CA174B">
        <w:trPr>
          <w:trHeight w:val="55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7F58944"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 п/п</w:t>
            </w:r>
          </w:p>
        </w:tc>
        <w:tc>
          <w:tcPr>
            <w:tcW w:w="2977" w:type="dxa"/>
            <w:tcBorders>
              <w:top w:val="single" w:sz="4" w:space="0" w:color="auto"/>
              <w:left w:val="nil"/>
              <w:bottom w:val="single" w:sz="4" w:space="0" w:color="auto"/>
              <w:right w:val="single" w:sz="4" w:space="0" w:color="auto"/>
            </w:tcBorders>
            <w:noWrap/>
            <w:vAlign w:val="center"/>
            <w:hideMark/>
          </w:tcPr>
          <w:p w14:paraId="119FB7DE"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Наименование</w:t>
            </w:r>
          </w:p>
        </w:tc>
        <w:tc>
          <w:tcPr>
            <w:tcW w:w="1701" w:type="dxa"/>
            <w:tcBorders>
              <w:top w:val="single" w:sz="4" w:space="0" w:color="auto"/>
              <w:left w:val="nil"/>
              <w:bottom w:val="single" w:sz="4" w:space="0" w:color="auto"/>
              <w:right w:val="single" w:sz="4" w:space="0" w:color="auto"/>
            </w:tcBorders>
            <w:noWrap/>
            <w:vAlign w:val="center"/>
            <w:hideMark/>
          </w:tcPr>
          <w:p w14:paraId="375D8209"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ед. изм.</w:t>
            </w:r>
          </w:p>
        </w:tc>
        <w:tc>
          <w:tcPr>
            <w:tcW w:w="1842" w:type="dxa"/>
            <w:tcBorders>
              <w:top w:val="single" w:sz="4" w:space="0" w:color="auto"/>
              <w:left w:val="nil"/>
              <w:bottom w:val="single" w:sz="4" w:space="0" w:color="auto"/>
              <w:right w:val="single" w:sz="4" w:space="0" w:color="auto"/>
            </w:tcBorders>
            <w:vAlign w:val="center"/>
          </w:tcPr>
          <w:p w14:paraId="07F89642"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2023г.</w:t>
            </w:r>
          </w:p>
        </w:tc>
        <w:tc>
          <w:tcPr>
            <w:tcW w:w="2268" w:type="dxa"/>
            <w:tcBorders>
              <w:top w:val="single" w:sz="4" w:space="0" w:color="auto"/>
              <w:left w:val="nil"/>
              <w:bottom w:val="single" w:sz="4" w:space="0" w:color="auto"/>
              <w:right w:val="single" w:sz="4" w:space="0" w:color="auto"/>
            </w:tcBorders>
            <w:vAlign w:val="center"/>
          </w:tcPr>
          <w:p w14:paraId="4450EABA"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2023 в % к</w:t>
            </w:r>
          </w:p>
          <w:p w14:paraId="6F49CD64"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2022</w:t>
            </w:r>
          </w:p>
        </w:tc>
      </w:tr>
      <w:tr w:rsidR="00427E8F" w:rsidRPr="00B3421E" w14:paraId="78EEDAE9" w14:textId="77777777" w:rsidTr="00CA174B">
        <w:trPr>
          <w:trHeight w:val="554"/>
          <w:jc w:val="center"/>
        </w:trPr>
        <w:tc>
          <w:tcPr>
            <w:tcW w:w="568" w:type="dxa"/>
            <w:tcBorders>
              <w:top w:val="nil"/>
              <w:left w:val="single" w:sz="4" w:space="0" w:color="auto"/>
              <w:bottom w:val="single" w:sz="4" w:space="0" w:color="auto"/>
              <w:right w:val="single" w:sz="4" w:space="0" w:color="auto"/>
            </w:tcBorders>
            <w:noWrap/>
            <w:vAlign w:val="center"/>
            <w:hideMark/>
          </w:tcPr>
          <w:p w14:paraId="686F7D39"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noWrap/>
            <w:vAlign w:val="center"/>
            <w:hideMark/>
          </w:tcPr>
          <w:p w14:paraId="1823DD22"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Молоко</w:t>
            </w:r>
          </w:p>
        </w:tc>
        <w:tc>
          <w:tcPr>
            <w:tcW w:w="1701" w:type="dxa"/>
            <w:tcBorders>
              <w:top w:val="nil"/>
              <w:left w:val="nil"/>
              <w:bottom w:val="single" w:sz="4" w:space="0" w:color="auto"/>
              <w:right w:val="single" w:sz="4" w:space="0" w:color="auto"/>
            </w:tcBorders>
            <w:noWrap/>
            <w:vAlign w:val="center"/>
            <w:hideMark/>
          </w:tcPr>
          <w:p w14:paraId="32E72AA2"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6FDAC98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73143</w:t>
            </w:r>
          </w:p>
        </w:tc>
        <w:tc>
          <w:tcPr>
            <w:tcW w:w="2268" w:type="dxa"/>
            <w:tcBorders>
              <w:top w:val="single" w:sz="4" w:space="0" w:color="auto"/>
              <w:left w:val="nil"/>
              <w:bottom w:val="single" w:sz="4" w:space="0" w:color="auto"/>
              <w:right w:val="single" w:sz="4" w:space="0" w:color="auto"/>
            </w:tcBorders>
            <w:vAlign w:val="center"/>
          </w:tcPr>
          <w:p w14:paraId="15B26C3B"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103,4</w:t>
            </w:r>
          </w:p>
        </w:tc>
      </w:tr>
      <w:tr w:rsidR="00427E8F" w:rsidRPr="00B3421E" w14:paraId="6CB36DCD"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7E5127C8"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2</w:t>
            </w:r>
          </w:p>
        </w:tc>
        <w:tc>
          <w:tcPr>
            <w:tcW w:w="2977" w:type="dxa"/>
            <w:tcBorders>
              <w:top w:val="nil"/>
              <w:left w:val="nil"/>
              <w:bottom w:val="single" w:sz="4" w:space="0" w:color="auto"/>
              <w:right w:val="single" w:sz="4" w:space="0" w:color="auto"/>
            </w:tcBorders>
            <w:noWrap/>
            <w:vAlign w:val="center"/>
            <w:hideMark/>
          </w:tcPr>
          <w:p w14:paraId="0A702FB3"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Мясо КРС</w:t>
            </w:r>
          </w:p>
        </w:tc>
        <w:tc>
          <w:tcPr>
            <w:tcW w:w="1701" w:type="dxa"/>
            <w:tcBorders>
              <w:top w:val="nil"/>
              <w:left w:val="nil"/>
              <w:bottom w:val="single" w:sz="4" w:space="0" w:color="auto"/>
              <w:right w:val="single" w:sz="4" w:space="0" w:color="auto"/>
            </w:tcBorders>
            <w:noWrap/>
            <w:vAlign w:val="center"/>
            <w:hideMark/>
          </w:tcPr>
          <w:p w14:paraId="0CE2AC3D"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7C15B8D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3003</w:t>
            </w:r>
          </w:p>
        </w:tc>
        <w:tc>
          <w:tcPr>
            <w:tcW w:w="2268" w:type="dxa"/>
            <w:tcBorders>
              <w:top w:val="single" w:sz="4" w:space="0" w:color="auto"/>
              <w:left w:val="nil"/>
              <w:bottom w:val="single" w:sz="4" w:space="0" w:color="auto"/>
              <w:right w:val="single" w:sz="4" w:space="0" w:color="auto"/>
            </w:tcBorders>
            <w:vAlign w:val="center"/>
          </w:tcPr>
          <w:p w14:paraId="52CBBA35"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101,9</w:t>
            </w:r>
          </w:p>
        </w:tc>
      </w:tr>
      <w:tr w:rsidR="00427E8F" w:rsidRPr="00B3421E" w14:paraId="2D6F1D22"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3A88368D"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3.</w:t>
            </w:r>
          </w:p>
        </w:tc>
        <w:tc>
          <w:tcPr>
            <w:tcW w:w="2977" w:type="dxa"/>
            <w:tcBorders>
              <w:top w:val="nil"/>
              <w:left w:val="nil"/>
              <w:bottom w:val="single" w:sz="4" w:space="0" w:color="auto"/>
              <w:right w:val="single" w:sz="4" w:space="0" w:color="auto"/>
            </w:tcBorders>
            <w:noWrap/>
            <w:vAlign w:val="center"/>
            <w:hideMark/>
          </w:tcPr>
          <w:p w14:paraId="16A19A6A"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Мясо птицы</w:t>
            </w:r>
          </w:p>
        </w:tc>
        <w:tc>
          <w:tcPr>
            <w:tcW w:w="1701" w:type="dxa"/>
            <w:tcBorders>
              <w:top w:val="nil"/>
              <w:left w:val="nil"/>
              <w:bottom w:val="single" w:sz="4" w:space="0" w:color="auto"/>
              <w:right w:val="single" w:sz="4" w:space="0" w:color="auto"/>
            </w:tcBorders>
            <w:noWrap/>
            <w:vAlign w:val="center"/>
            <w:hideMark/>
          </w:tcPr>
          <w:p w14:paraId="50AD8A28"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hideMark/>
          </w:tcPr>
          <w:p w14:paraId="2C99FC78"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4013</w:t>
            </w:r>
          </w:p>
        </w:tc>
        <w:tc>
          <w:tcPr>
            <w:tcW w:w="2268" w:type="dxa"/>
            <w:tcBorders>
              <w:top w:val="single" w:sz="4" w:space="0" w:color="auto"/>
              <w:left w:val="nil"/>
              <w:bottom w:val="single" w:sz="4" w:space="0" w:color="auto"/>
              <w:right w:val="single" w:sz="4" w:space="0" w:color="auto"/>
            </w:tcBorders>
            <w:vAlign w:val="center"/>
          </w:tcPr>
          <w:p w14:paraId="4026D967"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109</w:t>
            </w:r>
          </w:p>
        </w:tc>
      </w:tr>
      <w:tr w:rsidR="00427E8F" w:rsidRPr="00B3421E" w14:paraId="5E95DC7B"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1ABD7D97"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4</w:t>
            </w:r>
          </w:p>
        </w:tc>
        <w:tc>
          <w:tcPr>
            <w:tcW w:w="2977" w:type="dxa"/>
            <w:tcBorders>
              <w:top w:val="nil"/>
              <w:left w:val="nil"/>
              <w:bottom w:val="single" w:sz="4" w:space="0" w:color="auto"/>
              <w:right w:val="single" w:sz="4" w:space="0" w:color="auto"/>
            </w:tcBorders>
            <w:noWrap/>
            <w:vAlign w:val="center"/>
            <w:hideMark/>
          </w:tcPr>
          <w:p w14:paraId="7287D455"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Яйцо</w:t>
            </w:r>
          </w:p>
        </w:tc>
        <w:tc>
          <w:tcPr>
            <w:tcW w:w="1701" w:type="dxa"/>
            <w:tcBorders>
              <w:top w:val="nil"/>
              <w:left w:val="nil"/>
              <w:bottom w:val="single" w:sz="4" w:space="0" w:color="auto"/>
              <w:right w:val="single" w:sz="4" w:space="0" w:color="auto"/>
            </w:tcBorders>
            <w:noWrap/>
            <w:vAlign w:val="center"/>
            <w:hideMark/>
          </w:tcPr>
          <w:p w14:paraId="5FE9AFD9"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млн. шт.</w:t>
            </w:r>
          </w:p>
        </w:tc>
        <w:tc>
          <w:tcPr>
            <w:tcW w:w="1842" w:type="dxa"/>
            <w:tcBorders>
              <w:top w:val="single" w:sz="4" w:space="0" w:color="auto"/>
              <w:left w:val="nil"/>
              <w:bottom w:val="single" w:sz="4" w:space="0" w:color="auto"/>
              <w:right w:val="single" w:sz="4" w:space="0" w:color="auto"/>
            </w:tcBorders>
            <w:vAlign w:val="center"/>
          </w:tcPr>
          <w:p w14:paraId="1C54646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500,1</w:t>
            </w:r>
          </w:p>
        </w:tc>
        <w:tc>
          <w:tcPr>
            <w:tcW w:w="2268" w:type="dxa"/>
            <w:tcBorders>
              <w:top w:val="single" w:sz="4" w:space="0" w:color="auto"/>
              <w:left w:val="nil"/>
              <w:bottom w:val="single" w:sz="4" w:space="0" w:color="auto"/>
              <w:right w:val="single" w:sz="4" w:space="0" w:color="auto"/>
            </w:tcBorders>
            <w:vAlign w:val="center"/>
          </w:tcPr>
          <w:p w14:paraId="2EC5352D"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108</w:t>
            </w:r>
          </w:p>
        </w:tc>
      </w:tr>
      <w:tr w:rsidR="00427E8F" w:rsidRPr="00B3421E" w14:paraId="5B305AB7"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3638526C"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5</w:t>
            </w:r>
          </w:p>
        </w:tc>
        <w:tc>
          <w:tcPr>
            <w:tcW w:w="2977" w:type="dxa"/>
            <w:tcBorders>
              <w:top w:val="nil"/>
              <w:left w:val="nil"/>
              <w:bottom w:val="single" w:sz="4" w:space="0" w:color="auto"/>
              <w:right w:val="single" w:sz="4" w:space="0" w:color="auto"/>
            </w:tcBorders>
            <w:noWrap/>
            <w:vAlign w:val="center"/>
            <w:hideMark/>
          </w:tcPr>
          <w:p w14:paraId="29BEB6C1"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Свинина</w:t>
            </w:r>
          </w:p>
        </w:tc>
        <w:tc>
          <w:tcPr>
            <w:tcW w:w="1701" w:type="dxa"/>
            <w:tcBorders>
              <w:top w:val="nil"/>
              <w:left w:val="nil"/>
              <w:bottom w:val="single" w:sz="4" w:space="0" w:color="auto"/>
              <w:right w:val="single" w:sz="4" w:space="0" w:color="auto"/>
            </w:tcBorders>
            <w:noWrap/>
            <w:vAlign w:val="center"/>
            <w:hideMark/>
          </w:tcPr>
          <w:p w14:paraId="1475C276"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39C8C654"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767</w:t>
            </w:r>
          </w:p>
        </w:tc>
        <w:tc>
          <w:tcPr>
            <w:tcW w:w="2268" w:type="dxa"/>
            <w:tcBorders>
              <w:top w:val="single" w:sz="4" w:space="0" w:color="auto"/>
              <w:left w:val="nil"/>
              <w:bottom w:val="single" w:sz="4" w:space="0" w:color="auto"/>
              <w:right w:val="single" w:sz="4" w:space="0" w:color="auto"/>
            </w:tcBorders>
            <w:vAlign w:val="center"/>
          </w:tcPr>
          <w:p w14:paraId="08F286F7"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107</w:t>
            </w:r>
          </w:p>
        </w:tc>
      </w:tr>
      <w:tr w:rsidR="00427E8F" w:rsidRPr="00B3421E" w14:paraId="648156EE"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69150607"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6</w:t>
            </w:r>
          </w:p>
        </w:tc>
        <w:tc>
          <w:tcPr>
            <w:tcW w:w="2977" w:type="dxa"/>
            <w:tcBorders>
              <w:top w:val="nil"/>
              <w:left w:val="nil"/>
              <w:bottom w:val="single" w:sz="4" w:space="0" w:color="auto"/>
              <w:right w:val="single" w:sz="4" w:space="0" w:color="auto"/>
            </w:tcBorders>
            <w:noWrap/>
            <w:vAlign w:val="center"/>
            <w:hideMark/>
          </w:tcPr>
          <w:p w14:paraId="66953BCB"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Зерно</w:t>
            </w:r>
          </w:p>
        </w:tc>
        <w:tc>
          <w:tcPr>
            <w:tcW w:w="1701" w:type="dxa"/>
            <w:tcBorders>
              <w:top w:val="nil"/>
              <w:left w:val="nil"/>
              <w:bottom w:val="single" w:sz="4" w:space="0" w:color="auto"/>
              <w:right w:val="single" w:sz="4" w:space="0" w:color="auto"/>
            </w:tcBorders>
            <w:noWrap/>
            <w:vAlign w:val="center"/>
            <w:hideMark/>
          </w:tcPr>
          <w:p w14:paraId="0623C140"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7A95FC2B"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33174</w:t>
            </w:r>
          </w:p>
        </w:tc>
        <w:tc>
          <w:tcPr>
            <w:tcW w:w="2268" w:type="dxa"/>
            <w:tcBorders>
              <w:top w:val="single" w:sz="4" w:space="0" w:color="auto"/>
              <w:left w:val="nil"/>
              <w:bottom w:val="single" w:sz="4" w:space="0" w:color="auto"/>
              <w:right w:val="single" w:sz="4" w:space="0" w:color="auto"/>
            </w:tcBorders>
            <w:vAlign w:val="center"/>
          </w:tcPr>
          <w:p w14:paraId="4F114498"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97,1</w:t>
            </w:r>
          </w:p>
        </w:tc>
      </w:tr>
      <w:tr w:rsidR="00427E8F" w:rsidRPr="00B3421E" w14:paraId="75B5C5B1"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50F0CEE3"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7</w:t>
            </w:r>
          </w:p>
        </w:tc>
        <w:tc>
          <w:tcPr>
            <w:tcW w:w="2977" w:type="dxa"/>
            <w:tcBorders>
              <w:top w:val="nil"/>
              <w:left w:val="nil"/>
              <w:bottom w:val="single" w:sz="4" w:space="0" w:color="auto"/>
              <w:right w:val="single" w:sz="4" w:space="0" w:color="auto"/>
            </w:tcBorders>
            <w:noWrap/>
            <w:vAlign w:val="center"/>
            <w:hideMark/>
          </w:tcPr>
          <w:p w14:paraId="413DBFEB"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Картофель</w:t>
            </w:r>
          </w:p>
        </w:tc>
        <w:tc>
          <w:tcPr>
            <w:tcW w:w="1701" w:type="dxa"/>
            <w:tcBorders>
              <w:top w:val="nil"/>
              <w:left w:val="nil"/>
              <w:bottom w:val="single" w:sz="4" w:space="0" w:color="auto"/>
              <w:right w:val="single" w:sz="4" w:space="0" w:color="auto"/>
            </w:tcBorders>
            <w:noWrap/>
            <w:vAlign w:val="center"/>
            <w:hideMark/>
          </w:tcPr>
          <w:p w14:paraId="78F871F6"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14BD408E"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8400</w:t>
            </w:r>
          </w:p>
        </w:tc>
        <w:tc>
          <w:tcPr>
            <w:tcW w:w="2268" w:type="dxa"/>
            <w:tcBorders>
              <w:top w:val="single" w:sz="4" w:space="0" w:color="auto"/>
              <w:left w:val="nil"/>
              <w:bottom w:val="single" w:sz="4" w:space="0" w:color="auto"/>
              <w:right w:val="single" w:sz="4" w:space="0" w:color="auto"/>
            </w:tcBorders>
            <w:vAlign w:val="center"/>
          </w:tcPr>
          <w:p w14:paraId="44D68B96"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83,2</w:t>
            </w:r>
          </w:p>
        </w:tc>
      </w:tr>
      <w:tr w:rsidR="00427E8F" w:rsidRPr="00B3421E" w14:paraId="1CE8B0DA" w14:textId="77777777" w:rsidTr="00CA174B">
        <w:trPr>
          <w:trHeight w:val="484"/>
          <w:jc w:val="center"/>
        </w:trPr>
        <w:tc>
          <w:tcPr>
            <w:tcW w:w="568" w:type="dxa"/>
            <w:tcBorders>
              <w:top w:val="nil"/>
              <w:left w:val="single" w:sz="4" w:space="0" w:color="auto"/>
              <w:bottom w:val="single" w:sz="4" w:space="0" w:color="auto"/>
              <w:right w:val="single" w:sz="4" w:space="0" w:color="auto"/>
            </w:tcBorders>
            <w:noWrap/>
            <w:vAlign w:val="center"/>
            <w:hideMark/>
          </w:tcPr>
          <w:p w14:paraId="596E0D16"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8</w:t>
            </w:r>
          </w:p>
        </w:tc>
        <w:tc>
          <w:tcPr>
            <w:tcW w:w="2977" w:type="dxa"/>
            <w:tcBorders>
              <w:top w:val="nil"/>
              <w:left w:val="nil"/>
              <w:bottom w:val="single" w:sz="4" w:space="0" w:color="auto"/>
              <w:right w:val="single" w:sz="4" w:space="0" w:color="auto"/>
            </w:tcBorders>
            <w:noWrap/>
            <w:vAlign w:val="center"/>
            <w:hideMark/>
          </w:tcPr>
          <w:p w14:paraId="6DF8F382"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Овощи отрытого грунта</w:t>
            </w:r>
          </w:p>
        </w:tc>
        <w:tc>
          <w:tcPr>
            <w:tcW w:w="1701" w:type="dxa"/>
            <w:tcBorders>
              <w:top w:val="nil"/>
              <w:left w:val="nil"/>
              <w:bottom w:val="single" w:sz="4" w:space="0" w:color="auto"/>
              <w:right w:val="single" w:sz="4" w:space="0" w:color="auto"/>
            </w:tcBorders>
            <w:noWrap/>
            <w:vAlign w:val="center"/>
            <w:hideMark/>
          </w:tcPr>
          <w:p w14:paraId="02A2BF5C"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1DFB3578" w14:textId="77777777" w:rsidR="00427E8F" w:rsidRPr="00B3421E" w:rsidRDefault="00427E8F" w:rsidP="00CA174B">
            <w:pPr>
              <w:spacing w:after="0"/>
              <w:jc w:val="center"/>
              <w:rPr>
                <w:rFonts w:ascii="Times New Roman" w:hAnsi="Times New Roman" w:cs="Times New Roman"/>
                <w:bCs/>
                <w:sz w:val="24"/>
                <w:szCs w:val="24"/>
              </w:rPr>
            </w:pPr>
            <w:r w:rsidRPr="00B3421E">
              <w:rPr>
                <w:rFonts w:ascii="Times New Roman" w:hAnsi="Times New Roman" w:cs="Times New Roman"/>
                <w:bCs/>
                <w:sz w:val="24"/>
                <w:szCs w:val="24"/>
              </w:rPr>
              <w:t>9200</w:t>
            </w:r>
          </w:p>
        </w:tc>
        <w:tc>
          <w:tcPr>
            <w:tcW w:w="2268" w:type="dxa"/>
            <w:tcBorders>
              <w:top w:val="single" w:sz="4" w:space="0" w:color="auto"/>
              <w:left w:val="nil"/>
              <w:bottom w:val="single" w:sz="4" w:space="0" w:color="auto"/>
              <w:right w:val="single" w:sz="4" w:space="0" w:color="auto"/>
            </w:tcBorders>
            <w:vAlign w:val="center"/>
          </w:tcPr>
          <w:p w14:paraId="1277E714" w14:textId="77777777" w:rsidR="00427E8F" w:rsidRPr="00B3421E" w:rsidRDefault="00427E8F" w:rsidP="00CA174B">
            <w:pPr>
              <w:spacing w:after="0"/>
              <w:jc w:val="center"/>
              <w:rPr>
                <w:rFonts w:ascii="Times New Roman" w:hAnsi="Times New Roman" w:cs="Times New Roman"/>
                <w:bCs/>
                <w:sz w:val="24"/>
                <w:szCs w:val="24"/>
              </w:rPr>
            </w:pPr>
            <w:r w:rsidRPr="00B3421E">
              <w:rPr>
                <w:rFonts w:ascii="Times New Roman" w:hAnsi="Times New Roman" w:cs="Times New Roman"/>
                <w:bCs/>
                <w:sz w:val="24"/>
                <w:szCs w:val="24"/>
              </w:rPr>
              <w:t>85,6</w:t>
            </w:r>
          </w:p>
        </w:tc>
      </w:tr>
    </w:tbl>
    <w:p w14:paraId="25D552B8"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lang w:eastAsia="en-US"/>
        </w:rPr>
      </w:pPr>
      <w:r w:rsidRPr="00B3421E">
        <w:rPr>
          <w:rFonts w:ascii="Times New Roman" w:eastAsia="Calibri" w:hAnsi="Times New Roman" w:cs="Times New Roman"/>
          <w:sz w:val="28"/>
          <w:szCs w:val="28"/>
        </w:rPr>
        <w:t xml:space="preserve">     </w:t>
      </w:r>
      <w:r w:rsidRPr="00B3421E">
        <w:rPr>
          <w:rFonts w:ascii="Times New Roman" w:eastAsia="Times New Roman" w:hAnsi="Times New Roman" w:cs="Times New Roman"/>
          <w:sz w:val="28"/>
          <w:szCs w:val="28"/>
        </w:rPr>
        <w:t xml:space="preserve">      Поголовье крупного рогатого скота по состоянию на 01.01.2024 года составило </w:t>
      </w:r>
      <w:r w:rsidRPr="00B3421E">
        <w:rPr>
          <w:rFonts w:ascii="Times New Roman" w:eastAsia="Times New Roman" w:hAnsi="Times New Roman" w:cs="Times New Roman"/>
          <w:b/>
          <w:bCs/>
          <w:sz w:val="28"/>
          <w:szCs w:val="28"/>
        </w:rPr>
        <w:t>19526 гол.</w:t>
      </w:r>
      <w:r w:rsidRPr="00B3421E">
        <w:rPr>
          <w:rFonts w:ascii="Times New Roman" w:eastAsia="Times New Roman" w:hAnsi="Times New Roman" w:cs="Times New Roman"/>
          <w:sz w:val="28"/>
          <w:szCs w:val="28"/>
        </w:rPr>
        <w:t xml:space="preserve"> (100,7% к прошлому году). Поголовье коров </w:t>
      </w:r>
      <w:r w:rsidRPr="00B3421E">
        <w:rPr>
          <w:rFonts w:ascii="Times New Roman" w:eastAsia="Times New Roman" w:hAnsi="Times New Roman" w:cs="Times New Roman"/>
          <w:b/>
          <w:bCs/>
          <w:sz w:val="28"/>
          <w:szCs w:val="28"/>
        </w:rPr>
        <w:t>- 7533</w:t>
      </w:r>
      <w:r w:rsidRPr="00B3421E">
        <w:rPr>
          <w:rFonts w:ascii="Times New Roman" w:eastAsia="Times New Roman" w:hAnsi="Times New Roman" w:cs="Times New Roman"/>
          <w:sz w:val="28"/>
          <w:szCs w:val="28"/>
        </w:rPr>
        <w:t xml:space="preserve"> </w:t>
      </w:r>
      <w:r w:rsidRPr="00B3421E">
        <w:rPr>
          <w:rFonts w:ascii="Times New Roman" w:eastAsia="Times New Roman" w:hAnsi="Times New Roman" w:cs="Times New Roman"/>
          <w:b/>
          <w:bCs/>
          <w:sz w:val="28"/>
          <w:szCs w:val="28"/>
        </w:rPr>
        <w:t>гол.</w:t>
      </w:r>
      <w:r w:rsidRPr="00B3421E">
        <w:rPr>
          <w:rFonts w:ascii="Times New Roman" w:eastAsia="Times New Roman" w:hAnsi="Times New Roman" w:cs="Times New Roman"/>
          <w:sz w:val="28"/>
          <w:szCs w:val="28"/>
        </w:rPr>
        <w:t xml:space="preserve"> (98,3% к прошлому году). </w:t>
      </w:r>
      <w:r w:rsidRPr="00B3421E">
        <w:rPr>
          <w:rFonts w:ascii="Times New Roman" w:eastAsia="Calibri" w:hAnsi="Times New Roman" w:cs="Times New Roman"/>
          <w:snapToGrid w:val="0"/>
          <w:sz w:val="28"/>
          <w:szCs w:val="28"/>
        </w:rPr>
        <w:t xml:space="preserve">     </w:t>
      </w:r>
    </w:p>
    <w:p w14:paraId="03D3272D"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Основное поголовье свиней сосредоточено в АО «Племенном заводе «Пламя». На 01.01.2024 г.  поголовье свиней составило- </w:t>
      </w:r>
      <w:r w:rsidRPr="00B3421E">
        <w:rPr>
          <w:rFonts w:ascii="Times New Roman" w:eastAsia="Calibri" w:hAnsi="Times New Roman" w:cs="Times New Roman"/>
          <w:b/>
          <w:bCs/>
          <w:snapToGrid w:val="0"/>
          <w:sz w:val="28"/>
          <w:szCs w:val="28"/>
        </w:rPr>
        <w:t>7449 гол</w:t>
      </w:r>
      <w:r w:rsidRPr="00B3421E">
        <w:rPr>
          <w:rFonts w:ascii="Times New Roman" w:eastAsia="Calibri" w:hAnsi="Times New Roman" w:cs="Times New Roman"/>
          <w:snapToGrid w:val="0"/>
          <w:sz w:val="28"/>
          <w:szCs w:val="28"/>
        </w:rPr>
        <w:t>. (95% к прошлому году).</w:t>
      </w:r>
    </w:p>
    <w:p w14:paraId="5692A404"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За 2023 год по району произведено 500,1 млн. штук яиц, 109% к уровню прошлого года. Поголовье птицы на 1.01.2024 г. по Гатчинскому району составляет 2,17 млн. голов 93 % к уровню прошлого года.  Реализовано на убой птицы (в живом весе) 4013 тонн мяса. </w:t>
      </w:r>
    </w:p>
    <w:p w14:paraId="52AB0FE8" w14:textId="2A705B5D"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Times New Roman" w:hAnsi="Times New Roman" w:cs="Times New Roman"/>
          <w:sz w:val="28"/>
          <w:szCs w:val="28"/>
        </w:rPr>
        <w:t xml:space="preserve">        </w:t>
      </w:r>
      <w:r w:rsidRPr="00B3421E">
        <w:rPr>
          <w:rFonts w:ascii="Times New Roman" w:eastAsia="Calibri" w:hAnsi="Times New Roman" w:cs="Times New Roman"/>
          <w:sz w:val="28"/>
          <w:szCs w:val="28"/>
        </w:rPr>
        <w:t>Основной рост производства молока на 01.01.2024 г. обеспечили АО «ПЗ «Красногвардейский» на 108 %, АО «Гатчинское» на 103%,</w:t>
      </w:r>
      <w:bookmarkStart w:id="13" w:name="_Hlk147738666"/>
      <w:r w:rsidRPr="00B3421E">
        <w:rPr>
          <w:rFonts w:ascii="Times New Roman" w:eastAsia="Calibri" w:hAnsi="Times New Roman" w:cs="Times New Roman"/>
          <w:sz w:val="28"/>
          <w:szCs w:val="28"/>
        </w:rPr>
        <w:t xml:space="preserve"> СПК «Кобраловский» </w:t>
      </w:r>
      <w:bookmarkEnd w:id="13"/>
      <w:r w:rsidRPr="00B3421E">
        <w:rPr>
          <w:rFonts w:ascii="Times New Roman" w:eastAsia="Calibri" w:hAnsi="Times New Roman" w:cs="Times New Roman"/>
          <w:sz w:val="28"/>
          <w:szCs w:val="28"/>
        </w:rPr>
        <w:t>на 111%, ООО «Славянка»-104,5%.</w:t>
      </w:r>
    </w:p>
    <w:p w14:paraId="078E2B0D" w14:textId="77777777" w:rsidR="00427E8F" w:rsidRPr="00B3421E" w:rsidRDefault="00427E8F" w:rsidP="00427E8F">
      <w:pPr>
        <w:spacing w:after="0" w:line="240" w:lineRule="auto"/>
        <w:jc w:val="both"/>
        <w:rPr>
          <w:rFonts w:ascii="Times New Roman" w:eastAsia="Calibri" w:hAnsi="Times New Roman" w:cs="Times New Roman"/>
          <w:b/>
          <w:bCs/>
          <w:sz w:val="28"/>
          <w:szCs w:val="28"/>
        </w:rPr>
      </w:pPr>
      <w:r w:rsidRPr="00B3421E">
        <w:rPr>
          <w:rFonts w:ascii="Times New Roman" w:eastAsia="Calibri" w:hAnsi="Times New Roman" w:cs="Times New Roman"/>
          <w:b/>
          <w:bCs/>
          <w:sz w:val="28"/>
          <w:szCs w:val="28"/>
        </w:rPr>
        <w:t>Удой молока на фуражную корову:</w:t>
      </w:r>
    </w:p>
    <w:p w14:paraId="7416372F"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xml:space="preserve">- </w:t>
      </w:r>
      <w:bookmarkStart w:id="14" w:name="_Hlk147738621"/>
      <w:r w:rsidRPr="00B3421E">
        <w:rPr>
          <w:rFonts w:ascii="Times New Roman" w:eastAsia="Calibri" w:hAnsi="Times New Roman" w:cs="Times New Roman"/>
          <w:sz w:val="28"/>
          <w:szCs w:val="28"/>
        </w:rPr>
        <w:t xml:space="preserve">по АО «Гатчинское» составил- 12819 килограммов молока +410 кг к уровню прошлого года;  </w:t>
      </w:r>
      <w:bookmarkEnd w:id="14"/>
    </w:p>
    <w:p w14:paraId="134FFF63"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xml:space="preserve"> -   по АО ПЗ «Красногвардейский» </w:t>
      </w:r>
      <w:bookmarkStart w:id="15" w:name="_Hlk147738685"/>
      <w:r w:rsidRPr="00B3421E">
        <w:rPr>
          <w:rFonts w:ascii="Times New Roman" w:eastAsia="Calibri" w:hAnsi="Times New Roman" w:cs="Times New Roman"/>
          <w:sz w:val="28"/>
          <w:szCs w:val="28"/>
        </w:rPr>
        <w:t xml:space="preserve">составил- 12704 килограммов молока +701 кг к уровню прошлого года;  </w:t>
      </w:r>
    </w:p>
    <w:bookmarkEnd w:id="15"/>
    <w:p w14:paraId="7F052F6F"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xml:space="preserve">-   СПК «Кобраловский» составил- 11778 килограммов молока +1129 кг к уровню прошлого года.  </w:t>
      </w:r>
    </w:p>
    <w:p w14:paraId="04F9B78E" w14:textId="77777777" w:rsidR="00427E8F" w:rsidRPr="00B3421E" w:rsidRDefault="00427E8F" w:rsidP="00427E8F">
      <w:pPr>
        <w:pStyle w:val="a3"/>
        <w:spacing w:line="240" w:lineRule="auto"/>
        <w:ind w:left="0" w:firstLine="709"/>
        <w:jc w:val="both"/>
        <w:rPr>
          <w:rFonts w:ascii="Times New Roman" w:hAnsi="Times New Roman"/>
          <w:sz w:val="28"/>
          <w:szCs w:val="28"/>
        </w:rPr>
      </w:pPr>
      <w:r w:rsidRPr="00B3421E">
        <w:rPr>
          <w:rFonts w:ascii="Times New Roman" w:hAnsi="Times New Roman" w:cs="Times New Roman"/>
          <w:sz w:val="28"/>
          <w:szCs w:val="28"/>
        </w:rPr>
        <w:t xml:space="preserve">На территории Гатчинского муниципального района работают 4 кооператива СПОК «АГРОСОЮЗ» и СХПК «Траумшлосс», СППК  «Акваферма», СППК «Экоферма». Выручка от реализации продукции </w:t>
      </w:r>
      <w:r w:rsidRPr="00B3421E">
        <w:rPr>
          <w:rFonts w:ascii="Times New Roman" w:hAnsi="Times New Roman" w:cs="Times New Roman"/>
          <w:sz w:val="28"/>
          <w:szCs w:val="28"/>
        </w:rPr>
        <w:lastRenderedPageBreak/>
        <w:t>кооперативов за 2023 год составила 187 миллионов рублей. Рост к прошлому году составляет 214 %.  Выручка от реализации продукции сельскохозяйственных предприятий (ожидаемая) составляет 7350 тысяч рублей (105,4% к прошлому году). Доля сельскохозяйственных потребительских кооперативов в общей реализации всей сельскохозяйственной продукции составила 2,5%, что составляет 181 % к уровню прошлого года.</w:t>
      </w:r>
    </w:p>
    <w:p w14:paraId="7B036A5F" w14:textId="77777777" w:rsidR="00427E8F" w:rsidRPr="00B3421E" w:rsidRDefault="00427E8F" w:rsidP="00427E8F">
      <w:pPr>
        <w:pStyle w:val="a3"/>
        <w:spacing w:line="240" w:lineRule="auto"/>
        <w:ind w:left="0"/>
        <w:jc w:val="both"/>
        <w:rPr>
          <w:rFonts w:ascii="Times New Roman" w:hAnsi="Times New Roman"/>
          <w:color w:val="C00000"/>
          <w:sz w:val="28"/>
          <w:szCs w:val="28"/>
        </w:rPr>
      </w:pPr>
    </w:p>
    <w:p w14:paraId="2CBD88A5" w14:textId="77777777" w:rsidR="00427E8F" w:rsidRPr="00B3421E" w:rsidRDefault="00427E8F" w:rsidP="00427E8F">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rPr>
      </w:pPr>
    </w:p>
    <w:p w14:paraId="7E2FEA05" w14:textId="7DE0320F" w:rsidR="00427E8F" w:rsidRPr="00B3421E" w:rsidRDefault="00427E8F" w:rsidP="00427E8F">
      <w:pPr>
        <w:spacing w:after="0" w:line="240" w:lineRule="auto"/>
        <w:jc w:val="center"/>
        <w:rPr>
          <w:rFonts w:ascii="Times New Roman" w:eastAsia="Times New Roman" w:hAnsi="Times New Roman" w:cs="Times New Roman"/>
          <w:b/>
          <w:color w:val="000000"/>
          <w:sz w:val="28"/>
          <w:szCs w:val="28"/>
          <w:shd w:val="clear" w:color="auto" w:fill="FFFFFF"/>
        </w:rPr>
      </w:pPr>
      <w:r w:rsidRPr="00B3421E">
        <w:rPr>
          <w:rFonts w:ascii="Times New Roman" w:eastAsia="Times New Roman" w:hAnsi="Times New Roman" w:cs="Times New Roman"/>
          <w:b/>
          <w:color w:val="000000"/>
          <w:sz w:val="28"/>
          <w:szCs w:val="28"/>
          <w:shd w:val="clear" w:color="auto" w:fill="FFFFFF"/>
        </w:rPr>
        <w:t xml:space="preserve">Государственная и муниципальная поддержка агропромышленного комплекса АПК ГМР </w:t>
      </w:r>
    </w:p>
    <w:p w14:paraId="0F31B7FB" w14:textId="77777777" w:rsidR="00427E8F" w:rsidRPr="00B3421E" w:rsidRDefault="00427E8F" w:rsidP="00427E8F">
      <w:pPr>
        <w:spacing w:after="0" w:line="240" w:lineRule="auto"/>
        <w:jc w:val="center"/>
        <w:rPr>
          <w:rFonts w:ascii="Times New Roman" w:eastAsia="Times New Roman" w:hAnsi="Times New Roman" w:cs="Times New Roman"/>
          <w:b/>
          <w:color w:val="000000"/>
          <w:sz w:val="28"/>
          <w:szCs w:val="28"/>
          <w:shd w:val="clear" w:color="auto" w:fill="FFFFFF"/>
        </w:rPr>
      </w:pPr>
    </w:p>
    <w:p w14:paraId="22060653" w14:textId="17D8318B" w:rsidR="00427E8F" w:rsidRPr="00B3421E" w:rsidRDefault="00427E8F" w:rsidP="00427E8F">
      <w:pPr>
        <w:shd w:val="clear" w:color="auto" w:fill="FFFFFF"/>
        <w:spacing w:after="0" w:line="240" w:lineRule="auto"/>
        <w:ind w:firstLine="709"/>
        <w:jc w:val="both"/>
        <w:textAlignment w:val="baseline"/>
        <w:outlineLvl w:val="0"/>
        <w:rPr>
          <w:rFonts w:ascii="Times New Roman" w:eastAsiaTheme="minorHAnsi" w:hAnsi="Times New Roman" w:cs="Times New Roman"/>
          <w:sz w:val="28"/>
          <w:szCs w:val="28"/>
          <w:lang w:eastAsia="en-US"/>
        </w:rPr>
      </w:pPr>
      <w:r w:rsidRPr="00B3421E">
        <w:rPr>
          <w:rFonts w:ascii="Times New Roman" w:hAnsi="Times New Roman" w:cs="Times New Roman"/>
          <w:sz w:val="28"/>
          <w:szCs w:val="28"/>
        </w:rPr>
        <w:t xml:space="preserve">В 2023 году между комитетом АПК ЛО и сельскохозяйственными товаропроизводителями Гатчинского района заключено </w:t>
      </w:r>
      <w:r w:rsidRPr="00B3421E">
        <w:rPr>
          <w:rFonts w:ascii="Times New Roman" w:hAnsi="Times New Roman" w:cs="Times New Roman"/>
          <w:b/>
          <w:bCs/>
          <w:sz w:val="28"/>
          <w:szCs w:val="28"/>
        </w:rPr>
        <w:t>253</w:t>
      </w:r>
      <w:r w:rsidRPr="00B3421E">
        <w:rPr>
          <w:rFonts w:ascii="Times New Roman" w:hAnsi="Times New Roman" w:cs="Times New Roman"/>
          <w:sz w:val="28"/>
          <w:szCs w:val="28"/>
        </w:rPr>
        <w:t xml:space="preserve"> соглашение о предоставлении субсидий на государственную поддержку агропромышленного и рыбохозяйственного комплекса Гатчинского района.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сельскохозяйственным товаропроизводителям   Гатчинского района предоставлены субсидии в размере </w:t>
      </w:r>
      <w:r w:rsidRPr="00B3421E">
        <w:rPr>
          <w:rFonts w:ascii="Times New Roman" w:hAnsi="Times New Roman" w:cs="Times New Roman"/>
          <w:b/>
          <w:bCs/>
          <w:sz w:val="28"/>
          <w:szCs w:val="28"/>
        </w:rPr>
        <w:t>792 млн. рублей</w:t>
      </w:r>
      <w:r w:rsidRPr="00B3421E">
        <w:rPr>
          <w:rFonts w:ascii="Times New Roman" w:hAnsi="Times New Roman" w:cs="Times New Roman"/>
          <w:sz w:val="28"/>
          <w:szCs w:val="28"/>
        </w:rPr>
        <w:t>, в т.ч.:</w:t>
      </w:r>
    </w:p>
    <w:p w14:paraId="5C2D5C6B"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sz w:val="28"/>
          <w:szCs w:val="28"/>
        </w:rPr>
        <w:t xml:space="preserve"> - </w:t>
      </w:r>
      <w:r w:rsidRPr="00B3421E">
        <w:rPr>
          <w:rFonts w:ascii="Times New Roman" w:hAnsi="Times New Roman" w:cs="Times New Roman"/>
          <w:color w:val="000000" w:themeColor="text1"/>
          <w:sz w:val="28"/>
          <w:szCs w:val="28"/>
        </w:rPr>
        <w:t>в области растениеводства -158 млн. рублей (20% от общей суммы субсидии);</w:t>
      </w:r>
    </w:p>
    <w:p w14:paraId="533F580A"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-в области животноводства - 289 млн. рублей (37% от общей суммы субсидий);</w:t>
      </w:r>
    </w:p>
    <w:p w14:paraId="40214DA7"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-на поддержку малых форм хозяйствования – 68 млн. рублей (9 % от общей суммы субсидий);</w:t>
      </w:r>
    </w:p>
    <w:p w14:paraId="58ACC739" w14:textId="35A1D59B"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-на техническую и технологическую модернизацию, инновационное развитие 192 млн. рублей (24% от общей суммы субсидий);</w:t>
      </w:r>
    </w:p>
    <w:p w14:paraId="7763C173" w14:textId="73F6FE5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 на обеспечение реализации государственной программы -20 млн. рублей (2% от общей суммы субсидий);</w:t>
      </w:r>
    </w:p>
    <w:p w14:paraId="4901609F"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 на развитие мелиорации земель сельскохозяйственного назначения -19 млн. рублей (2% от общей суммы субсидий);</w:t>
      </w:r>
    </w:p>
    <w:p w14:paraId="54E499BD" w14:textId="77777777" w:rsidR="00427E8F" w:rsidRPr="00B3421E" w:rsidRDefault="00427E8F" w:rsidP="00427E8F">
      <w:pPr>
        <w:spacing w:after="0"/>
        <w:jc w:val="both"/>
        <w:rPr>
          <w:rFonts w:ascii="Times New Roman" w:hAnsi="Times New Roman" w:cs="Times New Roman"/>
          <w:sz w:val="28"/>
          <w:szCs w:val="28"/>
        </w:rPr>
      </w:pPr>
      <w:r w:rsidRPr="00B3421E">
        <w:rPr>
          <w:rFonts w:ascii="Times New Roman" w:hAnsi="Times New Roman" w:cs="Times New Roman"/>
          <w:sz w:val="28"/>
          <w:szCs w:val="28"/>
        </w:rPr>
        <w:t>- развитие сельских территорий -38 млн. рублей (5% от общей суммы субсидий).</w:t>
      </w:r>
    </w:p>
    <w:p w14:paraId="60EAC9AA" w14:textId="77777777" w:rsidR="00427E8F" w:rsidRPr="00B3421E" w:rsidRDefault="00427E8F" w:rsidP="00427E8F">
      <w:pPr>
        <w:spacing w:after="0"/>
        <w:jc w:val="both"/>
        <w:rPr>
          <w:rFonts w:ascii="Times New Roman" w:hAnsi="Times New Roman" w:cs="Times New Roman"/>
          <w:sz w:val="28"/>
          <w:szCs w:val="28"/>
        </w:rPr>
      </w:pPr>
      <w:r w:rsidRPr="00B3421E">
        <w:rPr>
          <w:rFonts w:ascii="Times New Roman" w:hAnsi="Times New Roman" w:cs="Times New Roman"/>
          <w:sz w:val="28"/>
          <w:szCs w:val="28"/>
        </w:rPr>
        <w:t>-товарное рыбоводство -8 млн. рублей (1% от общей суммы).</w:t>
      </w:r>
    </w:p>
    <w:p w14:paraId="2A476F14" w14:textId="1C8C63FE" w:rsidR="00427E8F" w:rsidRPr="00B3421E" w:rsidRDefault="00427E8F" w:rsidP="00427E8F">
      <w:pPr>
        <w:spacing w:after="0"/>
        <w:ind w:firstLine="709"/>
        <w:rPr>
          <w:rFonts w:ascii="Times New Roman" w:hAnsi="Times New Roman" w:cs="Times New Roman"/>
          <w:sz w:val="28"/>
          <w:szCs w:val="28"/>
        </w:rPr>
      </w:pPr>
      <w:r w:rsidRPr="00B3421E">
        <w:rPr>
          <w:rFonts w:ascii="Times New Roman" w:hAnsi="Times New Roman" w:cs="Times New Roman"/>
          <w:sz w:val="28"/>
          <w:szCs w:val="28"/>
        </w:rPr>
        <w:t xml:space="preserve">В рамках программы выплаты осуществлены </w:t>
      </w:r>
      <w:r w:rsidRPr="00B3421E">
        <w:rPr>
          <w:rFonts w:ascii="Times New Roman" w:hAnsi="Times New Roman" w:cs="Times New Roman"/>
          <w:b/>
          <w:bCs/>
          <w:sz w:val="28"/>
          <w:szCs w:val="28"/>
        </w:rPr>
        <w:t>61 участникам</w:t>
      </w:r>
      <w:r w:rsidRPr="00B3421E">
        <w:rPr>
          <w:rFonts w:ascii="Times New Roman" w:hAnsi="Times New Roman" w:cs="Times New Roman"/>
          <w:sz w:val="28"/>
          <w:szCs w:val="28"/>
        </w:rPr>
        <w:t xml:space="preserve">, из них: </w:t>
      </w:r>
    </w:p>
    <w:p w14:paraId="117D1076" w14:textId="77777777" w:rsidR="00427E8F" w:rsidRPr="00B3421E" w:rsidRDefault="00427E8F" w:rsidP="00427E8F">
      <w:pPr>
        <w:spacing w:after="0"/>
        <w:rPr>
          <w:rFonts w:ascii="Times New Roman" w:hAnsi="Times New Roman" w:cs="Times New Roman"/>
          <w:sz w:val="28"/>
          <w:szCs w:val="28"/>
        </w:rPr>
      </w:pPr>
      <w:r w:rsidRPr="00B3421E">
        <w:rPr>
          <w:rFonts w:ascii="Times New Roman" w:hAnsi="Times New Roman" w:cs="Times New Roman"/>
          <w:sz w:val="28"/>
          <w:szCs w:val="28"/>
        </w:rPr>
        <w:t>-17 крупным сельскохозяйственным товаропроизводителям;</w:t>
      </w:r>
    </w:p>
    <w:p w14:paraId="05ED2935" w14:textId="77777777" w:rsidR="00427E8F" w:rsidRPr="00B3421E" w:rsidRDefault="00427E8F" w:rsidP="00427E8F">
      <w:pPr>
        <w:spacing w:after="0"/>
        <w:rPr>
          <w:rFonts w:ascii="Times New Roman" w:hAnsi="Times New Roman" w:cs="Times New Roman"/>
          <w:sz w:val="28"/>
          <w:szCs w:val="28"/>
        </w:rPr>
      </w:pPr>
      <w:r w:rsidRPr="00B3421E">
        <w:rPr>
          <w:rFonts w:ascii="Times New Roman" w:hAnsi="Times New Roman" w:cs="Times New Roman"/>
          <w:sz w:val="28"/>
          <w:szCs w:val="28"/>
        </w:rPr>
        <w:t xml:space="preserve">-32 малым формам хозяйствования (28 ед.-КФХ, 4 ед.-СПОК). </w:t>
      </w:r>
    </w:p>
    <w:p w14:paraId="76527B6A" w14:textId="77777777" w:rsidR="00427E8F" w:rsidRPr="00B3421E" w:rsidRDefault="00427E8F" w:rsidP="00427E8F">
      <w:pPr>
        <w:ind w:hanging="142"/>
        <w:jc w:val="both"/>
        <w:rPr>
          <w:rFonts w:ascii="Times New Roman" w:eastAsia="Times New Roman" w:hAnsi="Times New Roman" w:cs="Times New Roman"/>
          <w:color w:val="000000"/>
          <w:sz w:val="28"/>
          <w:szCs w:val="28"/>
          <w:shd w:val="clear" w:color="auto" w:fill="FFFFFF"/>
        </w:rPr>
      </w:pPr>
    </w:p>
    <w:p w14:paraId="5555954E" w14:textId="5A914A71" w:rsidR="00427E8F" w:rsidRPr="00B3421E" w:rsidRDefault="00427E8F" w:rsidP="00427E8F">
      <w:pPr>
        <w:ind w:firstLine="709"/>
        <w:jc w:val="both"/>
        <w:rPr>
          <w:rFonts w:ascii="Times New Roman" w:eastAsia="Times New Roman" w:hAnsi="Times New Roman" w:cs="Times New Roman"/>
          <w:b/>
          <w:color w:val="000000"/>
          <w:sz w:val="28"/>
          <w:szCs w:val="28"/>
          <w:shd w:val="clear" w:color="auto" w:fill="FFFFFF"/>
        </w:rPr>
      </w:pPr>
      <w:r w:rsidRPr="00B3421E">
        <w:rPr>
          <w:rFonts w:ascii="Times New Roman" w:eastAsia="Times New Roman" w:hAnsi="Times New Roman" w:cs="Times New Roman"/>
          <w:color w:val="000000"/>
          <w:sz w:val="28"/>
          <w:szCs w:val="28"/>
          <w:shd w:val="clear" w:color="auto" w:fill="FFFFFF"/>
        </w:rPr>
        <w:t xml:space="preserve">Гатчинский муниципальный район исполняет </w:t>
      </w:r>
      <w:r w:rsidRPr="00B3421E">
        <w:rPr>
          <w:rFonts w:ascii="Times New Roman" w:eastAsia="Times New Roman" w:hAnsi="Times New Roman" w:cs="Times New Roman"/>
          <w:b/>
          <w:color w:val="000000"/>
          <w:sz w:val="28"/>
          <w:szCs w:val="28"/>
          <w:shd w:val="clear" w:color="auto" w:fill="FFFFFF"/>
        </w:rPr>
        <w:t>государственные полномочия</w:t>
      </w:r>
      <w:r w:rsidRPr="00B3421E">
        <w:rPr>
          <w:rFonts w:ascii="Times New Roman" w:eastAsia="Times New Roman" w:hAnsi="Times New Roman" w:cs="Times New Roman"/>
          <w:color w:val="000000"/>
          <w:sz w:val="28"/>
          <w:szCs w:val="28"/>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r w:rsidRPr="00B3421E">
        <w:rPr>
          <w:rFonts w:ascii="Times New Roman" w:eastAsia="Times New Roman" w:hAnsi="Times New Roman" w:cs="Times New Roman"/>
          <w:b/>
          <w:color w:val="000000"/>
          <w:sz w:val="28"/>
          <w:szCs w:val="28"/>
          <w:shd w:val="clear" w:color="auto" w:fill="FFFFFF"/>
        </w:rPr>
        <w:t xml:space="preserve"> </w:t>
      </w:r>
    </w:p>
    <w:p w14:paraId="4F4DBEA8" w14:textId="77777777" w:rsidR="00427E8F" w:rsidRPr="00B3421E" w:rsidRDefault="00427E8F" w:rsidP="00427E8F">
      <w:pPr>
        <w:shd w:val="clear" w:color="auto" w:fill="FFFFFF"/>
        <w:spacing w:after="0" w:line="264" w:lineRule="auto"/>
        <w:ind w:firstLine="540"/>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lastRenderedPageBreak/>
        <w:t xml:space="preserve">В Гатчинском муниципальном районе ведут деятельность 54 крестьянских (фермерских) хозяйств и 131 личных подсобных хозяйств. </w:t>
      </w:r>
    </w:p>
    <w:p w14:paraId="74980D64" w14:textId="77777777" w:rsidR="00427E8F" w:rsidRPr="00B3421E" w:rsidRDefault="00427E8F" w:rsidP="00427E8F">
      <w:pPr>
        <w:shd w:val="clear" w:color="auto" w:fill="FFFFFF"/>
        <w:spacing w:after="0" w:line="264" w:lineRule="auto"/>
        <w:ind w:firstLine="540"/>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Субсидиями в 2023 году </w:t>
      </w:r>
      <w:r w:rsidRPr="00B3421E">
        <w:rPr>
          <w:rFonts w:ascii="Times New Roman" w:eastAsia="Times New Roman" w:hAnsi="Times New Roman" w:cs="Times New Roman"/>
          <w:b/>
          <w:sz w:val="28"/>
          <w:szCs w:val="28"/>
        </w:rPr>
        <w:t>на возмещение части затрат по приобретению комбикорма на содержание сельскохозяйственных животных и птицы</w:t>
      </w:r>
      <w:r w:rsidRPr="00B3421E">
        <w:rPr>
          <w:rFonts w:ascii="Times New Roman" w:eastAsia="Times New Roman" w:hAnsi="Times New Roman" w:cs="Times New Roman"/>
          <w:sz w:val="28"/>
          <w:szCs w:val="28"/>
        </w:rPr>
        <w:t xml:space="preserve"> воспользовалось </w:t>
      </w:r>
      <w:r w:rsidRPr="00B3421E">
        <w:rPr>
          <w:rFonts w:ascii="Times New Roman" w:eastAsia="Times New Roman" w:hAnsi="Times New Roman" w:cs="Times New Roman"/>
          <w:b/>
          <w:bCs/>
          <w:sz w:val="28"/>
          <w:szCs w:val="28"/>
        </w:rPr>
        <w:t>104</w:t>
      </w:r>
      <w:r w:rsidRPr="00B3421E">
        <w:rPr>
          <w:rFonts w:ascii="Times New Roman" w:eastAsia="Times New Roman" w:hAnsi="Times New Roman" w:cs="Times New Roman"/>
          <w:sz w:val="28"/>
          <w:szCs w:val="28"/>
        </w:rPr>
        <w:t xml:space="preserve"> хозяйства: 89 личных подсобных и 15 крестьянских (фермерских) хозяйств.</w:t>
      </w:r>
    </w:p>
    <w:p w14:paraId="0846B7C8" w14:textId="0289EB79" w:rsidR="00427E8F" w:rsidRPr="00B3421E" w:rsidRDefault="00427E8F" w:rsidP="00427E8F">
      <w:pPr>
        <w:ind w:firstLine="709"/>
        <w:jc w:val="both"/>
        <w:rPr>
          <w:rFonts w:ascii="Times New Roman" w:eastAsia="Times New Roman" w:hAnsi="Times New Roman" w:cs="Times New Roman"/>
          <w:b/>
          <w:sz w:val="28"/>
          <w:szCs w:val="28"/>
          <w:shd w:val="clear" w:color="auto" w:fill="FFFFFF"/>
        </w:rPr>
      </w:pPr>
      <w:r w:rsidRPr="00B3421E">
        <w:rPr>
          <w:rFonts w:ascii="Times New Roman" w:eastAsia="Times New Roman" w:hAnsi="Times New Roman" w:cs="Times New Roman"/>
          <w:bCs/>
          <w:sz w:val="28"/>
          <w:szCs w:val="28"/>
          <w:shd w:val="clear" w:color="auto" w:fill="FFFFFF"/>
        </w:rPr>
        <w:t xml:space="preserve">ГМР является одним из лидеров по выплате субсидий по данному направлению, </w:t>
      </w:r>
      <w:r w:rsidRPr="00B3421E">
        <w:rPr>
          <w:rFonts w:ascii="Times New Roman" w:eastAsia="Times New Roman" w:hAnsi="Times New Roman" w:cs="Times New Roman"/>
          <w:b/>
          <w:sz w:val="28"/>
          <w:szCs w:val="28"/>
          <w:shd w:val="clear" w:color="auto" w:fill="FFFFFF"/>
        </w:rPr>
        <w:t>в 2023 году</w:t>
      </w:r>
      <w:r w:rsidRPr="00B3421E">
        <w:rPr>
          <w:rFonts w:ascii="Times New Roman" w:eastAsia="Times New Roman" w:hAnsi="Times New Roman" w:cs="Times New Roman"/>
          <w:bCs/>
          <w:sz w:val="28"/>
          <w:szCs w:val="28"/>
          <w:shd w:val="clear" w:color="auto" w:fill="FFFFFF"/>
        </w:rPr>
        <w:t xml:space="preserve"> из бюджета ЛО было выделено</w:t>
      </w:r>
      <w:r w:rsidRPr="00B3421E">
        <w:rPr>
          <w:rFonts w:ascii="Times New Roman" w:eastAsia="Times New Roman" w:hAnsi="Times New Roman" w:cs="Times New Roman"/>
          <w:b/>
          <w:sz w:val="28"/>
          <w:szCs w:val="28"/>
          <w:shd w:val="clear" w:color="auto" w:fill="FFFFFF"/>
        </w:rPr>
        <w:t xml:space="preserve"> – 20,2 млн. рублей.</w:t>
      </w:r>
    </w:p>
    <w:p w14:paraId="1C053047" w14:textId="147E7B4F"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p>
    <w:p w14:paraId="0E19C540" w14:textId="77777777" w:rsidR="00427E8F" w:rsidRPr="00B3421E" w:rsidRDefault="00427E8F" w:rsidP="00427E8F">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B3421E">
        <w:rPr>
          <w:rFonts w:ascii="Times New Roman" w:eastAsia="Times New Roman" w:hAnsi="Times New Roman" w:cs="Times New Roman"/>
          <w:b/>
          <w:color w:val="000000" w:themeColor="text1"/>
          <w:sz w:val="28"/>
          <w:szCs w:val="28"/>
          <w:shd w:val="clear" w:color="auto" w:fill="FFFFFF"/>
        </w:rPr>
        <w:t xml:space="preserve">Муниципальная поддержка агропромышленного комплекса   </w:t>
      </w:r>
    </w:p>
    <w:p w14:paraId="0DB0D73C" w14:textId="77777777" w:rsidR="00427E8F" w:rsidRPr="00B3421E" w:rsidRDefault="00427E8F" w:rsidP="00427E8F">
      <w:pPr>
        <w:spacing w:after="0" w:line="240" w:lineRule="auto"/>
        <w:jc w:val="center"/>
        <w:rPr>
          <w:rFonts w:ascii="Times New Roman" w:eastAsia="Times New Roman" w:hAnsi="Times New Roman" w:cs="Times New Roman"/>
          <w:bCs/>
          <w:color w:val="000000" w:themeColor="text1"/>
          <w:sz w:val="28"/>
          <w:szCs w:val="28"/>
          <w:shd w:val="clear" w:color="auto" w:fill="FFFFFF"/>
        </w:rPr>
      </w:pPr>
      <w:r w:rsidRPr="00B3421E">
        <w:rPr>
          <w:rFonts w:ascii="Times New Roman" w:eastAsia="Times New Roman" w:hAnsi="Times New Roman" w:cs="Times New Roman"/>
          <w:b/>
          <w:color w:val="000000" w:themeColor="text1"/>
          <w:sz w:val="28"/>
          <w:szCs w:val="28"/>
          <w:shd w:val="clear" w:color="auto" w:fill="FFFFFF"/>
        </w:rPr>
        <w:t>АПК ГМР</w:t>
      </w:r>
      <w:r w:rsidRPr="00B3421E">
        <w:rPr>
          <w:rFonts w:ascii="Times New Roman" w:eastAsia="Times New Roman" w:hAnsi="Times New Roman" w:cs="Times New Roman"/>
          <w:bCs/>
          <w:color w:val="000000" w:themeColor="text1"/>
          <w:sz w:val="28"/>
          <w:szCs w:val="28"/>
          <w:shd w:val="clear" w:color="auto" w:fill="FFFFFF"/>
        </w:rPr>
        <w:t xml:space="preserve"> </w:t>
      </w:r>
    </w:p>
    <w:p w14:paraId="543DC800" w14:textId="77777777"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p>
    <w:p w14:paraId="612E9279"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В целях содействия созданию условий для развития сельскохозяйственного производства на территории района принята и реализуется муниципальная программа </w:t>
      </w:r>
      <w:r w:rsidRPr="00B3421E">
        <w:rPr>
          <w:rFonts w:ascii="Times New Roman" w:eastAsia="Times New Roman" w:hAnsi="Times New Roman" w:cs="Times New Roman"/>
          <w:color w:val="000000" w:themeColor="text1"/>
          <w:sz w:val="28"/>
          <w:szCs w:val="28"/>
        </w:rPr>
        <w:t>«</w:t>
      </w:r>
      <w:r w:rsidRPr="00B3421E">
        <w:rPr>
          <w:rFonts w:ascii="Times New Roman" w:eastAsia="Times New Roman" w:hAnsi="Times New Roman" w:cs="Times New Roman"/>
          <w:b/>
          <w:bCs/>
          <w:color w:val="000000" w:themeColor="text1"/>
          <w:sz w:val="28"/>
          <w:szCs w:val="28"/>
        </w:rPr>
        <w:t>Развитие сельского хозяйства в Гатчинском муниципальном районе</w:t>
      </w:r>
      <w:r w:rsidRPr="00B3421E">
        <w:rPr>
          <w:rFonts w:ascii="Times New Roman" w:eastAsia="Times New Roman" w:hAnsi="Times New Roman" w:cs="Times New Roman"/>
          <w:color w:val="000000" w:themeColor="text1"/>
          <w:sz w:val="28"/>
          <w:szCs w:val="28"/>
        </w:rPr>
        <w:t>».</w:t>
      </w:r>
    </w:p>
    <w:p w14:paraId="52B60A11" w14:textId="77777777" w:rsidR="00427E8F" w:rsidRPr="00B3421E" w:rsidRDefault="00427E8F" w:rsidP="00427E8F">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В рамках муниципальной программы </w:t>
      </w:r>
      <w:r w:rsidRPr="00B3421E">
        <w:rPr>
          <w:rFonts w:ascii="Times New Roman" w:eastAsia="Times New Roman" w:hAnsi="Times New Roman" w:cs="Times New Roman"/>
          <w:b/>
          <w:bCs/>
          <w:color w:val="000000" w:themeColor="text1"/>
          <w:sz w:val="28"/>
          <w:szCs w:val="28"/>
          <w:shd w:val="clear" w:color="auto" w:fill="FFFFFF"/>
        </w:rPr>
        <w:t>в 2023г</w:t>
      </w:r>
      <w:r w:rsidRPr="00B3421E">
        <w:rPr>
          <w:rFonts w:ascii="Times New Roman" w:eastAsia="Times New Roman" w:hAnsi="Times New Roman" w:cs="Times New Roman"/>
          <w:color w:val="000000" w:themeColor="text1"/>
          <w:sz w:val="28"/>
          <w:szCs w:val="28"/>
          <w:shd w:val="clear" w:color="auto" w:fill="FFFFFF"/>
        </w:rPr>
        <w:t xml:space="preserve">. выплачены субсидии на сумму                </w:t>
      </w:r>
      <w:r w:rsidRPr="00B3421E">
        <w:rPr>
          <w:rFonts w:ascii="Times New Roman" w:eastAsia="Times New Roman" w:hAnsi="Times New Roman" w:cs="Times New Roman"/>
          <w:b/>
          <w:bCs/>
          <w:color w:val="000000" w:themeColor="text1"/>
          <w:sz w:val="28"/>
          <w:szCs w:val="28"/>
          <w:shd w:val="clear" w:color="auto" w:fill="FFFFFF"/>
        </w:rPr>
        <w:t>13,5 млн. рублей (107 % к прошлому году), в т.ч. :</w:t>
      </w:r>
    </w:p>
    <w:p w14:paraId="2CAD0D69"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sidRPr="00B3421E">
        <w:rPr>
          <w:rFonts w:ascii="Times New Roman" w:eastAsia="Times New Roman" w:hAnsi="Times New Roman" w:cs="Times New Roman"/>
          <w:b/>
          <w:color w:val="000000" w:themeColor="text1"/>
          <w:sz w:val="28"/>
          <w:szCs w:val="28"/>
          <w:shd w:val="clear" w:color="auto" w:fill="FFFFFF"/>
        </w:rPr>
        <w:t>7 млн. рублей</w:t>
      </w:r>
      <w:r w:rsidRPr="00B3421E">
        <w:rPr>
          <w:rFonts w:ascii="Times New Roman" w:eastAsia="Times New Roman" w:hAnsi="Times New Roman" w:cs="Times New Roman"/>
          <w:color w:val="000000" w:themeColor="text1"/>
          <w:sz w:val="28"/>
          <w:szCs w:val="28"/>
          <w:shd w:val="clear" w:color="auto" w:fill="FFFFFF"/>
        </w:rPr>
        <w:t xml:space="preserve"> (3 сельхозпредприятиям и 5 крестьянским (фермерским) хозяйствам);</w:t>
      </w:r>
    </w:p>
    <w:p w14:paraId="05E849D1"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 </w:t>
      </w:r>
      <w:r w:rsidRPr="00B3421E">
        <w:rPr>
          <w:rFonts w:ascii="Times New Roman" w:eastAsia="Calibri" w:hAnsi="Times New Roman" w:cs="Times New Roman"/>
          <w:color w:val="000000" w:themeColor="text1"/>
          <w:sz w:val="28"/>
          <w:szCs w:val="28"/>
        </w:rPr>
        <w:t xml:space="preserve">на возмещение   затрат по проведению эпизоотических и эпидемиологических мероприятий в сумме </w:t>
      </w:r>
      <w:r w:rsidRPr="00B3421E">
        <w:rPr>
          <w:rFonts w:ascii="Times New Roman" w:eastAsia="Times New Roman" w:hAnsi="Times New Roman" w:cs="Times New Roman"/>
          <w:b/>
          <w:color w:val="000000" w:themeColor="text1"/>
          <w:sz w:val="28"/>
          <w:szCs w:val="28"/>
          <w:shd w:val="clear" w:color="auto" w:fill="FFFFFF"/>
        </w:rPr>
        <w:t>0,5 млн. рублей</w:t>
      </w:r>
      <w:r w:rsidRPr="00B3421E">
        <w:rPr>
          <w:rFonts w:ascii="Times New Roman" w:eastAsia="Times New Roman" w:hAnsi="Times New Roman" w:cs="Times New Roman"/>
          <w:color w:val="000000" w:themeColor="text1"/>
          <w:sz w:val="28"/>
          <w:szCs w:val="28"/>
          <w:shd w:val="clear" w:color="auto" w:fill="FFFFFF"/>
        </w:rPr>
        <w:t xml:space="preserve"> (КФХ Пухлякова);</w:t>
      </w:r>
    </w:p>
    <w:p w14:paraId="3B649425" w14:textId="77777777" w:rsidR="00427E8F" w:rsidRPr="00B3421E" w:rsidRDefault="00427E8F" w:rsidP="00427E8F">
      <w:pPr>
        <w:spacing w:after="0" w:line="240" w:lineRule="auto"/>
        <w:jc w:val="both"/>
        <w:rPr>
          <w:rFonts w:ascii="Times New Roman" w:eastAsia="Times New Roman" w:hAnsi="Times New Roman" w:cs="Times New Roman"/>
          <w:bCs/>
          <w:color w:val="000000"/>
          <w:sz w:val="28"/>
          <w:szCs w:val="28"/>
          <w:shd w:val="clear" w:color="auto" w:fill="FFFFFF"/>
        </w:rPr>
      </w:pPr>
      <w:r w:rsidRPr="00B3421E">
        <w:rPr>
          <w:rFonts w:ascii="Times New Roman" w:eastAsia="Times New Roman" w:hAnsi="Times New Roman" w:cs="Times New Roman"/>
          <w:b/>
          <w:color w:val="000000" w:themeColor="text1"/>
          <w:sz w:val="32"/>
          <w:szCs w:val="32"/>
          <w:shd w:val="clear" w:color="auto" w:fill="FFFFFF"/>
        </w:rPr>
        <w:t xml:space="preserve">   </w:t>
      </w:r>
      <w:r w:rsidRPr="00B3421E">
        <w:rPr>
          <w:rFonts w:ascii="Times New Roman" w:hAnsi="Times New Roman" w:cs="Times New Roman"/>
          <w:color w:val="000000" w:themeColor="text1"/>
          <w:sz w:val="28"/>
          <w:szCs w:val="28"/>
        </w:rPr>
        <w:t xml:space="preserve"> </w:t>
      </w:r>
      <w:r w:rsidRPr="00B3421E">
        <w:rPr>
          <w:rFonts w:ascii="Times New Roman" w:eastAsia="Times New Roman" w:hAnsi="Times New Roman" w:cs="Times New Roman"/>
          <w:b/>
          <w:bCs/>
          <w:color w:val="000000" w:themeColor="text1"/>
          <w:sz w:val="28"/>
          <w:szCs w:val="28"/>
          <w:shd w:val="clear" w:color="auto" w:fill="FFFFFF"/>
        </w:rPr>
        <w:t>-4,5 млн. рублей</w:t>
      </w:r>
      <w:r w:rsidRPr="00B3421E">
        <w:rPr>
          <w:rFonts w:ascii="Times New Roman" w:eastAsia="Times New Roman" w:hAnsi="Times New Roman" w:cs="Times New Roman"/>
          <w:color w:val="000000" w:themeColor="text1"/>
          <w:sz w:val="28"/>
          <w:szCs w:val="28"/>
          <w:shd w:val="clear" w:color="auto" w:fill="FFFFFF"/>
        </w:rPr>
        <w:t xml:space="preserve">   было выплачено - на реализацию </w:t>
      </w:r>
      <w:r w:rsidRPr="00B3421E">
        <w:rPr>
          <w:rFonts w:ascii="Times New Roman" w:eastAsia="Times New Roman" w:hAnsi="Times New Roman" w:cs="Times New Roman"/>
          <w:color w:val="000000"/>
          <w:sz w:val="28"/>
          <w:szCs w:val="28"/>
          <w:shd w:val="clear" w:color="auto" w:fill="FFFFFF"/>
        </w:rPr>
        <w:t>мероприятий   по п</w:t>
      </w:r>
      <w:r w:rsidRPr="00B3421E">
        <w:rPr>
          <w:rFonts w:ascii="Times New Roman" w:eastAsia="Times New Roman" w:hAnsi="Times New Roman" w:cs="Times New Roman"/>
          <w:bCs/>
          <w:color w:val="000000"/>
          <w:sz w:val="28"/>
          <w:szCs w:val="28"/>
          <w:shd w:val="clear" w:color="auto" w:fill="FFFFFF"/>
        </w:rPr>
        <w:t>редоставлению мер поддержки сельскохозяйственным товаропроизводителям в условиях санкционного давления (</w:t>
      </w:r>
      <w:r w:rsidRPr="00B3421E">
        <w:rPr>
          <w:rFonts w:ascii="Times New Roman" w:eastAsia="Times New Roman" w:hAnsi="Times New Roman" w:cs="Times New Roman"/>
          <w:b/>
          <w:sz w:val="28"/>
          <w:szCs w:val="28"/>
        </w:rPr>
        <w:t>на возмещение части затрат на дизельное топливо)</w:t>
      </w:r>
      <w:r w:rsidRPr="00B3421E">
        <w:rPr>
          <w:rFonts w:ascii="Times New Roman" w:eastAsia="Times New Roman" w:hAnsi="Times New Roman" w:cs="Times New Roman"/>
          <w:bCs/>
          <w:sz w:val="28"/>
          <w:szCs w:val="28"/>
        </w:rPr>
        <w:t xml:space="preserve"> на проведение весенних полевых работ.</w:t>
      </w:r>
      <w:r w:rsidRPr="00B3421E">
        <w:rPr>
          <w:rFonts w:ascii="Times New Roman" w:eastAsia="Times New Roman" w:hAnsi="Times New Roman" w:cs="Times New Roman"/>
          <w:bCs/>
          <w:color w:val="000000"/>
          <w:sz w:val="28"/>
          <w:szCs w:val="28"/>
          <w:shd w:val="clear" w:color="auto" w:fill="FFFFFF"/>
        </w:rPr>
        <w:t xml:space="preserve"> Данным видом поддержки воспользовались 9 сельхозтоваропроизводителей;</w:t>
      </w:r>
    </w:p>
    <w:p w14:paraId="1C941248" w14:textId="77777777" w:rsidR="00427E8F" w:rsidRPr="00B3421E" w:rsidRDefault="00427E8F" w:rsidP="00427E8F">
      <w:pPr>
        <w:spacing w:after="0" w:line="240" w:lineRule="auto"/>
        <w:jc w:val="both"/>
        <w:rPr>
          <w:rFonts w:ascii="Times New Roman" w:eastAsia="Times New Roman" w:hAnsi="Times New Roman" w:cs="Times New Roman"/>
          <w:bCs/>
          <w:color w:val="000000"/>
          <w:sz w:val="28"/>
          <w:szCs w:val="28"/>
          <w:shd w:val="clear" w:color="auto" w:fill="FFFFFF"/>
        </w:rPr>
      </w:pPr>
      <w:r w:rsidRPr="00B3421E">
        <w:rPr>
          <w:rFonts w:ascii="Times New Roman" w:eastAsia="Times New Roman" w:hAnsi="Times New Roman" w:cs="Times New Roman"/>
          <w:bCs/>
          <w:color w:val="000000"/>
          <w:sz w:val="28"/>
          <w:szCs w:val="28"/>
          <w:shd w:val="clear" w:color="auto" w:fill="FFFFFF"/>
        </w:rPr>
        <w:t xml:space="preserve">      -на реализацию мероприятий по возмещению части затрат на приобретение сельскохозяйственной техники в сумме - </w:t>
      </w:r>
      <w:r w:rsidRPr="00B3421E">
        <w:rPr>
          <w:rFonts w:ascii="Times New Roman" w:eastAsia="Times New Roman" w:hAnsi="Times New Roman" w:cs="Times New Roman"/>
          <w:b/>
          <w:color w:val="000000"/>
          <w:sz w:val="28"/>
          <w:szCs w:val="28"/>
          <w:shd w:val="clear" w:color="auto" w:fill="FFFFFF"/>
        </w:rPr>
        <w:t xml:space="preserve">1,5 млн. рублей </w:t>
      </w:r>
      <w:r w:rsidRPr="00B3421E">
        <w:rPr>
          <w:rFonts w:ascii="Times New Roman" w:eastAsia="Times New Roman" w:hAnsi="Times New Roman" w:cs="Times New Roman"/>
          <w:bCs/>
          <w:color w:val="000000"/>
          <w:sz w:val="28"/>
          <w:szCs w:val="28"/>
          <w:shd w:val="clear" w:color="auto" w:fill="FFFFFF"/>
        </w:rPr>
        <w:t xml:space="preserve">(АО «Пламя»).   </w:t>
      </w:r>
    </w:p>
    <w:p w14:paraId="778E0887" w14:textId="77777777"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r w:rsidRPr="00B3421E">
        <w:rPr>
          <w:rFonts w:ascii="Times New Roman" w:eastAsia="Times New Roman" w:hAnsi="Times New Roman" w:cs="Times New Roman"/>
          <w:color w:val="000000"/>
          <w:sz w:val="28"/>
          <w:szCs w:val="28"/>
          <w:shd w:val="clear" w:color="auto" w:fill="FFFFFF"/>
        </w:rPr>
        <w:t xml:space="preserve">       - на </w:t>
      </w:r>
      <w:r w:rsidRPr="00B3421E">
        <w:rPr>
          <w:rFonts w:ascii="Times New Roman" w:eastAsia="Times New Roman" w:hAnsi="Times New Roman" w:cs="Times New Roman"/>
          <w:bCs/>
          <w:color w:val="000000"/>
          <w:sz w:val="28"/>
          <w:szCs w:val="28"/>
          <w:shd w:val="clear" w:color="auto" w:fill="FFFFFF"/>
        </w:rPr>
        <w:t xml:space="preserve">возмещение затрат по проведению эпизоотических и эпидемиологических мероприятий- </w:t>
      </w:r>
      <w:r w:rsidRPr="00B3421E">
        <w:rPr>
          <w:rFonts w:ascii="Times New Roman" w:eastAsia="Times New Roman" w:hAnsi="Times New Roman" w:cs="Times New Roman"/>
          <w:b/>
          <w:color w:val="000000"/>
          <w:sz w:val="28"/>
          <w:szCs w:val="28"/>
          <w:shd w:val="clear" w:color="auto" w:fill="FFFFFF"/>
        </w:rPr>
        <w:t>0,5 млн. рублей</w:t>
      </w:r>
      <w:r w:rsidRPr="00B3421E">
        <w:rPr>
          <w:rFonts w:ascii="Times New Roman" w:eastAsia="Times New Roman" w:hAnsi="Times New Roman" w:cs="Times New Roman"/>
          <w:bCs/>
          <w:color w:val="000000"/>
          <w:sz w:val="28"/>
          <w:szCs w:val="28"/>
          <w:shd w:val="clear" w:color="auto" w:fill="FFFFFF"/>
        </w:rPr>
        <w:t xml:space="preserve"> (КФХ Пухлякова Л.Н.)</w:t>
      </w:r>
    </w:p>
    <w:p w14:paraId="1EEA21F9" w14:textId="77777777" w:rsidR="00427E8F" w:rsidRPr="00B3421E" w:rsidRDefault="00427E8F" w:rsidP="00427E8F">
      <w:pPr>
        <w:spacing w:after="0" w:line="240" w:lineRule="auto"/>
        <w:jc w:val="both"/>
        <w:rPr>
          <w:rFonts w:ascii="Times New Roman" w:eastAsia="Calibri" w:hAnsi="Times New Roman" w:cs="Times New Roman"/>
          <w:b/>
          <w:snapToGrid w:val="0"/>
          <w:sz w:val="32"/>
          <w:szCs w:val="32"/>
          <w:u w:val="single"/>
          <w:lang w:eastAsia="en-US"/>
        </w:rPr>
      </w:pPr>
    </w:p>
    <w:p w14:paraId="17261BE9" w14:textId="2DB9623D" w:rsidR="00427E8F" w:rsidRPr="00B3421E" w:rsidRDefault="00427E8F" w:rsidP="00427E8F">
      <w:pPr>
        <w:pStyle w:val="a3"/>
        <w:spacing w:line="240" w:lineRule="auto"/>
        <w:ind w:left="0"/>
        <w:jc w:val="center"/>
        <w:rPr>
          <w:rFonts w:ascii="Times New Roman" w:hAnsi="Times New Roman"/>
          <w:b/>
          <w:color w:val="000000" w:themeColor="text1"/>
          <w:sz w:val="28"/>
          <w:szCs w:val="28"/>
        </w:rPr>
      </w:pPr>
      <w:r w:rsidRPr="00B3421E">
        <w:rPr>
          <w:rFonts w:ascii="Times New Roman" w:hAnsi="Times New Roman"/>
          <w:b/>
          <w:bCs/>
          <w:color w:val="000000" w:themeColor="text1"/>
          <w:sz w:val="28"/>
          <w:szCs w:val="28"/>
        </w:rPr>
        <w:t>Б</w:t>
      </w:r>
      <w:r w:rsidRPr="00B3421E">
        <w:rPr>
          <w:rFonts w:ascii="Times New Roman" w:hAnsi="Times New Roman"/>
          <w:b/>
          <w:color w:val="000000" w:themeColor="text1"/>
          <w:sz w:val="28"/>
          <w:szCs w:val="28"/>
        </w:rPr>
        <w:t>орьба с борщевиком Сосновского</w:t>
      </w:r>
    </w:p>
    <w:p w14:paraId="01B1A42B" w14:textId="77777777" w:rsidR="00427E8F" w:rsidRPr="00B3421E" w:rsidRDefault="00427E8F" w:rsidP="00427E8F">
      <w:pPr>
        <w:spacing w:after="0"/>
        <w:ind w:firstLine="709"/>
        <w:jc w:val="both"/>
        <w:rPr>
          <w:rFonts w:ascii="Times New Roman" w:eastAsiaTheme="minorHAnsi" w:hAnsi="Times New Roman" w:cs="Times New Roman"/>
          <w:bCs/>
          <w:sz w:val="28"/>
          <w:szCs w:val="28"/>
        </w:rPr>
      </w:pPr>
      <w:r w:rsidRPr="00B3421E">
        <w:rPr>
          <w:rFonts w:ascii="Times New Roman" w:hAnsi="Times New Roman" w:cs="Times New Roman"/>
          <w:bCs/>
          <w:sz w:val="28"/>
          <w:szCs w:val="28"/>
        </w:rPr>
        <w:t>Ежегодно для борьбы с сорным растением (химическим способом)  Комитетом АПК ЛО , предоставляются субсидии муниципальным образованиям Ленинградской области на реализацию комплекса мероприятий по борьбе с борщевиком Сосновского на территориях сельских населенных пунктов и сельскохозяйственным товаропроизводителям - на землях сельскохозяйственного назначения.</w:t>
      </w:r>
    </w:p>
    <w:p w14:paraId="16F3C144" w14:textId="77777777" w:rsidR="00427E8F" w:rsidRPr="00B3421E" w:rsidRDefault="00427E8F" w:rsidP="00427E8F">
      <w:pPr>
        <w:spacing w:after="0"/>
        <w:ind w:firstLine="709"/>
        <w:jc w:val="both"/>
        <w:rPr>
          <w:rFonts w:ascii="Times New Roman" w:hAnsi="Times New Roman" w:cs="Times New Roman"/>
          <w:bCs/>
          <w:sz w:val="28"/>
          <w:szCs w:val="28"/>
        </w:rPr>
      </w:pPr>
      <w:r w:rsidRPr="00B3421E">
        <w:rPr>
          <w:rFonts w:ascii="Times New Roman" w:hAnsi="Times New Roman" w:cs="Times New Roman"/>
          <w:bCs/>
          <w:sz w:val="28"/>
          <w:szCs w:val="28"/>
        </w:rPr>
        <w:lastRenderedPageBreak/>
        <w:t xml:space="preserve"> В 2023 г. 12 муниципальных образований ГМР заключили соглашения с Комитетом АПК ЛО на предоставление субсидии на химическую обработку на борьбу с борщевиком Сосновского на сумму 11,2 млн. руб., площадь обработки составила </w:t>
      </w:r>
      <w:r w:rsidRPr="00B3421E">
        <w:rPr>
          <w:rFonts w:ascii="Times New Roman" w:hAnsi="Times New Roman" w:cs="Times New Roman"/>
          <w:b/>
          <w:sz w:val="28"/>
          <w:szCs w:val="28"/>
        </w:rPr>
        <w:t>742,25 га.</w:t>
      </w:r>
      <w:r w:rsidRPr="00B3421E">
        <w:rPr>
          <w:rFonts w:ascii="Times New Roman" w:hAnsi="Times New Roman" w:cs="Times New Roman"/>
          <w:bCs/>
          <w:sz w:val="28"/>
          <w:szCs w:val="28"/>
        </w:rPr>
        <w:t xml:space="preserve">  (В 2024г. планируемая площадь к обработке составляет - </w:t>
      </w:r>
      <w:r w:rsidRPr="00B3421E">
        <w:rPr>
          <w:rFonts w:ascii="Times New Roman" w:hAnsi="Times New Roman" w:cs="Times New Roman"/>
          <w:b/>
          <w:sz w:val="28"/>
          <w:szCs w:val="28"/>
        </w:rPr>
        <w:t>732,5 га.)</w:t>
      </w:r>
      <w:r w:rsidRPr="00B3421E">
        <w:rPr>
          <w:rFonts w:ascii="Times New Roman" w:hAnsi="Times New Roman" w:cs="Times New Roman"/>
          <w:bCs/>
          <w:sz w:val="28"/>
          <w:szCs w:val="28"/>
        </w:rPr>
        <w:t xml:space="preserve"> </w:t>
      </w:r>
    </w:p>
    <w:p w14:paraId="7CA4BF46" w14:textId="77777777" w:rsidR="00427E8F" w:rsidRPr="00B3421E" w:rsidRDefault="00427E8F" w:rsidP="00427E8F">
      <w:pPr>
        <w:spacing w:after="0" w:line="240" w:lineRule="auto"/>
        <w:jc w:val="center"/>
        <w:rPr>
          <w:rFonts w:ascii="Times New Roman" w:eastAsia="Calibri" w:hAnsi="Times New Roman" w:cs="Times New Roman"/>
          <w:b/>
          <w:snapToGrid w:val="0"/>
          <w:sz w:val="28"/>
          <w:szCs w:val="28"/>
        </w:rPr>
      </w:pPr>
    </w:p>
    <w:p w14:paraId="204A17A9" w14:textId="00529EDA" w:rsidR="00427E8F" w:rsidRPr="00B3421E" w:rsidRDefault="00427E8F" w:rsidP="00427E8F">
      <w:pPr>
        <w:spacing w:after="0" w:line="240" w:lineRule="auto"/>
        <w:jc w:val="center"/>
        <w:rPr>
          <w:rFonts w:ascii="Times New Roman" w:eastAsia="Calibri" w:hAnsi="Times New Roman" w:cs="Times New Roman"/>
          <w:b/>
          <w:snapToGrid w:val="0"/>
          <w:sz w:val="28"/>
          <w:szCs w:val="28"/>
        </w:rPr>
      </w:pPr>
      <w:r w:rsidRPr="00B3421E">
        <w:rPr>
          <w:rFonts w:ascii="Times New Roman" w:eastAsia="Calibri" w:hAnsi="Times New Roman" w:cs="Times New Roman"/>
          <w:b/>
          <w:snapToGrid w:val="0"/>
          <w:sz w:val="28"/>
          <w:szCs w:val="28"/>
        </w:rPr>
        <w:t>Инвестиционные проекты в сфере агропромышленного комплекса:</w:t>
      </w:r>
    </w:p>
    <w:p w14:paraId="138AEBED" w14:textId="77777777" w:rsidR="000C438E" w:rsidRDefault="000C438E" w:rsidP="00427E8F">
      <w:pPr>
        <w:spacing w:after="0" w:line="240" w:lineRule="auto"/>
        <w:jc w:val="both"/>
        <w:rPr>
          <w:rFonts w:ascii="Times New Roman" w:eastAsia="Calibri" w:hAnsi="Times New Roman" w:cs="Times New Roman"/>
          <w:snapToGrid w:val="0"/>
          <w:sz w:val="28"/>
          <w:szCs w:val="28"/>
        </w:rPr>
      </w:pPr>
    </w:p>
    <w:p w14:paraId="08F95834"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1. В сентябре месяце 2023 года на молочном комбинате «Галактика» в Гатчине открыли новую линию по розливу молочной продукции.</w:t>
      </w:r>
    </w:p>
    <w:p w14:paraId="60B982CE" w14:textId="376A9C45"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После ухода иностранного поставщика молочной тары комбинат оперативно нашел российских производителей. В прошлом году на </w:t>
      </w:r>
      <w:r w:rsidRPr="00B3421E">
        <w:rPr>
          <w:rFonts w:ascii="Times New Roman" w:hAnsi="Times New Roman" w:cs="Times New Roman"/>
          <w:color w:val="000000"/>
          <w:sz w:val="28"/>
          <w:szCs w:val="28"/>
        </w:rPr>
        <w:t xml:space="preserve">31 международной агропромышленной выставки «Агрорусь- 2022» было подписано соглашение </w:t>
      </w:r>
      <w:r w:rsidRPr="00B3421E">
        <w:rPr>
          <w:rFonts w:ascii="Times New Roman" w:eastAsia="Calibri" w:hAnsi="Times New Roman" w:cs="Times New Roman"/>
          <w:snapToGrid w:val="0"/>
          <w:sz w:val="28"/>
          <w:szCs w:val="28"/>
        </w:rPr>
        <w:t xml:space="preserve">о </w:t>
      </w:r>
      <w:r w:rsidRPr="00B3421E">
        <w:rPr>
          <w:rFonts w:ascii="Times New Roman" w:hAnsi="Times New Roman" w:cs="Times New Roman"/>
          <w:sz w:val="28"/>
          <w:szCs w:val="28"/>
        </w:rPr>
        <w:t>строительстве на ООО «Галактика» новой линии розлива молока и кисломолочной продукции в ПЭТ-бутылку.</w:t>
      </w:r>
    </w:p>
    <w:p w14:paraId="47DBF05A"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Новая производственная линия включает в себя высококачественную компрессорную машину выдува ПЭТ-бутылки и современную фасовочную линию. Новый участок будет производить до 2,5 млн ПЭТ- бутылок и перерабатывать до 1,3 тыс. тонн сырого молока в месяц. Йогурты и другие кисломолочные продукты будут выпускаться в 3-х форматах: 1 л, 0,8 л, 0,260 л.</w:t>
      </w:r>
    </w:p>
    <w:p w14:paraId="5BA08C87"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На предприятии создано 35 новых рабочих мест. В виде господдержки комбинат получает льготное кредитование.</w:t>
      </w:r>
    </w:p>
    <w:p w14:paraId="393BFD19"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p>
    <w:p w14:paraId="4D696AB1" w14:textId="7342204A"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2. В рамках Всероссийской агропромышленной выставки-ярмарки «Агрорусь 2023» с комитетом АПК Ленинградской области аграрии Гатчинского района подписали   Соглашения  о модернизации действующих молочных производств на сумму </w:t>
      </w:r>
      <w:r w:rsidRPr="00B3421E">
        <w:rPr>
          <w:rFonts w:ascii="Times New Roman" w:eastAsia="Calibri" w:hAnsi="Times New Roman" w:cs="Times New Roman"/>
          <w:b/>
          <w:bCs/>
          <w:snapToGrid w:val="0"/>
          <w:sz w:val="28"/>
          <w:szCs w:val="28"/>
        </w:rPr>
        <w:t>280 млн. рублей</w:t>
      </w:r>
      <w:r w:rsidRPr="00B3421E">
        <w:rPr>
          <w:rFonts w:ascii="Times New Roman" w:eastAsia="Calibri" w:hAnsi="Times New Roman" w:cs="Times New Roman"/>
          <w:snapToGrid w:val="0"/>
          <w:sz w:val="28"/>
          <w:szCs w:val="28"/>
        </w:rPr>
        <w:t xml:space="preserve"> :</w:t>
      </w:r>
    </w:p>
    <w:p w14:paraId="602EF47F"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АО «ПЗ «Красногвардейский»- по модернизации молочно-товарной фермы на 100 голов стоимостью </w:t>
      </w:r>
      <w:r w:rsidRPr="00B3421E">
        <w:rPr>
          <w:rFonts w:ascii="Times New Roman" w:eastAsia="Calibri" w:hAnsi="Times New Roman" w:cs="Times New Roman"/>
          <w:b/>
          <w:bCs/>
          <w:snapToGrid w:val="0"/>
          <w:sz w:val="28"/>
          <w:szCs w:val="28"/>
        </w:rPr>
        <w:t>150 млн. рублей ;</w:t>
      </w:r>
    </w:p>
    <w:p w14:paraId="04669112" w14:textId="77777777" w:rsidR="00427E8F" w:rsidRPr="00B3421E" w:rsidRDefault="00427E8F" w:rsidP="00427E8F">
      <w:pPr>
        <w:spacing w:after="0" w:line="240" w:lineRule="auto"/>
        <w:jc w:val="both"/>
        <w:rPr>
          <w:rFonts w:ascii="Times New Roman" w:eastAsia="Calibri" w:hAnsi="Times New Roman" w:cs="Times New Roman"/>
          <w:b/>
          <w:bCs/>
          <w:snapToGrid w:val="0"/>
          <w:sz w:val="28"/>
          <w:szCs w:val="28"/>
        </w:rPr>
      </w:pPr>
      <w:r w:rsidRPr="00B3421E">
        <w:rPr>
          <w:rFonts w:ascii="Times New Roman" w:eastAsia="Calibri" w:hAnsi="Times New Roman" w:cs="Times New Roman"/>
          <w:snapToGrid w:val="0"/>
          <w:sz w:val="28"/>
          <w:szCs w:val="28"/>
        </w:rPr>
        <w:t xml:space="preserve">- АО «Гатчинское»- по модернизации оборудования животноводческого комплекса стоимостью </w:t>
      </w:r>
      <w:r w:rsidRPr="00B3421E">
        <w:rPr>
          <w:rFonts w:ascii="Times New Roman" w:eastAsia="Calibri" w:hAnsi="Times New Roman" w:cs="Times New Roman"/>
          <w:b/>
          <w:bCs/>
          <w:snapToGrid w:val="0"/>
          <w:sz w:val="28"/>
          <w:szCs w:val="28"/>
        </w:rPr>
        <w:t>130 млн. рублей .</w:t>
      </w:r>
    </w:p>
    <w:p w14:paraId="6DD80659" w14:textId="77777777" w:rsidR="00427E8F" w:rsidRPr="00B3421E" w:rsidRDefault="00427E8F" w:rsidP="00427E8F">
      <w:pPr>
        <w:spacing w:after="0" w:line="240" w:lineRule="auto"/>
        <w:jc w:val="both"/>
        <w:rPr>
          <w:rFonts w:ascii="Times New Roman" w:eastAsia="Calibri" w:hAnsi="Times New Roman" w:cs="Times New Roman"/>
          <w:b/>
          <w:bCs/>
          <w:snapToGrid w:val="0"/>
          <w:sz w:val="28"/>
          <w:szCs w:val="28"/>
        </w:rPr>
      </w:pPr>
    </w:p>
    <w:p w14:paraId="137887FC"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b/>
          <w:bCs/>
          <w:snapToGrid w:val="0"/>
          <w:sz w:val="28"/>
          <w:szCs w:val="28"/>
        </w:rPr>
        <w:t xml:space="preserve"> </w:t>
      </w:r>
      <w:r w:rsidRPr="00B3421E">
        <w:rPr>
          <w:rFonts w:ascii="Times New Roman" w:eastAsia="Calibri" w:hAnsi="Times New Roman" w:cs="Times New Roman"/>
          <w:snapToGrid w:val="0"/>
          <w:sz w:val="28"/>
          <w:szCs w:val="28"/>
        </w:rPr>
        <w:t>3.   Участниками национального проекта «Производительность труда» в 2023 году стали следующие сельскохозяйственные предприятия: АО «Гатчинское» и ЗАО «Оредеж».</w:t>
      </w:r>
    </w:p>
    <w:p w14:paraId="12058792" w14:textId="77777777" w:rsidR="00427E8F" w:rsidRPr="00B3421E" w:rsidRDefault="00427E8F" w:rsidP="00427E8F">
      <w:pPr>
        <w:pStyle w:val="ac"/>
        <w:shd w:val="clear" w:color="auto" w:fill="FFFFFF"/>
        <w:spacing w:before="0" w:beforeAutospacing="0"/>
        <w:textAlignment w:val="baseline"/>
        <w:rPr>
          <w:color w:val="000000"/>
          <w:sz w:val="28"/>
          <w:szCs w:val="28"/>
        </w:rPr>
      </w:pPr>
      <w:r w:rsidRPr="00B3421E">
        <w:rPr>
          <w:rFonts w:eastAsia="Calibri"/>
          <w:snapToGrid w:val="0"/>
          <w:sz w:val="28"/>
          <w:szCs w:val="28"/>
        </w:rPr>
        <w:t xml:space="preserve"> </w:t>
      </w:r>
      <w:r w:rsidRPr="00B3421E">
        <w:rPr>
          <w:color w:val="000000"/>
          <w:sz w:val="28"/>
          <w:szCs w:val="28"/>
        </w:rPr>
        <w:t>Цель национального проекта – обеспечить 5% ежегодный прирост производительности труда.</w:t>
      </w:r>
    </w:p>
    <w:p w14:paraId="4B9E2015" w14:textId="77777777" w:rsidR="00D44F02" w:rsidRPr="00B3421E" w:rsidRDefault="00D44F02" w:rsidP="00295F62">
      <w:pPr>
        <w:pStyle w:val="a3"/>
        <w:numPr>
          <w:ilvl w:val="1"/>
          <w:numId w:val="3"/>
        </w:numPr>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Рынок турист</w:t>
      </w:r>
      <w:r w:rsidR="00735DD9" w:rsidRPr="00B3421E">
        <w:rPr>
          <w:rFonts w:ascii="Times New Roman" w:eastAsia="Calibri" w:hAnsi="Times New Roman" w:cs="Times New Roman"/>
          <w:b/>
          <w:sz w:val="28"/>
          <w:szCs w:val="28"/>
        </w:rPr>
        <w:t>иче</w:t>
      </w:r>
      <w:r w:rsidRPr="00B3421E">
        <w:rPr>
          <w:rFonts w:ascii="Times New Roman" w:eastAsia="Calibri" w:hAnsi="Times New Roman" w:cs="Times New Roman"/>
          <w:b/>
          <w:sz w:val="28"/>
          <w:szCs w:val="28"/>
        </w:rPr>
        <w:t>ских услуг</w:t>
      </w:r>
    </w:p>
    <w:p w14:paraId="2F28C990" w14:textId="77777777" w:rsidR="006D4ACC" w:rsidRPr="00B3421E" w:rsidRDefault="005B5C4C" w:rsidP="006D4ACC">
      <w:pPr>
        <w:pStyle w:val="a3"/>
        <w:spacing w:after="0" w:line="240" w:lineRule="auto"/>
        <w:ind w:left="0"/>
        <w:jc w:val="both"/>
        <w:rPr>
          <w:rFonts w:ascii="Times New Roman" w:eastAsia="Times New Roman" w:hAnsi="Times New Roman" w:cs="Times New Roman"/>
          <w:sz w:val="28"/>
          <w:szCs w:val="28"/>
        </w:rPr>
      </w:pPr>
      <w:r w:rsidRPr="00B3421E">
        <w:rPr>
          <w:rFonts w:ascii="Times New Roman" w:eastAsia="Calibri" w:hAnsi="Times New Roman" w:cs="Times New Roman"/>
          <w:b/>
          <w:sz w:val="28"/>
          <w:szCs w:val="28"/>
        </w:rPr>
        <w:t xml:space="preserve">        </w:t>
      </w:r>
      <w:r w:rsidR="006D4ACC" w:rsidRPr="00B3421E">
        <w:rPr>
          <w:rFonts w:ascii="Times New Roman" w:eastAsia="Times New Roman" w:hAnsi="Times New Roman" w:cs="Times New Roman"/>
          <w:sz w:val="28"/>
          <w:szCs w:val="28"/>
        </w:rPr>
        <w:t xml:space="preserve">Гатчинский муниципальный район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проведение </w:t>
      </w:r>
      <w:r w:rsidR="006D4ACC" w:rsidRPr="00B3421E">
        <w:rPr>
          <w:rFonts w:ascii="Times New Roman" w:eastAsia="Times New Roman" w:hAnsi="Times New Roman" w:cs="Times New Roman"/>
          <w:sz w:val="28"/>
          <w:szCs w:val="28"/>
        </w:rPr>
        <w:lastRenderedPageBreak/>
        <w:t>мероприятий и местных праздников, вызывающих интерес у иногородних туристов.</w:t>
      </w:r>
    </w:p>
    <w:p w14:paraId="4AC952A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Гатчинский муниципальный район имеет на своей территории:</w:t>
      </w:r>
    </w:p>
    <w:p w14:paraId="2873E8F8"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- 15 усадебно-парковых комплексов</w:t>
      </w:r>
    </w:p>
    <w:p w14:paraId="01BD3CF4"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- 27 храмов разных конфессий</w:t>
      </w:r>
    </w:p>
    <w:p w14:paraId="53D7FB5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- 11 музеев различного уровня:</w:t>
      </w:r>
    </w:p>
    <w:p w14:paraId="1FD2E466"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 xml:space="preserve">Федерального </w:t>
      </w:r>
    </w:p>
    <w:p w14:paraId="7890DDB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Государственный музей-заповедник «Гатчина» (Гатчинский и Приоратский дворцы) </w:t>
      </w:r>
    </w:p>
    <w:p w14:paraId="6896AC51"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Регионального</w:t>
      </w:r>
    </w:p>
    <w:p w14:paraId="775D7C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Музеи «Музейного агентства» Ленинградской области</w:t>
      </w:r>
    </w:p>
    <w:p w14:paraId="588071A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1) Музей-усадьба П.Е. Щербова в Гатчине</w:t>
      </w:r>
    </w:p>
    <w:p w14:paraId="52962A9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 Музей «Домик няни А.С. Пушкина» в Кобрино</w:t>
      </w:r>
    </w:p>
    <w:p w14:paraId="65ED429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3) Музей-усадьба «Суйда»</w:t>
      </w:r>
    </w:p>
    <w:p w14:paraId="5A20833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4) Музей-усадьба «Рождествено»</w:t>
      </w:r>
    </w:p>
    <w:p w14:paraId="2C57494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5) Музей «Дом станционного смотрителя» в Выре</w:t>
      </w:r>
    </w:p>
    <w:p w14:paraId="2BA1D56C"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Муниципальные</w:t>
      </w:r>
    </w:p>
    <w:p w14:paraId="7A855A6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1) Музей истории г. Гатчины</w:t>
      </w:r>
    </w:p>
    <w:p w14:paraId="68EA679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2) МБУК «Культурный центр «Дом Исаака Шварца </w:t>
      </w:r>
    </w:p>
    <w:p w14:paraId="039569B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16058B7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на территории района 4 памятника природы и 3 природных заказника</w:t>
      </w:r>
    </w:p>
    <w:p w14:paraId="6DC422F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работают 32 туристских фирм</w:t>
      </w:r>
    </w:p>
    <w:p w14:paraId="187ECD5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- 10 детских оздоровительных лагерей и туристических баз отдыха, </w:t>
      </w:r>
    </w:p>
    <w:p w14:paraId="5398CB56"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- 31 отелей, гостиниц и хостелов </w:t>
      </w:r>
    </w:p>
    <w:p w14:paraId="27BD93A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- 5 санаторно-курортных учреждений </w:t>
      </w:r>
    </w:p>
    <w:p w14:paraId="2ED77A9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- 6 гостевых домов</w:t>
      </w:r>
    </w:p>
    <w:p w14:paraId="1B85C5E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- 119 столовых, кафе и ресторанов</w:t>
      </w:r>
    </w:p>
    <w:p w14:paraId="7606BFE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- 10 автозаправочных станций</w:t>
      </w:r>
    </w:p>
    <w:p w14:paraId="7BFC1013"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около 2500 парковочных мест для автомобилей в целом по району, в Гатчине около 200 парковочных мест для автомобилей и около 70 для экскурсионных автобусов (возле объектов туристического показа)</w:t>
      </w:r>
    </w:p>
    <w:p w14:paraId="1001942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культурного наследия.</w:t>
      </w:r>
    </w:p>
    <w:p w14:paraId="279C66C5"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w:t>
      </w:r>
    </w:p>
    <w:p w14:paraId="361F50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Всё это даёт особые преимущества для развития рекреации и сферы туризма. На территории Гатчинского муниципального района имеют место такие виды туризма, как: </w:t>
      </w:r>
    </w:p>
    <w:p w14:paraId="6A62523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t>1. Культурный туризм.</w:t>
      </w:r>
      <w:r w:rsidRPr="00B3421E">
        <w:rPr>
          <w:rFonts w:ascii="Times New Roman" w:eastAsia="Times New Roman" w:hAnsi="Times New Roman" w:cs="Times New Roman"/>
          <w:sz w:val="28"/>
          <w:szCs w:val="28"/>
        </w:rPr>
        <w:t xml:space="preserve"> Для развития этого вида мы имеем все возможности, у нас в районе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58F9FBA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lastRenderedPageBreak/>
        <w:t>2. Паломнический туризм.</w:t>
      </w:r>
      <w:r w:rsidRPr="00B3421E">
        <w:rPr>
          <w:rFonts w:ascii="Times New Roman" w:eastAsia="Times New Roman" w:hAnsi="Times New Roman" w:cs="Times New Roman"/>
          <w:sz w:val="28"/>
          <w:szCs w:val="28"/>
        </w:rPr>
        <w:t xml:space="preserve"> Храмы, святые места Гатчинского района. (Перспективное направление развития туризма, подъём РПЦ). Серафим Вырицкий, Мария Гатчинская.</w:t>
      </w:r>
    </w:p>
    <w:p w14:paraId="0937009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t>3. Культурно-событийный туризм.</w:t>
      </w:r>
      <w:r w:rsidRPr="00B3421E">
        <w:rPr>
          <w:rFonts w:ascii="Times New Roman" w:eastAsia="Times New Roman" w:hAnsi="Times New Roman" w:cs="Times New Roman"/>
          <w:sz w:val="28"/>
          <w:szCs w:val="28"/>
        </w:rPr>
        <w:t xml:space="preserve"> В Гатчинском районе проходит множество мероприятий различного уровня, посмотреть на которые приезжают туристы целыми автобусами,</w:t>
      </w:r>
      <w:r w:rsidRPr="00B3421E">
        <w:rPr>
          <w:rFonts w:ascii="Times New Roman" w:eastAsia="Times New Roman" w:hAnsi="Times New Roman" w:cs="Times New Roman"/>
          <w:bCs/>
          <w:sz w:val="28"/>
          <w:szCs w:val="28"/>
        </w:rPr>
        <w:t xml:space="preserve"> это брендовые мероприятия нашего района:</w:t>
      </w:r>
    </w:p>
    <w:p w14:paraId="1E1D938B"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Исторические реконструкции; </w:t>
      </w:r>
    </w:p>
    <w:p w14:paraId="6FB1FF4E"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Масленичные народные гуляния; </w:t>
      </w:r>
    </w:p>
    <w:p w14:paraId="1A9C3BF0"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Акция «Ночь музеев»; </w:t>
      </w:r>
    </w:p>
    <w:p w14:paraId="76B42F8A"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Пушкинские праздники; </w:t>
      </w:r>
    </w:p>
    <w:p w14:paraId="7990BAAA"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 «Ночь музыки» и «Ночь Света» (устраивает Гатчинский дворец, собирает огромное количество зрителей</w:t>
      </w:r>
      <w:r w:rsidRPr="00B3421E">
        <w:rPr>
          <w:rFonts w:ascii="Times New Roman" w:eastAsia="Times New Roman" w:hAnsi="Times New Roman" w:cs="Times New Roman"/>
          <w:sz w:val="28"/>
          <w:szCs w:val="28"/>
        </w:rPr>
        <w:t xml:space="preserve">);  </w:t>
      </w:r>
    </w:p>
    <w:p w14:paraId="4055FD93"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3DEDC6F2" w14:textId="77777777" w:rsidR="006D4ACC" w:rsidRPr="00B3421E" w:rsidRDefault="006D4ACC" w:rsidP="006D4ACC">
      <w:pPr>
        <w:numPr>
          <w:ilvl w:val="0"/>
          <w:numId w:val="6"/>
        </w:numPr>
        <w:spacing w:after="0" w:line="240" w:lineRule="auto"/>
        <w:contextualSpacing/>
        <w:jc w:val="both"/>
        <w:rPr>
          <w:rFonts w:ascii="Times New Roman" w:eastAsia="Times New Roman" w:hAnsi="Times New Roman" w:cs="Times New Roman"/>
          <w:b/>
          <w:i/>
          <w:sz w:val="28"/>
          <w:szCs w:val="28"/>
          <w:lang w:eastAsia="en-US"/>
        </w:rPr>
      </w:pPr>
      <w:r w:rsidRPr="00B3421E">
        <w:rPr>
          <w:rFonts w:ascii="Times New Roman" w:eastAsia="Times New Roman" w:hAnsi="Times New Roman" w:cs="Times New Roman"/>
          <w:iCs/>
          <w:sz w:val="28"/>
          <w:szCs w:val="28"/>
          <w:lang w:eastAsia="en-US"/>
        </w:rPr>
        <w:t xml:space="preserve">Фестиваль Куприна (в Библиотеке Куприна – купринские чтения, </w:t>
      </w:r>
      <w:r w:rsidRPr="00B3421E">
        <w:rPr>
          <w:rFonts w:ascii="Times New Roman" w:eastAsia="Times New Roman" w:hAnsi="Times New Roman" w:cs="Times New Roman"/>
          <w:iCs/>
          <w:sz w:val="28"/>
          <w:szCs w:val="28"/>
        </w:rPr>
        <w:t xml:space="preserve">(готовится к открытию частный музей им. А. И. Куприна); </w:t>
      </w:r>
    </w:p>
    <w:p w14:paraId="65F603E2" w14:textId="77777777" w:rsidR="006D4ACC" w:rsidRPr="00B3421E" w:rsidRDefault="006D4ACC" w:rsidP="006D4ACC">
      <w:pPr>
        <w:numPr>
          <w:ilvl w:val="0"/>
          <w:numId w:val="6"/>
        </w:numPr>
        <w:spacing w:after="0" w:line="240" w:lineRule="auto"/>
        <w:contextualSpacing/>
        <w:jc w:val="both"/>
        <w:rPr>
          <w:rFonts w:ascii="Times New Roman" w:eastAsia="Times New Roman" w:hAnsi="Times New Roman" w:cs="Times New Roman"/>
          <w:b/>
          <w:i/>
          <w:sz w:val="28"/>
          <w:szCs w:val="28"/>
          <w:lang w:eastAsia="en-US"/>
        </w:rPr>
      </w:pPr>
      <w:r w:rsidRPr="00B3421E">
        <w:rPr>
          <w:rFonts w:ascii="Times New Roman" w:eastAsia="Times New Roman" w:hAnsi="Times New Roman" w:cs="Times New Roman"/>
          <w:sz w:val="28"/>
          <w:szCs w:val="28"/>
          <w:lang w:eastAsia="en-US"/>
        </w:rPr>
        <w:t xml:space="preserve">Российский кинофестиваль «Литература и кино» («ЛиК» детям); </w:t>
      </w:r>
    </w:p>
    <w:p w14:paraId="29FFEA5E"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Гатчинская Романсиада им. И.Шварца;</w:t>
      </w:r>
    </w:p>
    <w:p w14:paraId="59CED5E3"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6EF05914"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«Юханус»;</w:t>
      </w:r>
    </w:p>
    <w:p w14:paraId="15963886"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«Клястинское сражение»;</w:t>
      </w:r>
    </w:p>
    <w:p w14:paraId="3F0321A8"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«Дым над водой»;</w:t>
      </w:r>
    </w:p>
    <w:p w14:paraId="762EED9D" w14:textId="77777777" w:rsidR="006D4ACC" w:rsidRPr="00B3421E" w:rsidRDefault="006D4ACC" w:rsidP="006D4ACC">
      <w:pPr>
        <w:spacing w:after="0" w:line="240" w:lineRule="auto"/>
        <w:jc w:val="both"/>
        <w:rPr>
          <w:rFonts w:ascii="Times New Roman" w:eastAsia="Times New Roman" w:hAnsi="Times New Roman" w:cs="Times New Roman"/>
          <w:iCs/>
          <w:sz w:val="28"/>
          <w:szCs w:val="28"/>
        </w:rPr>
      </w:pPr>
      <w:r w:rsidRPr="00B3421E">
        <w:rPr>
          <w:rFonts w:ascii="Times New Roman" w:eastAsia="Times New Roman" w:hAnsi="Times New Roman" w:cs="Times New Roman"/>
          <w:b/>
          <w:i/>
          <w:iCs/>
          <w:sz w:val="28"/>
          <w:szCs w:val="28"/>
        </w:rPr>
        <w:t>4. Экологический туризм.</w:t>
      </w:r>
      <w:r w:rsidRPr="00B3421E">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w:t>
      </w:r>
      <w:r w:rsidRPr="00B3421E">
        <w:rPr>
          <w:rFonts w:ascii="Times New Roman" w:eastAsia="Times New Roman" w:hAnsi="Times New Roman" w:cs="Times New Roman"/>
          <w:iCs/>
          <w:color w:val="000000"/>
          <w:sz w:val="28"/>
          <w:szCs w:val="28"/>
        </w:rPr>
        <w:t>, экологическая тропа «Школа жизни» в Гатчинском районе, посёлок Сиверский.</w:t>
      </w:r>
    </w:p>
    <w:p w14:paraId="015E9A19" w14:textId="77777777" w:rsidR="006D4ACC" w:rsidRPr="00B3421E" w:rsidRDefault="006D4ACC" w:rsidP="006D4ACC">
      <w:pPr>
        <w:spacing w:after="0" w:line="240" w:lineRule="auto"/>
        <w:jc w:val="both"/>
        <w:rPr>
          <w:rFonts w:ascii="Times New Roman" w:eastAsia="Times New Roman" w:hAnsi="Times New Roman" w:cs="Times New Roman"/>
          <w:iCs/>
          <w:sz w:val="28"/>
          <w:szCs w:val="28"/>
        </w:rPr>
      </w:pPr>
      <w:r w:rsidRPr="00B3421E">
        <w:rPr>
          <w:rFonts w:ascii="Times New Roman" w:eastAsia="Times New Roman" w:hAnsi="Times New Roman" w:cs="Times New Roman"/>
          <w:b/>
          <w:i/>
          <w:iCs/>
          <w:sz w:val="28"/>
          <w:szCs w:val="28"/>
        </w:rPr>
        <w:t>5. Патриотический туризм.</w:t>
      </w:r>
      <w:r w:rsidRPr="00B3421E">
        <w:rPr>
          <w:rFonts w:ascii="Times New Roman" w:eastAsia="Times New Roman" w:hAnsi="Times New Roman" w:cs="Times New Roman"/>
          <w:iCs/>
          <w:sz w:val="28"/>
          <w:szCs w:val="28"/>
        </w:rPr>
        <w:t xml:space="preserve"> На территории района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районе. </w:t>
      </w:r>
    </w:p>
    <w:p w14:paraId="254A6083" w14:textId="77777777" w:rsidR="006D4ACC" w:rsidRPr="00B3421E" w:rsidRDefault="006D4ACC" w:rsidP="006D4ACC">
      <w:pPr>
        <w:spacing w:after="0" w:line="240" w:lineRule="auto"/>
        <w:rPr>
          <w:rFonts w:ascii="Times New Roman" w:eastAsia="Times New Roman" w:hAnsi="Times New Roman" w:cs="Times New Roman"/>
          <w:b/>
          <w:sz w:val="28"/>
          <w:szCs w:val="28"/>
        </w:rPr>
      </w:pPr>
      <w:r w:rsidRPr="00B3421E">
        <w:rPr>
          <w:rFonts w:ascii="Times New Roman" w:eastAsia="Times New Roman" w:hAnsi="Times New Roman" w:cs="Times New Roman"/>
          <w:sz w:val="28"/>
          <w:szCs w:val="28"/>
        </w:rPr>
        <w:t xml:space="preserve">   </w:t>
      </w:r>
    </w:p>
    <w:p w14:paraId="31655A9B" w14:textId="77777777" w:rsidR="006D4ACC" w:rsidRPr="00841055" w:rsidRDefault="006D4ACC" w:rsidP="00841055">
      <w:pPr>
        <w:spacing w:after="0" w:line="240" w:lineRule="auto"/>
        <w:jc w:val="both"/>
        <w:rPr>
          <w:rFonts w:ascii="Times New Roman" w:eastAsia="Times New Roman" w:hAnsi="Times New Roman" w:cs="Times New Roman"/>
          <w:bCs/>
          <w:sz w:val="28"/>
          <w:szCs w:val="28"/>
        </w:rPr>
      </w:pPr>
      <w:r w:rsidRPr="00841055">
        <w:rPr>
          <w:rFonts w:ascii="Times New Roman" w:eastAsia="Times New Roman" w:hAnsi="Times New Roman" w:cs="Times New Roman"/>
          <w:bCs/>
          <w:sz w:val="28"/>
          <w:szCs w:val="28"/>
        </w:rPr>
        <w:t>В 2023 году МБУ «Информационно-культурный центр Гатчинского муниципального района «Дачная столица»: принял участие в выставках и в мероприятиях:</w:t>
      </w:r>
    </w:p>
    <w:p w14:paraId="3EF6925D" w14:textId="77777777" w:rsidR="00841055" w:rsidRPr="00B3421E" w:rsidRDefault="00841055" w:rsidP="006D4ACC">
      <w:pPr>
        <w:spacing w:after="0" w:line="240" w:lineRule="auto"/>
        <w:rPr>
          <w:rFonts w:ascii="Times New Roman" w:eastAsia="Times New Roman" w:hAnsi="Times New Roman" w:cs="Times New Roman"/>
          <w:sz w:val="28"/>
          <w:szCs w:val="28"/>
        </w:rPr>
      </w:pPr>
    </w:p>
    <w:tbl>
      <w:tblPr>
        <w:tblW w:w="0" w:type="auto"/>
        <w:jc w:val="center"/>
        <w:tblLayout w:type="fixed"/>
        <w:tblLook w:val="04A0" w:firstRow="1" w:lastRow="0" w:firstColumn="1" w:lastColumn="0" w:noHBand="0" w:noVBand="1"/>
      </w:tblPr>
      <w:tblGrid>
        <w:gridCol w:w="9069"/>
      </w:tblGrid>
      <w:tr w:rsidR="006D4ACC" w:rsidRPr="00B3421E" w14:paraId="14AE3B98"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851C9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во всероссийском конкурсе «Диво России-Золотой бренд. (14.08.2023)</w:t>
            </w:r>
          </w:p>
        </w:tc>
      </w:tr>
      <w:tr w:rsidR="006D4ACC" w:rsidRPr="00B3421E" w14:paraId="21F60B92"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B3100B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во всероссийском Съезде ТИЦ в г. Чебоксары.(16.08.-19.08.2023)</w:t>
            </w:r>
          </w:p>
        </w:tc>
      </w:tr>
      <w:tr w:rsidR="006D4ACC" w:rsidRPr="00B3421E" w14:paraId="2096A25D"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726A50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семинаре-совещании по развитию молодежного туризма в Северо-Западном федеральном округе на форуме «Ладога» (04-</w:t>
            </w:r>
            <w:r w:rsidRPr="00B3421E">
              <w:rPr>
                <w:rFonts w:ascii="Times New Roman" w:eastAsia="Times New Roman" w:hAnsi="Times New Roman" w:cs="Times New Roman"/>
                <w:sz w:val="28"/>
                <w:szCs w:val="28"/>
              </w:rPr>
              <w:lastRenderedPageBreak/>
              <w:t>07.09.2023).</w:t>
            </w:r>
          </w:p>
        </w:tc>
      </w:tr>
      <w:tr w:rsidR="006D4ACC" w:rsidRPr="00B3421E" w14:paraId="16BA8CA1"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4DDF9DE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lastRenderedPageBreak/>
              <w:t xml:space="preserve">Подача заявки на участие в конкурсе туристской индустрии Ленинградской области «Лучшие в туризме-2023» в номинации «Лучший видеоролик в 2023 году </w:t>
            </w:r>
            <w:r w:rsidRPr="00B3421E">
              <w:rPr>
                <w:rFonts w:ascii="Times New Roman" w:eastAsia="Times New Roman" w:hAnsi="Times New Roman" w:cs="Times New Roman"/>
                <w:i/>
                <w:iCs/>
                <w:sz w:val="28"/>
                <w:szCs w:val="28"/>
              </w:rPr>
              <w:t>о туристских возможностях Ленинградской области».</w:t>
            </w:r>
          </w:p>
        </w:tc>
      </w:tr>
      <w:tr w:rsidR="006D4ACC" w:rsidRPr="00B3421E" w14:paraId="75989E50"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0DB1B5D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Подача заявки на участие в конкурсе туристской индустрии Ленинградской области «Лучшие в туризме-2023» в номинации «Лучший проект по развитию внутреннего и въездного туризма».</w:t>
            </w:r>
          </w:p>
        </w:tc>
      </w:tr>
      <w:tr w:rsidR="006D4ACC" w:rsidRPr="00B3421E" w14:paraId="09F41352"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AFE544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Подача заявки на участие в конкурсе на соискание Национальной премии «Патриот-2023».</w:t>
            </w:r>
          </w:p>
        </w:tc>
      </w:tr>
      <w:tr w:rsidR="006D4ACC" w:rsidRPr="00B3421E" w14:paraId="5668ED23"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395D713"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Проект «Воинская слава нашего края» в номинации «Лучший проект в сфере образования».</w:t>
            </w:r>
          </w:p>
        </w:tc>
      </w:tr>
      <w:tr w:rsidR="006D4ACC" w:rsidRPr="00B3421E" w14:paraId="420A6CFC"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25E2DA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Участие в составе официальной делегации Гатчинского муниципального бизнес-миссии в республику Мари Эл. </w:t>
            </w:r>
          </w:p>
        </w:tc>
      </w:tr>
      <w:tr w:rsidR="006D4ACC" w:rsidRPr="00B3421E" w14:paraId="1D44D8D5"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2503C90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семинаре «Аттестация экскурсоводов» (30.11.2023).</w:t>
            </w:r>
          </w:p>
        </w:tc>
      </w:tr>
      <w:tr w:rsidR="006D4ACC" w:rsidRPr="00B3421E" w14:paraId="12B28655"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53F267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круглом столе «Негосударственные музеи ГМР» (27.10.2023).</w:t>
            </w:r>
          </w:p>
        </w:tc>
      </w:tr>
    </w:tbl>
    <w:p w14:paraId="65D8373B" w14:textId="77777777" w:rsidR="006D4ACC" w:rsidRPr="00B3421E" w:rsidRDefault="006D4ACC" w:rsidP="006D4ACC">
      <w:pPr>
        <w:spacing w:after="0" w:line="240" w:lineRule="auto"/>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w:t>
      </w:r>
    </w:p>
    <w:p w14:paraId="7D78EEAC" w14:textId="77777777" w:rsidR="00181F25" w:rsidRDefault="00181F25" w:rsidP="006D4ACC">
      <w:pPr>
        <w:spacing w:after="0" w:line="240" w:lineRule="auto"/>
        <w:jc w:val="both"/>
        <w:rPr>
          <w:rFonts w:ascii="Times New Roman" w:eastAsia="Times New Roman" w:hAnsi="Times New Roman" w:cs="Times New Roman"/>
          <w:b/>
          <w:sz w:val="28"/>
          <w:szCs w:val="28"/>
          <w:u w:val="single"/>
        </w:rPr>
      </w:pPr>
    </w:p>
    <w:p w14:paraId="32CBAFCC" w14:textId="3CE6CDFB" w:rsidR="006D4ACC" w:rsidRPr="00B3421E" w:rsidRDefault="006D4ACC" w:rsidP="006D4ACC">
      <w:pPr>
        <w:spacing w:after="0" w:line="240" w:lineRule="auto"/>
        <w:jc w:val="both"/>
        <w:rPr>
          <w:rFonts w:ascii="Times New Roman" w:eastAsia="Times New Roman" w:hAnsi="Times New Roman" w:cs="Times New Roman"/>
          <w:b/>
          <w:sz w:val="28"/>
          <w:szCs w:val="28"/>
          <w:u w:val="single"/>
        </w:rPr>
      </w:pPr>
      <w:r w:rsidRPr="00B3421E">
        <w:rPr>
          <w:rFonts w:ascii="Times New Roman" w:eastAsia="Times New Roman" w:hAnsi="Times New Roman" w:cs="Times New Roman"/>
          <w:b/>
          <w:sz w:val="28"/>
          <w:szCs w:val="28"/>
          <w:u w:val="single"/>
        </w:rPr>
        <w:t>МБУК «Культурный центр «Дом Исаака Шварца»:</w:t>
      </w:r>
    </w:p>
    <w:p w14:paraId="4B23E506"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за 2023 год провел 75 различных мероприятий.</w:t>
      </w:r>
    </w:p>
    <w:p w14:paraId="3B15EEB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За 2023 год учреждением проведено 769 экскурсии, количество присутствующих 6460 чел.</w:t>
      </w:r>
    </w:p>
    <w:p w14:paraId="5373027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u w:val="single"/>
        </w:rPr>
        <w:t>МБУ «Информационно-культурный центр Гатчинского муниципального района «Дачная столица»</w:t>
      </w:r>
      <w:r w:rsidRPr="00B3421E">
        <w:rPr>
          <w:rFonts w:ascii="Times New Roman" w:eastAsia="Times New Roman" w:hAnsi="Times New Roman" w:cs="Times New Roman"/>
          <w:sz w:val="28"/>
          <w:szCs w:val="28"/>
        </w:rPr>
        <w:t>:</w:t>
      </w:r>
    </w:p>
    <w:p w14:paraId="7E33A83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за 2023 год было проведено 822 экскурсии, на которых присутствовало 17758 человек.</w:t>
      </w:r>
    </w:p>
    <w:p w14:paraId="1EC8226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отчетный период – проведено 17 выставок, которые посетили 7588 человек. </w:t>
      </w:r>
    </w:p>
    <w:p w14:paraId="7EDD026A" w14:textId="77777777" w:rsidR="006D4ACC" w:rsidRPr="00B3421E" w:rsidRDefault="006D4ACC" w:rsidP="006D4ACC">
      <w:pPr>
        <w:spacing w:after="0" w:line="240" w:lineRule="auto"/>
        <w:jc w:val="both"/>
        <w:rPr>
          <w:rFonts w:ascii="Times New Roman" w:eastAsia="Times New Roman" w:hAnsi="Times New Roman" w:cs="Times New Roman"/>
          <w:b/>
          <w:sz w:val="28"/>
          <w:szCs w:val="28"/>
          <w:u w:val="single"/>
        </w:rPr>
      </w:pPr>
      <w:r w:rsidRPr="00B3421E">
        <w:rPr>
          <w:rFonts w:ascii="Times New Roman" w:eastAsia="Times New Roman" w:hAnsi="Times New Roman" w:cs="Times New Roman"/>
          <w:b/>
          <w:sz w:val="28"/>
          <w:szCs w:val="28"/>
          <w:u w:val="single"/>
        </w:rPr>
        <w:t>МБУ «Музей города Гатчины»:</w:t>
      </w:r>
    </w:p>
    <w:p w14:paraId="7FB2886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2023 год было проведено 423 экскурсии, 8 выставок. Всего Музей посетило за 2023 год 19685 человек.  </w:t>
      </w:r>
    </w:p>
    <w:p w14:paraId="7F27C6D5"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3403DD7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Разработана и внедрена в жизнь для туристов и жителей города экскурсия «Гатчина-вчера, сегодня» с дополненной реальностью «Виртуальный экскурсовод» на базе платформы GLAZAR.</w:t>
      </w:r>
    </w:p>
    <w:p w14:paraId="1354742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29F8C60D" w14:textId="77777777" w:rsidR="006D4ACC" w:rsidRPr="00B3421E" w:rsidRDefault="006D4ACC" w:rsidP="006D4ACC">
      <w:pPr>
        <w:spacing w:after="0" w:line="240" w:lineRule="auto"/>
        <w:jc w:val="both"/>
        <w:rPr>
          <w:rFonts w:ascii="Times New Roman" w:eastAsia="Calibri" w:hAnsi="Times New Roman" w:cs="Times New Roman"/>
          <w:sz w:val="28"/>
          <w:szCs w:val="28"/>
          <w:lang w:eastAsia="en-US"/>
        </w:rPr>
      </w:pPr>
      <w:r w:rsidRPr="00B3421E">
        <w:rPr>
          <w:rFonts w:ascii="Times New Roman" w:eastAsia="Times New Roman" w:hAnsi="Times New Roman" w:cs="Times New Roman"/>
          <w:sz w:val="28"/>
          <w:szCs w:val="28"/>
          <w:lang w:eastAsia="en-US"/>
        </w:rPr>
        <w:t xml:space="preserve">Комитетом реализован </w:t>
      </w:r>
      <w:r w:rsidRPr="00B3421E">
        <w:rPr>
          <w:rFonts w:ascii="Times New Roman" w:eastAsia="Calibri" w:hAnsi="Times New Roman" w:cs="Times New Roman"/>
          <w:bCs/>
          <w:sz w:val="28"/>
          <w:szCs w:val="28"/>
          <w:lang w:eastAsia="en-US"/>
        </w:rPr>
        <w:t>проект АЛЛЕЯ «Жизнь знаменитых людей Гатчинской земли» в «Оживших фотографиях» - «Крылья Гатчины»</w:t>
      </w:r>
      <w:r w:rsidRPr="00B3421E">
        <w:rPr>
          <w:rFonts w:ascii="Times New Roman" w:eastAsia="Calibri" w:hAnsi="Times New Roman" w:cs="Times New Roman"/>
          <w:sz w:val="28"/>
          <w:szCs w:val="28"/>
          <w:lang w:eastAsia="en-US"/>
        </w:rPr>
        <w:t>.</w:t>
      </w:r>
    </w:p>
    <w:p w14:paraId="47D297F2" w14:textId="77777777" w:rsidR="006D4ACC" w:rsidRPr="00B3421E" w:rsidRDefault="006D4ACC" w:rsidP="006D4ACC">
      <w:pPr>
        <w:spacing w:after="0" w:line="240" w:lineRule="auto"/>
        <w:jc w:val="both"/>
        <w:rPr>
          <w:rFonts w:ascii="Times New Roman" w:eastAsia="Calibri" w:hAnsi="Times New Roman" w:cs="Times New Roman"/>
          <w:i/>
          <w:iCs/>
          <w:sz w:val="28"/>
          <w:szCs w:val="28"/>
        </w:rPr>
      </w:pPr>
      <w:r w:rsidRPr="00B3421E">
        <w:rPr>
          <w:rFonts w:ascii="Times New Roman" w:eastAsia="Calibri" w:hAnsi="Times New Roman" w:cs="Times New Roman"/>
          <w:sz w:val="28"/>
          <w:szCs w:val="28"/>
        </w:rPr>
        <w:t xml:space="preserve"> Он посвящен памяти гатчинцев, развивавших отечественную авиацию. Аллея расположена в микрорайоне «Аэродром» г. Гатчина.     </w:t>
      </w:r>
    </w:p>
    <w:p w14:paraId="751BF3B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4C623E73" w14:textId="77777777" w:rsidR="006D4ACC" w:rsidRPr="00B3421E" w:rsidRDefault="006D4ACC" w:rsidP="006D4ACC">
      <w:pPr>
        <w:spacing w:after="0" w:line="240" w:lineRule="auto"/>
        <w:ind w:firstLine="708"/>
        <w:jc w:val="both"/>
        <w:rPr>
          <w:rFonts w:ascii="Times New Roman" w:eastAsia="Calibri" w:hAnsi="Times New Roman" w:cs="Times New Roman"/>
          <w:sz w:val="28"/>
          <w:szCs w:val="28"/>
          <w:lang w:eastAsia="en-US"/>
        </w:rPr>
      </w:pPr>
      <w:r w:rsidRPr="00B3421E">
        <w:rPr>
          <w:rFonts w:ascii="Times New Roman" w:eastAsia="Calibri" w:hAnsi="Times New Roman" w:cs="Times New Roman"/>
          <w:sz w:val="28"/>
          <w:szCs w:val="28"/>
          <w:lang w:eastAsia="en-US"/>
        </w:rPr>
        <w:t>Отреставрирован Музей «Дом станционного смотрителя» в п Выры.</w:t>
      </w:r>
    </w:p>
    <w:p w14:paraId="7002A2CF" w14:textId="77777777" w:rsidR="006D4ACC" w:rsidRPr="00B3421E" w:rsidRDefault="006D4ACC" w:rsidP="006D4ACC">
      <w:pPr>
        <w:spacing w:after="0" w:line="240" w:lineRule="auto"/>
        <w:ind w:firstLine="708"/>
        <w:jc w:val="both"/>
        <w:rPr>
          <w:rFonts w:ascii="Times New Roman" w:eastAsia="Calibri" w:hAnsi="Times New Roman" w:cs="Times New Roman"/>
          <w:sz w:val="28"/>
          <w:szCs w:val="28"/>
          <w:lang w:eastAsia="en-US"/>
        </w:rPr>
      </w:pPr>
      <w:r w:rsidRPr="00B3421E">
        <w:rPr>
          <w:rFonts w:ascii="Times New Roman" w:eastAsia="Calibri" w:hAnsi="Times New Roman" w:cs="Times New Roman"/>
          <w:sz w:val="28"/>
          <w:szCs w:val="28"/>
          <w:lang w:eastAsia="en-US"/>
        </w:rPr>
        <w:t xml:space="preserve">В п. Рождествено идет реставрация Музея Набокова и Литературно-мемориальный музей Щербова П. Е.  </w:t>
      </w:r>
    </w:p>
    <w:p w14:paraId="302CC1A8"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1F57BB8E" w14:textId="400E1795" w:rsidR="005B5C4C" w:rsidRPr="00B3421E" w:rsidRDefault="005B5C4C" w:rsidP="006D4ACC">
      <w:pPr>
        <w:pStyle w:val="a3"/>
        <w:ind w:left="0"/>
        <w:jc w:val="both"/>
        <w:rPr>
          <w:rFonts w:ascii="Times New Roman" w:eastAsia="Calibri" w:hAnsi="Times New Roman" w:cs="Times New Roman"/>
          <w:sz w:val="28"/>
          <w:szCs w:val="28"/>
        </w:rPr>
      </w:pPr>
    </w:p>
    <w:p w14:paraId="2A4F4455" w14:textId="24A76F80" w:rsidR="003B2342" w:rsidRPr="00B3421E" w:rsidRDefault="003B2342" w:rsidP="00295F62">
      <w:pPr>
        <w:pStyle w:val="a3"/>
        <w:numPr>
          <w:ilvl w:val="1"/>
          <w:numId w:val="3"/>
        </w:numPr>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lastRenderedPageBreak/>
        <w:t>Рынок услуг психолого-педагогического сопровождения детей с ограниченными возможностями здоровья</w:t>
      </w:r>
    </w:p>
    <w:p w14:paraId="79FE0C3E"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lang w:eastAsia="en-US"/>
        </w:rPr>
        <w:t xml:space="preserve">   </w:t>
      </w:r>
      <w:r w:rsidRPr="00B3421E">
        <w:rPr>
          <w:rFonts w:ascii="Times New Roman" w:eastAsia="Calibri" w:hAnsi="Times New Roman" w:cs="Times New Roman"/>
          <w:sz w:val="28"/>
          <w:szCs w:val="28"/>
        </w:rPr>
        <w:t>Для реализации мероприятия «Обеспечение потребности жителей Гатчинского муниципального района в услугах психолого-педагогического сопровождения детей с ограниченными возможностями здоровья»</w:t>
      </w:r>
      <w:r w:rsidRPr="00B3421E">
        <w:rPr>
          <w:rFonts w:ascii="Times New Roman" w:eastAsia="Calibri" w:hAnsi="Times New Roman" w:cs="Times New Roman"/>
          <w:color w:val="FF0000"/>
          <w:sz w:val="28"/>
          <w:szCs w:val="28"/>
        </w:rPr>
        <w:t xml:space="preserve"> </w:t>
      </w:r>
      <w:r w:rsidRPr="00B3421E">
        <w:rPr>
          <w:rFonts w:ascii="Times New Roman" w:eastAsia="Calibri" w:hAnsi="Times New Roman" w:cs="Times New Roman"/>
          <w:sz w:val="28"/>
          <w:szCs w:val="28"/>
        </w:rPr>
        <w:t>в Гатчинском районе создана</w:t>
      </w:r>
      <w:r w:rsidRPr="00B3421E">
        <w:rPr>
          <w:rFonts w:ascii="Times New Roman" w:eastAsia="Calibri" w:hAnsi="Times New Roman" w:cs="Times New Roman"/>
          <w:b/>
          <w:sz w:val="28"/>
          <w:szCs w:val="28"/>
        </w:rPr>
        <w:t xml:space="preserve"> </w:t>
      </w:r>
      <w:r w:rsidRPr="00B3421E">
        <w:rPr>
          <w:rFonts w:ascii="Times New Roman" w:eastAsia="Calibri" w:hAnsi="Times New Roman" w:cs="Times New Roman"/>
          <w:sz w:val="28"/>
          <w:szCs w:val="28"/>
        </w:rPr>
        <w:t>система комплексного психолого-педагогического, медицинского и социального сопровождения, в которую входят:</w:t>
      </w:r>
    </w:p>
    <w:p w14:paraId="22289DBD"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0B380ED7"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МБОУ ДО «Информационно методический центр» (структурное подразделение «Методический отдел»);</w:t>
      </w:r>
    </w:p>
    <w:p w14:paraId="009E03E8"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Дошкольные образовательные учреждения (38 детских садов + 15 дошкольных структурных подразделений общеобразовательных школ);</w:t>
      </w:r>
    </w:p>
    <w:p w14:paraId="49089ECB"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Общеобразовательные учреждения (38);</w:t>
      </w:r>
    </w:p>
    <w:p w14:paraId="6AC09E79"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Учреждения дополнительного образования (8 учреждений дополнительного образования + 1 структурное подразделение при общеобразовательной школе);</w:t>
      </w:r>
    </w:p>
    <w:p w14:paraId="7A8C6D42"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МАУ ДО «Детский оздоровительный лагерь «Лесная сказка».</w:t>
      </w:r>
    </w:p>
    <w:p w14:paraId="78486CFE" w14:textId="5CF4E6A7" w:rsidR="009C1346" w:rsidRPr="00B3421E" w:rsidRDefault="009C1346" w:rsidP="009C1346">
      <w:pPr>
        <w:spacing w:after="0" w:line="240" w:lineRule="auto"/>
        <w:jc w:val="both"/>
        <w:rPr>
          <w:rFonts w:ascii="Times New Roman" w:eastAsia="Calibri" w:hAnsi="Times New Roman" w:cs="Times New Roman"/>
          <w:b/>
          <w:sz w:val="28"/>
          <w:szCs w:val="28"/>
        </w:rPr>
      </w:pPr>
      <w:r w:rsidRPr="00B3421E">
        <w:rPr>
          <w:rFonts w:ascii="Times New Roman" w:eastAsia="Calibri" w:hAnsi="Times New Roman" w:cs="Times New Roman"/>
          <w:sz w:val="28"/>
          <w:szCs w:val="28"/>
        </w:rPr>
        <w:t xml:space="preserve">             </w:t>
      </w:r>
      <w:r w:rsidR="002C51F5">
        <w:rPr>
          <w:rFonts w:ascii="Times New Roman" w:eastAsia="Calibri" w:hAnsi="Times New Roman" w:cs="Times New Roman"/>
          <w:sz w:val="28"/>
          <w:szCs w:val="28"/>
        </w:rPr>
        <w:t>Д</w:t>
      </w:r>
      <w:r w:rsidRPr="00B3421E">
        <w:rPr>
          <w:rFonts w:ascii="Times New Roman" w:eastAsia="Calibri" w:hAnsi="Times New Roman" w:cs="Times New Roman"/>
          <w:sz w:val="28"/>
          <w:szCs w:val="28"/>
        </w:rPr>
        <w:t xml:space="preserve">оля предоставленных услуг по организации психолого-медико-педагогического обследования детей с ограниченными возможностями здоровья от общего числа обращений составляет </w:t>
      </w:r>
      <w:r w:rsidRPr="00B3421E">
        <w:rPr>
          <w:rFonts w:ascii="Times New Roman" w:eastAsia="Calibri" w:hAnsi="Times New Roman" w:cs="Times New Roman"/>
          <w:b/>
          <w:sz w:val="28"/>
          <w:szCs w:val="28"/>
        </w:rPr>
        <w:t>100%.</w:t>
      </w:r>
    </w:p>
    <w:p w14:paraId="0D8A3B65" w14:textId="77777777" w:rsidR="009C1346" w:rsidRPr="00B3421E" w:rsidRDefault="009C1346" w:rsidP="009C1346">
      <w:pPr>
        <w:spacing w:after="0" w:line="240" w:lineRule="auto"/>
        <w:ind w:right="49" w:firstLine="709"/>
        <w:jc w:val="both"/>
        <w:rPr>
          <w:rFonts w:ascii="Times New Roman" w:eastAsia="Times New Roman" w:hAnsi="Times New Roman" w:cs="Times New Roman"/>
          <w:b/>
          <w:sz w:val="28"/>
          <w:szCs w:val="28"/>
        </w:rPr>
      </w:pP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sz w:val="28"/>
          <w:szCs w:val="28"/>
        </w:rPr>
        <w:t xml:space="preserve">За 2023 год на проведение комплексного психолого-педагогического обследования </w:t>
      </w:r>
      <w:r w:rsidRPr="00B3421E">
        <w:rPr>
          <w:rFonts w:ascii="Times New Roman" w:eastAsia="Times New Roman" w:hAnsi="Times New Roman" w:cs="Times New Roman"/>
          <w:b/>
          <w:sz w:val="28"/>
          <w:szCs w:val="28"/>
        </w:rPr>
        <w:t>поступило 2315 обращений, проведено 102 заседания ТПМПК.</w:t>
      </w:r>
    </w:p>
    <w:p w14:paraId="0B15538F" w14:textId="77777777" w:rsidR="009C1346" w:rsidRPr="00B3421E" w:rsidRDefault="009C1346" w:rsidP="009C1346">
      <w:pPr>
        <w:spacing w:after="0" w:line="240" w:lineRule="auto"/>
        <w:rPr>
          <w:rFonts w:ascii="Times New Roman" w:eastAsia="Times New Roman" w:hAnsi="Times New Roman" w:cs="Times New Roman"/>
          <w:b/>
          <w:color w:val="FF0000"/>
          <w:sz w:val="28"/>
          <w:szCs w:val="28"/>
        </w:rPr>
      </w:pPr>
    </w:p>
    <w:p w14:paraId="4C333B76" w14:textId="77777777" w:rsidR="009C1346" w:rsidRPr="00B3421E" w:rsidRDefault="009C1346" w:rsidP="009C1346">
      <w:pPr>
        <w:spacing w:after="0" w:line="240" w:lineRule="auto"/>
        <w:ind w:right="38"/>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Причины обращений на ПМПК</w:t>
      </w:r>
    </w:p>
    <w:p w14:paraId="647D05A4"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p>
    <w:tbl>
      <w:tblPr>
        <w:tblW w:w="9493" w:type="dxa"/>
        <w:tblLook w:val="04A0" w:firstRow="1" w:lastRow="0" w:firstColumn="1" w:lastColumn="0" w:noHBand="0" w:noVBand="1"/>
      </w:tblPr>
      <w:tblGrid>
        <w:gridCol w:w="5807"/>
        <w:gridCol w:w="851"/>
        <w:gridCol w:w="850"/>
        <w:gridCol w:w="851"/>
        <w:gridCol w:w="1134"/>
      </w:tblGrid>
      <w:tr w:rsidR="009C1346" w:rsidRPr="00B3421E" w14:paraId="7E64083E" w14:textId="77777777" w:rsidTr="009C1346">
        <w:trPr>
          <w:trHeight w:val="445"/>
        </w:trPr>
        <w:tc>
          <w:tcPr>
            <w:tcW w:w="5807" w:type="dxa"/>
            <w:tcBorders>
              <w:top w:val="single" w:sz="4" w:space="0" w:color="000000"/>
              <w:left w:val="single" w:sz="4" w:space="0" w:color="000000"/>
              <w:bottom w:val="single" w:sz="4" w:space="0" w:color="000000"/>
              <w:right w:val="single" w:sz="4" w:space="0" w:color="000000"/>
            </w:tcBorders>
            <w:vAlign w:val="center"/>
            <w:hideMark/>
          </w:tcPr>
          <w:p w14:paraId="2B4E545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7079AA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9C4BFD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0C00D7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74E8FF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2023</w:t>
            </w:r>
          </w:p>
          <w:p w14:paraId="3BF6994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p>
        </w:tc>
      </w:tr>
      <w:tr w:rsidR="009C1346" w:rsidRPr="00B3421E" w14:paraId="4C81F460"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5E9D3A97"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Трудности речевого развития</w:t>
            </w:r>
          </w:p>
        </w:tc>
        <w:tc>
          <w:tcPr>
            <w:tcW w:w="851" w:type="dxa"/>
            <w:tcBorders>
              <w:top w:val="single" w:sz="4" w:space="0" w:color="000000"/>
              <w:left w:val="single" w:sz="4" w:space="0" w:color="000000"/>
              <w:bottom w:val="single" w:sz="4" w:space="0" w:color="000000"/>
              <w:right w:val="single" w:sz="4" w:space="0" w:color="000000"/>
            </w:tcBorders>
            <w:hideMark/>
          </w:tcPr>
          <w:p w14:paraId="50DDADA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35C216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607B6E8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A4BE44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723</w:t>
            </w:r>
          </w:p>
        </w:tc>
      </w:tr>
      <w:tr w:rsidR="009C1346" w:rsidRPr="00B3421E" w14:paraId="44663374" w14:textId="77777777" w:rsidTr="009C1346">
        <w:trPr>
          <w:trHeight w:val="334"/>
        </w:trPr>
        <w:tc>
          <w:tcPr>
            <w:tcW w:w="5807" w:type="dxa"/>
            <w:tcBorders>
              <w:top w:val="single" w:sz="4" w:space="0" w:color="000000"/>
              <w:left w:val="single" w:sz="4" w:space="0" w:color="000000"/>
              <w:bottom w:val="single" w:sz="4" w:space="0" w:color="000000"/>
              <w:right w:val="single" w:sz="4" w:space="0" w:color="000000"/>
            </w:tcBorders>
            <w:hideMark/>
          </w:tcPr>
          <w:p w14:paraId="3088ECB4"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Неосвоение основных общеобразовательных программ</w:t>
            </w:r>
          </w:p>
        </w:tc>
        <w:tc>
          <w:tcPr>
            <w:tcW w:w="851" w:type="dxa"/>
            <w:tcBorders>
              <w:top w:val="single" w:sz="4" w:space="0" w:color="000000"/>
              <w:left w:val="single" w:sz="4" w:space="0" w:color="000000"/>
              <w:bottom w:val="single" w:sz="4" w:space="0" w:color="000000"/>
              <w:right w:val="single" w:sz="4" w:space="0" w:color="000000"/>
            </w:tcBorders>
            <w:hideMark/>
          </w:tcPr>
          <w:p w14:paraId="0FED897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6BF461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2EFB7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164002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802</w:t>
            </w:r>
          </w:p>
        </w:tc>
      </w:tr>
      <w:tr w:rsidR="009C1346" w:rsidRPr="00B3421E" w14:paraId="51A40561"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1FD0C2D5"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Потребность в создании специальных условий обучения</w:t>
            </w:r>
          </w:p>
        </w:tc>
        <w:tc>
          <w:tcPr>
            <w:tcW w:w="851" w:type="dxa"/>
            <w:tcBorders>
              <w:top w:val="single" w:sz="4" w:space="0" w:color="000000"/>
              <w:left w:val="single" w:sz="4" w:space="0" w:color="000000"/>
              <w:bottom w:val="single" w:sz="4" w:space="0" w:color="000000"/>
              <w:right w:val="single" w:sz="4" w:space="0" w:color="000000"/>
            </w:tcBorders>
            <w:hideMark/>
          </w:tcPr>
          <w:p w14:paraId="26CF291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4691F2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FDD821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FD4CC0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423</w:t>
            </w:r>
          </w:p>
        </w:tc>
      </w:tr>
      <w:tr w:rsidR="009C1346" w:rsidRPr="00B3421E" w14:paraId="2D9B96CB" w14:textId="77777777" w:rsidTr="009C1346">
        <w:trPr>
          <w:trHeight w:val="681"/>
        </w:trPr>
        <w:tc>
          <w:tcPr>
            <w:tcW w:w="5807" w:type="dxa"/>
            <w:tcBorders>
              <w:top w:val="single" w:sz="4" w:space="0" w:color="000000"/>
              <w:left w:val="single" w:sz="4" w:space="0" w:color="000000"/>
              <w:bottom w:val="single" w:sz="4" w:space="0" w:color="000000"/>
              <w:right w:val="single" w:sz="4" w:space="0" w:color="000000"/>
            </w:tcBorders>
            <w:hideMark/>
          </w:tcPr>
          <w:p w14:paraId="1C6F362E"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Создание специальных условий при проведении государственной итоговой аттестации</w:t>
            </w:r>
          </w:p>
        </w:tc>
        <w:tc>
          <w:tcPr>
            <w:tcW w:w="851" w:type="dxa"/>
            <w:tcBorders>
              <w:top w:val="single" w:sz="4" w:space="0" w:color="000000"/>
              <w:left w:val="single" w:sz="4" w:space="0" w:color="000000"/>
              <w:bottom w:val="single" w:sz="4" w:space="0" w:color="000000"/>
              <w:right w:val="single" w:sz="4" w:space="0" w:color="000000"/>
            </w:tcBorders>
            <w:hideMark/>
          </w:tcPr>
          <w:p w14:paraId="717E315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136C98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DDDA5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B2C4D3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154</w:t>
            </w:r>
          </w:p>
        </w:tc>
      </w:tr>
      <w:tr w:rsidR="009C1346" w:rsidRPr="00B3421E" w14:paraId="57AA60EC"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44F4B2BA"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Оформление / переоформление инвалидности</w:t>
            </w:r>
          </w:p>
        </w:tc>
        <w:tc>
          <w:tcPr>
            <w:tcW w:w="851" w:type="dxa"/>
            <w:tcBorders>
              <w:top w:val="single" w:sz="4" w:space="0" w:color="000000"/>
              <w:left w:val="single" w:sz="4" w:space="0" w:color="000000"/>
              <w:bottom w:val="single" w:sz="4" w:space="0" w:color="000000"/>
              <w:right w:val="single" w:sz="4" w:space="0" w:color="000000"/>
            </w:tcBorders>
            <w:hideMark/>
          </w:tcPr>
          <w:p w14:paraId="7A79604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D6ECA4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3E51BFE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13C0C2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56</w:t>
            </w:r>
          </w:p>
        </w:tc>
      </w:tr>
      <w:tr w:rsidR="009C1346" w:rsidRPr="00B3421E" w14:paraId="78B521A4" w14:textId="77777777" w:rsidTr="009C1346">
        <w:trPr>
          <w:trHeight w:val="485"/>
        </w:trPr>
        <w:tc>
          <w:tcPr>
            <w:tcW w:w="5807" w:type="dxa"/>
            <w:tcBorders>
              <w:top w:val="single" w:sz="4" w:space="0" w:color="000000"/>
              <w:left w:val="single" w:sz="4" w:space="0" w:color="000000"/>
              <w:bottom w:val="single" w:sz="4" w:space="0" w:color="000000"/>
              <w:right w:val="single" w:sz="4" w:space="0" w:color="000000"/>
            </w:tcBorders>
            <w:hideMark/>
          </w:tcPr>
          <w:p w14:paraId="3E551F24"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В связи с рекомендацией ранее проведенного обследования</w:t>
            </w:r>
          </w:p>
        </w:tc>
        <w:tc>
          <w:tcPr>
            <w:tcW w:w="851" w:type="dxa"/>
            <w:tcBorders>
              <w:top w:val="single" w:sz="4" w:space="0" w:color="000000"/>
              <w:left w:val="single" w:sz="4" w:space="0" w:color="000000"/>
              <w:bottom w:val="single" w:sz="4" w:space="0" w:color="000000"/>
              <w:right w:val="single" w:sz="4" w:space="0" w:color="000000"/>
            </w:tcBorders>
            <w:hideMark/>
          </w:tcPr>
          <w:p w14:paraId="6298870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0805D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27862DF4"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19DAAF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136</w:t>
            </w:r>
          </w:p>
        </w:tc>
      </w:tr>
      <w:tr w:rsidR="009C1346" w:rsidRPr="00B3421E" w14:paraId="27EFF861" w14:textId="77777777" w:rsidTr="009C1346">
        <w:trPr>
          <w:trHeight w:val="334"/>
        </w:trPr>
        <w:tc>
          <w:tcPr>
            <w:tcW w:w="5807" w:type="dxa"/>
            <w:tcBorders>
              <w:top w:val="single" w:sz="4" w:space="0" w:color="000000"/>
              <w:left w:val="single" w:sz="4" w:space="0" w:color="000000"/>
              <w:bottom w:val="single" w:sz="4" w:space="0" w:color="000000"/>
              <w:right w:val="single" w:sz="4" w:space="0" w:color="000000"/>
            </w:tcBorders>
            <w:hideMark/>
          </w:tcPr>
          <w:p w14:paraId="57D89533"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Нарушения эмоционально-волевой сферы</w:t>
            </w:r>
          </w:p>
        </w:tc>
        <w:tc>
          <w:tcPr>
            <w:tcW w:w="851" w:type="dxa"/>
            <w:tcBorders>
              <w:top w:val="single" w:sz="4" w:space="0" w:color="000000"/>
              <w:left w:val="single" w:sz="4" w:space="0" w:color="000000"/>
              <w:bottom w:val="single" w:sz="4" w:space="0" w:color="000000"/>
              <w:right w:val="single" w:sz="4" w:space="0" w:color="000000"/>
            </w:tcBorders>
            <w:hideMark/>
          </w:tcPr>
          <w:p w14:paraId="2AE0B2D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93A093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27F9F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50D3D2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34</w:t>
            </w:r>
          </w:p>
        </w:tc>
      </w:tr>
      <w:tr w:rsidR="009C1346" w:rsidRPr="00B3421E" w14:paraId="4C014823"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3C187AB4"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Другие причины</w:t>
            </w:r>
          </w:p>
        </w:tc>
        <w:tc>
          <w:tcPr>
            <w:tcW w:w="851" w:type="dxa"/>
            <w:tcBorders>
              <w:top w:val="single" w:sz="4" w:space="0" w:color="000000"/>
              <w:left w:val="single" w:sz="4" w:space="0" w:color="000000"/>
              <w:bottom w:val="single" w:sz="4" w:space="0" w:color="000000"/>
              <w:right w:val="single" w:sz="4" w:space="0" w:color="000000"/>
            </w:tcBorders>
            <w:hideMark/>
          </w:tcPr>
          <w:p w14:paraId="1228209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876E22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3CDB1F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531A12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w:t>
            </w:r>
          </w:p>
        </w:tc>
      </w:tr>
      <w:tr w:rsidR="009C1346" w:rsidRPr="00B3421E" w14:paraId="2A33831E"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68394C2A" w14:textId="77777777" w:rsidR="009C1346" w:rsidRPr="00B3421E" w:rsidRDefault="009C1346" w:rsidP="009C1346">
            <w:pPr>
              <w:shd w:val="clear" w:color="auto" w:fill="FFFFFF"/>
              <w:spacing w:after="0" w:line="240" w:lineRule="auto"/>
              <w:jc w:val="right"/>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ИТОГО:</w:t>
            </w:r>
          </w:p>
        </w:tc>
        <w:tc>
          <w:tcPr>
            <w:tcW w:w="851" w:type="dxa"/>
            <w:tcBorders>
              <w:top w:val="single" w:sz="4" w:space="0" w:color="000000"/>
              <w:left w:val="single" w:sz="4" w:space="0" w:color="000000"/>
              <w:bottom w:val="single" w:sz="4" w:space="0" w:color="000000"/>
              <w:right w:val="single" w:sz="4" w:space="0" w:color="000000"/>
            </w:tcBorders>
            <w:hideMark/>
          </w:tcPr>
          <w:p w14:paraId="792BE53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4052F6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2149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5F8FDC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C2D8AD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2315</w:t>
            </w:r>
          </w:p>
        </w:tc>
      </w:tr>
    </w:tbl>
    <w:p w14:paraId="1539CDDF" w14:textId="77777777" w:rsidR="009C1346" w:rsidRPr="00B3421E" w:rsidRDefault="009C1346" w:rsidP="009C1346">
      <w:pPr>
        <w:spacing w:after="0" w:line="240" w:lineRule="auto"/>
        <w:jc w:val="both"/>
        <w:rPr>
          <w:rFonts w:ascii="Times New Roman" w:eastAsia="Times New Roman" w:hAnsi="Times New Roman" w:cs="Times New Roman"/>
          <w:i/>
          <w:iCs/>
          <w:color w:val="000000"/>
          <w:sz w:val="28"/>
          <w:szCs w:val="28"/>
        </w:rPr>
      </w:pPr>
    </w:p>
    <w:p w14:paraId="659BB1C9" w14:textId="77777777" w:rsidR="009C1346" w:rsidRPr="00B3421E" w:rsidRDefault="009C1346" w:rsidP="009C1346">
      <w:pPr>
        <w:spacing w:after="0" w:line="240" w:lineRule="auto"/>
        <w:ind w:right="49"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Все комиссии проводились стационарно на базе учреждения по адресу п. Новый Свет, д.72 с соблюдением всех необходимых требований. </w:t>
      </w:r>
    </w:p>
    <w:p w14:paraId="21005AB1" w14:textId="77777777" w:rsidR="009C1346" w:rsidRPr="00B3421E" w:rsidRDefault="009C1346" w:rsidP="009C1346">
      <w:pPr>
        <w:shd w:val="clear" w:color="auto" w:fill="FFFFFF"/>
        <w:spacing w:after="0" w:line="240" w:lineRule="auto"/>
        <w:ind w:right="-284"/>
        <w:jc w:val="center"/>
        <w:rPr>
          <w:rFonts w:ascii="Times New Roman" w:eastAsia="Times New Roman" w:hAnsi="Times New Roman" w:cs="Times New Roman"/>
          <w:b/>
          <w:bCs/>
          <w:color w:val="000000"/>
          <w:sz w:val="28"/>
          <w:szCs w:val="28"/>
        </w:rPr>
      </w:pPr>
    </w:p>
    <w:p w14:paraId="25A3F6A5" w14:textId="77777777" w:rsidR="009C1346" w:rsidRPr="00B3421E" w:rsidRDefault="009C1346" w:rsidP="009C1346">
      <w:pPr>
        <w:shd w:val="clear" w:color="auto" w:fill="FFFFFF"/>
        <w:spacing w:after="0" w:line="240" w:lineRule="auto"/>
        <w:ind w:right="-284"/>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Количество детей, обследованных ТПМПК ГМР</w:t>
      </w:r>
    </w:p>
    <w:p w14:paraId="1E39D037"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p>
    <w:tbl>
      <w:tblPr>
        <w:tblW w:w="9351" w:type="dxa"/>
        <w:tblLook w:val="04A0" w:firstRow="1" w:lastRow="0" w:firstColumn="1" w:lastColumn="0" w:noHBand="0" w:noVBand="1"/>
      </w:tblPr>
      <w:tblGrid>
        <w:gridCol w:w="2019"/>
        <w:gridCol w:w="2690"/>
        <w:gridCol w:w="1524"/>
        <w:gridCol w:w="1498"/>
        <w:gridCol w:w="1620"/>
      </w:tblGrid>
      <w:tr w:rsidR="009C1346" w:rsidRPr="00B3421E" w14:paraId="4C85DF94" w14:textId="77777777" w:rsidTr="006C68EA">
        <w:trPr>
          <w:trHeight w:val="351"/>
          <w:tblHeader/>
        </w:trPr>
        <w:tc>
          <w:tcPr>
            <w:tcW w:w="1990" w:type="dxa"/>
            <w:vMerge w:val="restart"/>
            <w:tcBorders>
              <w:top w:val="single" w:sz="4" w:space="0" w:color="000000"/>
              <w:left w:val="single" w:sz="4" w:space="0" w:color="000000"/>
              <w:bottom w:val="single" w:sz="4" w:space="0" w:color="000000"/>
              <w:right w:val="single" w:sz="4" w:space="0" w:color="000000"/>
            </w:tcBorders>
            <w:hideMark/>
          </w:tcPr>
          <w:p w14:paraId="2AF59145"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Календарный</w:t>
            </w:r>
          </w:p>
          <w:p w14:paraId="29D2BBE4"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год</w:t>
            </w:r>
          </w:p>
        </w:tc>
        <w:tc>
          <w:tcPr>
            <w:tcW w:w="3097" w:type="dxa"/>
            <w:vMerge w:val="restart"/>
            <w:tcBorders>
              <w:top w:val="single" w:sz="4" w:space="0" w:color="000000"/>
              <w:left w:val="single" w:sz="4" w:space="0" w:color="000000"/>
              <w:bottom w:val="single" w:sz="4" w:space="0" w:color="000000"/>
              <w:right w:val="single" w:sz="4" w:space="0" w:color="000000"/>
            </w:tcBorders>
            <w:hideMark/>
          </w:tcPr>
          <w:p w14:paraId="147ED9A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Общее количество</w:t>
            </w:r>
          </w:p>
          <w:p w14:paraId="617145AB"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детей, обследованных на ПМПК</w:t>
            </w:r>
          </w:p>
        </w:tc>
        <w:tc>
          <w:tcPr>
            <w:tcW w:w="4264" w:type="dxa"/>
            <w:gridSpan w:val="3"/>
            <w:tcBorders>
              <w:top w:val="single" w:sz="4" w:space="0" w:color="000000"/>
              <w:left w:val="single" w:sz="4" w:space="0" w:color="000000"/>
              <w:bottom w:val="single" w:sz="4" w:space="0" w:color="000000"/>
              <w:right w:val="single" w:sz="4" w:space="0" w:color="000000"/>
            </w:tcBorders>
            <w:hideMark/>
          </w:tcPr>
          <w:p w14:paraId="518A9513"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Из них:</w:t>
            </w:r>
          </w:p>
        </w:tc>
      </w:tr>
      <w:tr w:rsidR="009C1346" w:rsidRPr="00B3421E" w14:paraId="1E0081FD" w14:textId="77777777" w:rsidTr="006C68EA">
        <w:trPr>
          <w:trHeight w:val="71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F1D43" w14:textId="77777777" w:rsidR="009C1346" w:rsidRPr="00B3421E" w:rsidRDefault="009C1346" w:rsidP="009C1346">
            <w:pPr>
              <w:spacing w:after="0"/>
              <w:rPr>
                <w:rFonts w:ascii="Times New Roman" w:eastAsia="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26DC6" w14:textId="77777777" w:rsidR="009C1346" w:rsidRPr="00B3421E" w:rsidRDefault="009C1346" w:rsidP="009C1346">
            <w:pPr>
              <w:spacing w:after="0"/>
              <w:rPr>
                <w:rFonts w:ascii="Times New Roman" w:eastAsia="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58EA4E5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Первично</w:t>
            </w:r>
          </w:p>
        </w:tc>
        <w:tc>
          <w:tcPr>
            <w:tcW w:w="0" w:type="auto"/>
            <w:tcBorders>
              <w:top w:val="single" w:sz="4" w:space="0" w:color="000000"/>
              <w:left w:val="single" w:sz="4" w:space="0" w:color="000000"/>
              <w:bottom w:val="single" w:sz="4" w:space="0" w:color="000000"/>
              <w:right w:val="single" w:sz="4" w:space="0" w:color="000000"/>
            </w:tcBorders>
            <w:hideMark/>
          </w:tcPr>
          <w:p w14:paraId="2FCC8B44"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Повторно</w:t>
            </w:r>
          </w:p>
        </w:tc>
        <w:tc>
          <w:tcPr>
            <w:tcW w:w="1601" w:type="dxa"/>
            <w:tcBorders>
              <w:top w:val="single" w:sz="4" w:space="0" w:color="000000"/>
              <w:left w:val="single" w:sz="4" w:space="0" w:color="000000"/>
              <w:bottom w:val="single" w:sz="4" w:space="0" w:color="000000"/>
              <w:right w:val="single" w:sz="4" w:space="0" w:color="000000"/>
            </w:tcBorders>
            <w:hideMark/>
          </w:tcPr>
          <w:p w14:paraId="55078ED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Детей-инвалидов</w:t>
            </w:r>
          </w:p>
        </w:tc>
      </w:tr>
      <w:tr w:rsidR="009C1346" w:rsidRPr="00B3421E" w14:paraId="00D9505A" w14:textId="77777777" w:rsidTr="006C68EA">
        <w:trPr>
          <w:trHeight w:val="338"/>
          <w:tblHeader/>
        </w:trPr>
        <w:tc>
          <w:tcPr>
            <w:tcW w:w="1990" w:type="dxa"/>
            <w:tcBorders>
              <w:top w:val="single" w:sz="4" w:space="0" w:color="000000"/>
              <w:left w:val="single" w:sz="4" w:space="0" w:color="000000"/>
              <w:bottom w:val="single" w:sz="4" w:space="0" w:color="000000"/>
              <w:right w:val="single" w:sz="4" w:space="0" w:color="000000"/>
            </w:tcBorders>
            <w:hideMark/>
          </w:tcPr>
          <w:p w14:paraId="1487884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2020</w:t>
            </w:r>
          </w:p>
        </w:tc>
        <w:tc>
          <w:tcPr>
            <w:tcW w:w="3097" w:type="dxa"/>
            <w:tcBorders>
              <w:top w:val="single" w:sz="4" w:space="0" w:color="000000"/>
              <w:left w:val="single" w:sz="4" w:space="0" w:color="000000"/>
              <w:bottom w:val="single" w:sz="4" w:space="0" w:color="000000"/>
              <w:right w:val="single" w:sz="4" w:space="0" w:color="000000"/>
            </w:tcBorders>
            <w:hideMark/>
          </w:tcPr>
          <w:p w14:paraId="2E82C1B6"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1668</w:t>
            </w:r>
          </w:p>
        </w:tc>
        <w:tc>
          <w:tcPr>
            <w:tcW w:w="0" w:type="auto"/>
            <w:tcBorders>
              <w:top w:val="single" w:sz="4" w:space="0" w:color="000000"/>
              <w:left w:val="single" w:sz="4" w:space="0" w:color="000000"/>
              <w:bottom w:val="single" w:sz="4" w:space="0" w:color="000000"/>
              <w:right w:val="single" w:sz="4" w:space="0" w:color="000000"/>
            </w:tcBorders>
            <w:hideMark/>
          </w:tcPr>
          <w:p w14:paraId="694E416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1361</w:t>
            </w:r>
          </w:p>
        </w:tc>
        <w:tc>
          <w:tcPr>
            <w:tcW w:w="0" w:type="auto"/>
            <w:tcBorders>
              <w:top w:val="single" w:sz="4" w:space="0" w:color="000000"/>
              <w:left w:val="single" w:sz="4" w:space="0" w:color="000000"/>
              <w:bottom w:val="single" w:sz="4" w:space="0" w:color="000000"/>
              <w:right w:val="single" w:sz="4" w:space="0" w:color="000000"/>
            </w:tcBorders>
            <w:hideMark/>
          </w:tcPr>
          <w:p w14:paraId="7A2EED0B"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307</w:t>
            </w:r>
          </w:p>
        </w:tc>
        <w:tc>
          <w:tcPr>
            <w:tcW w:w="1601" w:type="dxa"/>
            <w:tcBorders>
              <w:top w:val="single" w:sz="4" w:space="0" w:color="000000"/>
              <w:left w:val="single" w:sz="4" w:space="0" w:color="000000"/>
              <w:bottom w:val="single" w:sz="4" w:space="0" w:color="000000"/>
              <w:right w:val="single" w:sz="4" w:space="0" w:color="000000"/>
            </w:tcBorders>
            <w:hideMark/>
          </w:tcPr>
          <w:p w14:paraId="7548B1C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74</w:t>
            </w:r>
          </w:p>
        </w:tc>
      </w:tr>
      <w:tr w:rsidR="009C1346" w:rsidRPr="00B3421E" w14:paraId="37199A73" w14:textId="77777777" w:rsidTr="006C68EA">
        <w:trPr>
          <w:trHeight w:val="351"/>
          <w:tblHeader/>
        </w:trPr>
        <w:tc>
          <w:tcPr>
            <w:tcW w:w="1990" w:type="dxa"/>
            <w:tcBorders>
              <w:top w:val="single" w:sz="4" w:space="0" w:color="000000"/>
              <w:left w:val="single" w:sz="4" w:space="0" w:color="000000"/>
              <w:bottom w:val="single" w:sz="4" w:space="0" w:color="000000"/>
              <w:right w:val="single" w:sz="4" w:space="0" w:color="000000"/>
            </w:tcBorders>
            <w:hideMark/>
          </w:tcPr>
          <w:p w14:paraId="2BEC4891"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2021</w:t>
            </w:r>
          </w:p>
        </w:tc>
        <w:tc>
          <w:tcPr>
            <w:tcW w:w="3097" w:type="dxa"/>
            <w:tcBorders>
              <w:top w:val="single" w:sz="4" w:space="0" w:color="000000"/>
              <w:left w:val="single" w:sz="4" w:space="0" w:color="000000"/>
              <w:bottom w:val="single" w:sz="4" w:space="0" w:color="000000"/>
              <w:right w:val="single" w:sz="4" w:space="0" w:color="000000"/>
            </w:tcBorders>
            <w:hideMark/>
          </w:tcPr>
          <w:p w14:paraId="22A89B2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2133</w:t>
            </w:r>
          </w:p>
        </w:tc>
        <w:tc>
          <w:tcPr>
            <w:tcW w:w="0" w:type="auto"/>
            <w:tcBorders>
              <w:top w:val="single" w:sz="4" w:space="0" w:color="000000"/>
              <w:left w:val="single" w:sz="4" w:space="0" w:color="000000"/>
              <w:bottom w:val="single" w:sz="4" w:space="0" w:color="000000"/>
              <w:right w:val="single" w:sz="4" w:space="0" w:color="000000"/>
            </w:tcBorders>
            <w:hideMark/>
          </w:tcPr>
          <w:p w14:paraId="3955CAA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1487</w:t>
            </w:r>
          </w:p>
        </w:tc>
        <w:tc>
          <w:tcPr>
            <w:tcW w:w="0" w:type="auto"/>
            <w:tcBorders>
              <w:top w:val="single" w:sz="4" w:space="0" w:color="000000"/>
              <w:left w:val="single" w:sz="4" w:space="0" w:color="000000"/>
              <w:bottom w:val="single" w:sz="4" w:space="0" w:color="000000"/>
              <w:right w:val="single" w:sz="4" w:space="0" w:color="000000"/>
            </w:tcBorders>
            <w:hideMark/>
          </w:tcPr>
          <w:p w14:paraId="2B4D2F52"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646</w:t>
            </w:r>
          </w:p>
        </w:tc>
        <w:tc>
          <w:tcPr>
            <w:tcW w:w="1601" w:type="dxa"/>
            <w:tcBorders>
              <w:top w:val="single" w:sz="4" w:space="0" w:color="000000"/>
              <w:left w:val="single" w:sz="4" w:space="0" w:color="000000"/>
              <w:bottom w:val="single" w:sz="4" w:space="0" w:color="000000"/>
              <w:right w:val="single" w:sz="4" w:space="0" w:color="000000"/>
            </w:tcBorders>
            <w:hideMark/>
          </w:tcPr>
          <w:p w14:paraId="4B1D1E2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118</w:t>
            </w:r>
          </w:p>
        </w:tc>
      </w:tr>
      <w:tr w:rsidR="009C1346" w:rsidRPr="00B3421E" w14:paraId="31410FB9" w14:textId="77777777" w:rsidTr="009C1346">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FFFFFF"/>
            <w:hideMark/>
          </w:tcPr>
          <w:p w14:paraId="6C470C0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2022</w:t>
            </w:r>
          </w:p>
        </w:tc>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14:paraId="7CA5A27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955958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1344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3572D98"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733</w:t>
            </w:r>
          </w:p>
        </w:tc>
        <w:tc>
          <w:tcPr>
            <w:tcW w:w="1601" w:type="dxa"/>
            <w:tcBorders>
              <w:top w:val="single" w:sz="4" w:space="0" w:color="000000"/>
              <w:left w:val="single" w:sz="4" w:space="0" w:color="000000"/>
              <w:bottom w:val="single" w:sz="4" w:space="0" w:color="000000"/>
              <w:right w:val="single" w:sz="4" w:space="0" w:color="000000"/>
            </w:tcBorders>
            <w:shd w:val="clear" w:color="auto" w:fill="FFFFFF"/>
            <w:hideMark/>
          </w:tcPr>
          <w:p w14:paraId="227D054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128</w:t>
            </w:r>
          </w:p>
        </w:tc>
      </w:tr>
      <w:tr w:rsidR="009C1346" w:rsidRPr="00B3421E" w14:paraId="290AA41B" w14:textId="77777777" w:rsidTr="006C68EA">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8050141"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 xml:space="preserve">2023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30DD44E"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2315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96AF4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1566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CFACD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549</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11273AE2"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114</w:t>
            </w:r>
          </w:p>
        </w:tc>
      </w:tr>
    </w:tbl>
    <w:p w14:paraId="1846558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1483FD8E"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51388F4"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034FD60E"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72C9FD7"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D4C254F" w14:textId="28D38F49"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Количество детей, обследованных ТПМПК ГМР (по уровням образования)</w:t>
      </w:r>
    </w:p>
    <w:p w14:paraId="4D403EE9"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1679"/>
        <w:gridCol w:w="1096"/>
        <w:gridCol w:w="1700"/>
        <w:gridCol w:w="1001"/>
        <w:gridCol w:w="870"/>
        <w:gridCol w:w="854"/>
        <w:gridCol w:w="854"/>
        <w:gridCol w:w="911"/>
        <w:gridCol w:w="1031"/>
      </w:tblGrid>
      <w:tr w:rsidR="009C1346" w:rsidRPr="00B3421E" w14:paraId="3557BF6C" w14:textId="77777777" w:rsidTr="009C1346">
        <w:tc>
          <w:tcPr>
            <w:tcW w:w="85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4BA4A1C" w14:textId="77777777" w:rsidR="009C1346" w:rsidRPr="00B3421E" w:rsidRDefault="009C1346" w:rsidP="009C1346">
            <w:pPr>
              <w:rPr>
                <w:rFonts w:ascii="Times New Roman" w:eastAsia="Times New Roman" w:hAnsi="Times New Roman" w:cs="Times New Roman"/>
                <w:sz w:val="28"/>
                <w:szCs w:val="28"/>
              </w:rPr>
            </w:pPr>
          </w:p>
        </w:tc>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9B9E95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ДО</w:t>
            </w:r>
          </w:p>
        </w:tc>
        <w:tc>
          <w:tcPr>
            <w:tcW w:w="510" w:type="pct"/>
            <w:tcBorders>
              <w:top w:val="single" w:sz="4" w:space="0" w:color="000000"/>
              <w:left w:val="single" w:sz="4" w:space="0" w:color="000000"/>
              <w:bottom w:val="nil"/>
              <w:right w:val="single" w:sz="4" w:space="0" w:color="000000"/>
            </w:tcBorders>
            <w:shd w:val="clear" w:color="auto" w:fill="FFFFFF"/>
            <w:vAlign w:val="center"/>
            <w:hideMark/>
          </w:tcPr>
          <w:p w14:paraId="1C3A82C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НОО</w:t>
            </w:r>
          </w:p>
        </w:tc>
        <w:tc>
          <w:tcPr>
            <w:tcW w:w="416" w:type="pct"/>
            <w:tcBorders>
              <w:top w:val="single" w:sz="4" w:space="0" w:color="000000"/>
              <w:left w:val="single" w:sz="4" w:space="0" w:color="000000"/>
              <w:bottom w:val="nil"/>
              <w:right w:val="single" w:sz="4" w:space="0" w:color="000000"/>
            </w:tcBorders>
            <w:shd w:val="clear" w:color="auto" w:fill="FFFFFF"/>
            <w:vAlign w:val="center"/>
            <w:hideMark/>
          </w:tcPr>
          <w:p w14:paraId="0BB7FF0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ООО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2CBECD1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СОО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2ECEAB4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CПО</w:t>
            </w:r>
          </w:p>
        </w:tc>
        <w:tc>
          <w:tcPr>
            <w:tcW w:w="465" w:type="pct"/>
            <w:vMerge w:val="restart"/>
            <w:tcBorders>
              <w:top w:val="single" w:sz="4" w:space="0" w:color="000000"/>
              <w:left w:val="single" w:sz="4" w:space="0" w:color="000000"/>
              <w:right w:val="single" w:sz="4" w:space="0" w:color="000000"/>
            </w:tcBorders>
            <w:shd w:val="clear" w:color="auto" w:fill="FFFFFF"/>
          </w:tcPr>
          <w:p w14:paraId="498D4D95" w14:textId="77777777" w:rsidR="009C1346" w:rsidRPr="00B3421E" w:rsidRDefault="009C1346" w:rsidP="009C1346">
            <w:pPr>
              <w:spacing w:after="0"/>
              <w:jc w:val="center"/>
              <w:rPr>
                <w:rFonts w:ascii="Times New Roman" w:eastAsia="Times New Roman" w:hAnsi="Times New Roman" w:cs="Times New Roman"/>
                <w:b/>
                <w:bCs/>
                <w:color w:val="000000"/>
                <w:sz w:val="28"/>
                <w:szCs w:val="28"/>
              </w:rPr>
            </w:pPr>
            <w:r w:rsidRPr="00B3421E">
              <w:rPr>
                <w:rFonts w:ascii="Times New Roman" w:eastAsia="Times New Roman" w:hAnsi="Times New Roman" w:cs="Times New Roman"/>
                <w:b/>
                <w:sz w:val="28"/>
                <w:szCs w:val="28"/>
              </w:rPr>
              <w:t>ВПО</w:t>
            </w:r>
          </w:p>
        </w:tc>
        <w:tc>
          <w:tcPr>
            <w:tcW w:w="525" w:type="pct"/>
            <w:vMerge w:val="restart"/>
            <w:tcBorders>
              <w:top w:val="single" w:sz="4" w:space="0" w:color="000000"/>
              <w:left w:val="single" w:sz="4" w:space="0" w:color="000000"/>
              <w:right w:val="single" w:sz="4" w:space="0" w:color="000000"/>
            </w:tcBorders>
            <w:shd w:val="clear" w:color="auto" w:fill="FFFFFF"/>
          </w:tcPr>
          <w:p w14:paraId="4CE62CF6" w14:textId="77777777" w:rsidR="009C1346" w:rsidRPr="00B3421E" w:rsidRDefault="009C1346" w:rsidP="009C1346">
            <w:pPr>
              <w:spacing w:after="0"/>
              <w:rPr>
                <w:rFonts w:ascii="Times New Roman" w:eastAsia="Times New Roman" w:hAnsi="Times New Roman" w:cs="Times New Roman"/>
                <w:b/>
                <w:bCs/>
                <w:color w:val="000000"/>
                <w:sz w:val="28"/>
                <w:szCs w:val="28"/>
              </w:rPr>
            </w:pPr>
            <w:r w:rsidRPr="00B3421E">
              <w:rPr>
                <w:rFonts w:ascii="Times New Roman" w:eastAsia="Times New Roman" w:hAnsi="Times New Roman" w:cs="Times New Roman"/>
                <w:b/>
                <w:sz w:val="28"/>
                <w:szCs w:val="28"/>
              </w:rPr>
              <w:t>УО</w:t>
            </w:r>
          </w:p>
        </w:tc>
      </w:tr>
      <w:tr w:rsidR="009C1346" w:rsidRPr="00B3421E" w14:paraId="56B146AD" w14:textId="77777777" w:rsidTr="009C134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754DA" w14:textId="77777777" w:rsidR="009C1346" w:rsidRPr="00B3421E" w:rsidRDefault="009C1346" w:rsidP="009C1346">
            <w:pPr>
              <w:spacing w:after="0"/>
              <w:rPr>
                <w:rFonts w:ascii="Times New Roman" w:eastAsia="Times New Roman" w:hAnsi="Times New Roman" w:cs="Times New Roman"/>
                <w:sz w:val="28"/>
                <w:szCs w:val="28"/>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6B5ECEA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ДО</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F2B34B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Ранний </w:t>
            </w:r>
          </w:p>
          <w:p w14:paraId="2791281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возраст </w:t>
            </w:r>
          </w:p>
          <w:p w14:paraId="06BCDB1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(до 3-х лет)</w:t>
            </w:r>
          </w:p>
        </w:tc>
        <w:tc>
          <w:tcPr>
            <w:tcW w:w="510" w:type="pct"/>
            <w:tcBorders>
              <w:top w:val="nil"/>
              <w:left w:val="single" w:sz="4" w:space="0" w:color="000000"/>
              <w:bottom w:val="single" w:sz="4" w:space="0" w:color="000000"/>
              <w:right w:val="single" w:sz="4" w:space="0" w:color="000000"/>
            </w:tcBorders>
            <w:shd w:val="clear" w:color="auto" w:fill="FFFFFF"/>
            <w:vAlign w:val="center"/>
            <w:hideMark/>
          </w:tcPr>
          <w:p w14:paraId="162EEE09" w14:textId="77777777" w:rsidR="009C1346" w:rsidRPr="00B3421E" w:rsidRDefault="009C1346" w:rsidP="009C1346">
            <w:pPr>
              <w:jc w:val="center"/>
              <w:rPr>
                <w:rFonts w:ascii="Times New Roman" w:eastAsia="Times New Roman" w:hAnsi="Times New Roman" w:cs="Times New Roman"/>
                <w:sz w:val="28"/>
                <w:szCs w:val="28"/>
              </w:rPr>
            </w:pPr>
          </w:p>
        </w:tc>
        <w:tc>
          <w:tcPr>
            <w:tcW w:w="416" w:type="pct"/>
            <w:tcBorders>
              <w:top w:val="nil"/>
              <w:left w:val="single" w:sz="4" w:space="0" w:color="000000"/>
              <w:bottom w:val="single" w:sz="4" w:space="0" w:color="000000"/>
              <w:right w:val="single" w:sz="4" w:space="0" w:color="000000"/>
            </w:tcBorders>
            <w:shd w:val="clear" w:color="auto" w:fill="FFFFFF"/>
            <w:vAlign w:val="center"/>
            <w:hideMark/>
          </w:tcPr>
          <w:p w14:paraId="216E8479" w14:textId="77777777" w:rsidR="009C1346" w:rsidRPr="00B3421E" w:rsidRDefault="009C1346" w:rsidP="009C1346">
            <w:pPr>
              <w:spacing w:after="0"/>
              <w:jc w:val="center"/>
              <w:rPr>
                <w:rFonts w:ascii="Calibri" w:eastAsia="Times New Roman" w:hAnsi="Calibri" w:cs="Times New Roman"/>
                <w:sz w:val="28"/>
                <w:szCs w:val="28"/>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27DCC816" w14:textId="77777777" w:rsidR="009C1346" w:rsidRPr="00B3421E" w:rsidRDefault="009C1346" w:rsidP="009C1346">
            <w:pPr>
              <w:spacing w:after="0"/>
              <w:jc w:val="center"/>
              <w:rPr>
                <w:rFonts w:ascii="Calibri" w:eastAsia="Times New Roman" w:hAnsi="Calibri" w:cs="Times New Roman"/>
                <w:sz w:val="28"/>
                <w:szCs w:val="28"/>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5BF4BB53" w14:textId="77777777" w:rsidR="009C1346" w:rsidRPr="00B3421E" w:rsidRDefault="009C1346" w:rsidP="009C1346">
            <w:pPr>
              <w:spacing w:after="0"/>
              <w:jc w:val="center"/>
              <w:rPr>
                <w:rFonts w:ascii="Calibri" w:eastAsia="Times New Roman" w:hAnsi="Calibri" w:cs="Times New Roman"/>
                <w:sz w:val="28"/>
                <w:szCs w:val="28"/>
              </w:rPr>
            </w:pPr>
          </w:p>
        </w:tc>
        <w:tc>
          <w:tcPr>
            <w:tcW w:w="465" w:type="pct"/>
            <w:vMerge/>
            <w:tcBorders>
              <w:left w:val="single" w:sz="4" w:space="0" w:color="000000"/>
              <w:bottom w:val="single" w:sz="4" w:space="0" w:color="000000"/>
              <w:right w:val="single" w:sz="4" w:space="0" w:color="000000"/>
            </w:tcBorders>
            <w:shd w:val="clear" w:color="auto" w:fill="FFFFFF"/>
            <w:vAlign w:val="center"/>
          </w:tcPr>
          <w:p w14:paraId="56C335FE" w14:textId="77777777" w:rsidR="009C1346" w:rsidRPr="00B3421E" w:rsidRDefault="009C1346" w:rsidP="009C1346">
            <w:pPr>
              <w:spacing w:after="0"/>
              <w:jc w:val="center"/>
              <w:rPr>
                <w:rFonts w:ascii="Calibri" w:eastAsia="Times New Roman" w:hAnsi="Calibri" w:cs="Times New Roman"/>
                <w:sz w:val="28"/>
                <w:szCs w:val="28"/>
              </w:rPr>
            </w:pPr>
          </w:p>
        </w:tc>
        <w:tc>
          <w:tcPr>
            <w:tcW w:w="525" w:type="pct"/>
            <w:vMerge/>
            <w:tcBorders>
              <w:left w:val="single" w:sz="4" w:space="0" w:color="000000"/>
              <w:bottom w:val="single" w:sz="4" w:space="0" w:color="000000"/>
              <w:right w:val="single" w:sz="4" w:space="0" w:color="000000"/>
            </w:tcBorders>
            <w:shd w:val="clear" w:color="auto" w:fill="FFFFFF"/>
          </w:tcPr>
          <w:p w14:paraId="19FB3F1F" w14:textId="77777777" w:rsidR="009C1346" w:rsidRPr="00B3421E" w:rsidRDefault="009C1346" w:rsidP="009C1346">
            <w:pPr>
              <w:spacing w:after="0"/>
              <w:rPr>
                <w:rFonts w:ascii="Calibri" w:eastAsia="Times New Roman" w:hAnsi="Calibri" w:cs="Times New Roman"/>
                <w:sz w:val="28"/>
                <w:szCs w:val="28"/>
              </w:rPr>
            </w:pPr>
          </w:p>
        </w:tc>
      </w:tr>
      <w:tr w:rsidR="009C1346" w:rsidRPr="00B3421E" w14:paraId="4C36A20D" w14:textId="77777777" w:rsidTr="009C1346">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69F14073"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2020</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6742614E"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1242</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789BCBE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2</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0BE9F2E0"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217</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29173765"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197</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7AB4E41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08A06F9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0DE52D0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2BFE0C9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0790EA84" w14:textId="77777777" w:rsidTr="009C1346">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66F39D58"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2021</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2AE823E5"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1381</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6B5C363"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4</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26157379"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349</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1FFBBFE0"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387</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7FCC2D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56CAF94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7</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43CB31A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653D9BDA"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381F6B93" w14:textId="77777777" w:rsidTr="009C1346">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5D818824" w14:textId="77777777" w:rsidR="009C1346" w:rsidRPr="00B3421E" w:rsidRDefault="009C1346" w:rsidP="009C1346">
            <w:pPr>
              <w:spacing w:after="0" w:line="240" w:lineRule="auto"/>
              <w:ind w:right="38"/>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 xml:space="preserve">2022 </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4D50C42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1189</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E81649B"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16</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34FD6BB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402</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791B454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461</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263D3B77"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61EFE27"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3E08E14E"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75B83D95"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702B9431" w14:textId="77777777" w:rsidTr="006C68EA">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286EB65A" w14:textId="77777777" w:rsidR="009C1346" w:rsidRPr="00B3421E" w:rsidRDefault="009C1346" w:rsidP="009C1346">
            <w:pPr>
              <w:spacing w:after="0" w:line="240" w:lineRule="auto"/>
              <w:ind w:right="38"/>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2023</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14:paraId="3A566D44"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1238</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20AAA9FD" w14:textId="77777777" w:rsidR="009C1346" w:rsidRPr="00B3421E" w:rsidRDefault="009C1346" w:rsidP="009C1346">
            <w:pPr>
              <w:spacing w:after="0" w:line="240" w:lineRule="auto"/>
              <w:jc w:val="center"/>
              <w:rPr>
                <w:rFonts w:ascii="Times New Roman" w:eastAsia="Times New Roman" w:hAnsi="Times New Roman" w:cs="Times New Roman"/>
                <w:bCs/>
                <w:sz w:val="28"/>
                <w:szCs w:val="28"/>
              </w:rPr>
            </w:pPr>
            <w:r w:rsidRPr="00B3421E">
              <w:rPr>
                <w:rFonts w:ascii="Times New Roman" w:eastAsia="Times New Roman" w:hAnsi="Times New Roman" w:cs="Times New Roman"/>
                <w:bCs/>
                <w:sz w:val="28"/>
                <w:szCs w:val="28"/>
              </w:rPr>
              <w:t>33</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14:paraId="4E48120C" w14:textId="77777777" w:rsidR="009C1346" w:rsidRPr="00B3421E" w:rsidRDefault="009C1346" w:rsidP="009C1346">
            <w:pPr>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sz w:val="28"/>
                <w:szCs w:val="28"/>
              </w:rPr>
              <w:t>470</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3DE9269C" w14:textId="77777777" w:rsidR="009C1346" w:rsidRPr="00B3421E" w:rsidRDefault="009C1346" w:rsidP="009C1346">
            <w:pPr>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sz w:val="28"/>
                <w:szCs w:val="28"/>
              </w:rPr>
              <w:t>520</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14:paraId="347AF6C1"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6</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14:paraId="6C5919E9"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16</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14:paraId="3143EAA5"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w:t>
            </w:r>
          </w:p>
        </w:tc>
        <w:tc>
          <w:tcPr>
            <w:tcW w:w="525" w:type="pct"/>
            <w:tcBorders>
              <w:top w:val="single" w:sz="4" w:space="0" w:color="000000"/>
              <w:left w:val="single" w:sz="4" w:space="0" w:color="000000"/>
              <w:bottom w:val="single" w:sz="4" w:space="0" w:color="000000"/>
              <w:right w:val="single" w:sz="4" w:space="0" w:color="000000"/>
            </w:tcBorders>
            <w:shd w:val="clear" w:color="auto" w:fill="auto"/>
          </w:tcPr>
          <w:p w14:paraId="158D7E1B"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64</w:t>
            </w:r>
          </w:p>
        </w:tc>
      </w:tr>
    </w:tbl>
    <w:p w14:paraId="52E11974" w14:textId="77777777" w:rsidR="009C1346" w:rsidRPr="00B3421E" w:rsidRDefault="009C1346" w:rsidP="009C1346">
      <w:pPr>
        <w:spacing w:after="0" w:line="240" w:lineRule="auto"/>
        <w:rPr>
          <w:rFonts w:ascii="Times New Roman" w:eastAsia="Times New Roman" w:hAnsi="Times New Roman" w:cs="Times New Roman"/>
          <w:sz w:val="28"/>
          <w:szCs w:val="28"/>
        </w:rPr>
      </w:pPr>
    </w:p>
    <w:p w14:paraId="209A6882"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FF0000"/>
          <w:sz w:val="28"/>
          <w:szCs w:val="28"/>
        </w:rPr>
        <w:tab/>
      </w:r>
      <w:r w:rsidRPr="00B3421E">
        <w:rPr>
          <w:rFonts w:ascii="Times New Roman" w:eastAsia="Times New Roman" w:hAnsi="Times New Roman" w:cs="Times New Roman"/>
          <w:sz w:val="28"/>
          <w:szCs w:val="28"/>
        </w:rPr>
        <w:t xml:space="preserve">Специалистами психолого-педагогического направления Центра оказывались консультативные услуги участникам образовательных отношений. За 2023 год проведено </w:t>
      </w:r>
      <w:r w:rsidRPr="00B3421E">
        <w:rPr>
          <w:rFonts w:ascii="Times New Roman" w:eastAsia="Times New Roman" w:hAnsi="Times New Roman" w:cs="Times New Roman"/>
          <w:b/>
          <w:sz w:val="28"/>
          <w:szCs w:val="28"/>
        </w:rPr>
        <w:t>9423</w:t>
      </w:r>
      <w:r w:rsidRPr="00B3421E">
        <w:rPr>
          <w:rFonts w:ascii="Times New Roman" w:eastAsia="Times New Roman" w:hAnsi="Times New Roman" w:cs="Times New Roman"/>
          <w:sz w:val="28"/>
          <w:szCs w:val="28"/>
        </w:rPr>
        <w:t xml:space="preserve"> консультации, в том числе </w:t>
      </w:r>
      <w:r w:rsidRPr="00B3421E">
        <w:rPr>
          <w:rFonts w:ascii="Times New Roman" w:eastAsia="Times New Roman" w:hAnsi="Times New Roman" w:cs="Times New Roman"/>
          <w:b/>
          <w:sz w:val="28"/>
          <w:szCs w:val="28"/>
        </w:rPr>
        <w:t>710</w:t>
      </w:r>
      <w:r w:rsidRPr="00B3421E">
        <w:rPr>
          <w:rFonts w:ascii="Times New Roman" w:eastAsia="Times New Roman" w:hAnsi="Times New Roman" w:cs="Times New Roman"/>
          <w:sz w:val="28"/>
          <w:szCs w:val="28"/>
        </w:rPr>
        <w:t xml:space="preserve"> консультаций в рамках регионального консультативного Центра. Из общего количества консультаций проведено:</w:t>
      </w:r>
    </w:p>
    <w:p w14:paraId="5EA8163F"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7818 </w:t>
      </w:r>
      <w:r w:rsidRPr="00B3421E">
        <w:rPr>
          <w:rFonts w:ascii="Times New Roman" w:eastAsia="Times New Roman" w:hAnsi="Times New Roman" w:cs="Times New Roman"/>
          <w:sz w:val="28"/>
          <w:szCs w:val="28"/>
        </w:rPr>
        <w:t>для родителей (законных представителей) детей и подростков;</w:t>
      </w:r>
    </w:p>
    <w:p w14:paraId="716A529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894 </w:t>
      </w:r>
      <w:r w:rsidRPr="00B3421E">
        <w:rPr>
          <w:rFonts w:ascii="Times New Roman" w:eastAsia="Times New Roman" w:hAnsi="Times New Roman" w:cs="Times New Roman"/>
          <w:sz w:val="28"/>
          <w:szCs w:val="28"/>
        </w:rPr>
        <w:t>для детей и подростков;</w:t>
      </w:r>
    </w:p>
    <w:p w14:paraId="16F0482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711 </w:t>
      </w:r>
      <w:r w:rsidRPr="00B3421E">
        <w:rPr>
          <w:rFonts w:ascii="Times New Roman" w:eastAsia="Times New Roman" w:hAnsi="Times New Roman" w:cs="Times New Roman"/>
          <w:sz w:val="28"/>
          <w:szCs w:val="28"/>
        </w:rPr>
        <w:t>для педагогических работников. </w:t>
      </w:r>
    </w:p>
    <w:p w14:paraId="1B0D92A2" w14:textId="77777777" w:rsidR="009C1346" w:rsidRPr="00B3421E" w:rsidRDefault="009C1346" w:rsidP="009C1346">
      <w:pPr>
        <w:spacing w:after="0" w:line="240" w:lineRule="auto"/>
        <w:ind w:right="49"/>
        <w:jc w:val="both"/>
        <w:rPr>
          <w:rFonts w:ascii="Times New Roman" w:eastAsia="Times New Roman" w:hAnsi="Times New Roman" w:cs="Times New Roman"/>
          <w:bCs/>
          <w:sz w:val="28"/>
          <w:szCs w:val="28"/>
        </w:rPr>
      </w:pPr>
      <w:r w:rsidRPr="00B3421E">
        <w:rPr>
          <w:rFonts w:ascii="Times New Roman" w:eastAsia="Times New Roman" w:hAnsi="Times New Roman" w:cs="Times New Roman"/>
          <w:b/>
          <w:bCs/>
          <w:sz w:val="28"/>
          <w:szCs w:val="28"/>
        </w:rPr>
        <w:tab/>
      </w:r>
      <w:r w:rsidRPr="00B3421E">
        <w:rPr>
          <w:rFonts w:ascii="Times New Roman" w:eastAsia="Times New Roman" w:hAnsi="Times New Roman" w:cs="Times New Roman"/>
          <w:bCs/>
          <w:sz w:val="28"/>
          <w:szCs w:val="28"/>
        </w:rPr>
        <w:t>Родительский клуб для родителей (законных представителей) детей с расстройством аутистического спектра объединяет 21 семью.</w:t>
      </w:r>
    </w:p>
    <w:p w14:paraId="72BF11BD" w14:textId="77777777" w:rsidR="009C1346" w:rsidRPr="00B3421E" w:rsidRDefault="009C1346" w:rsidP="009C1346">
      <w:pPr>
        <w:spacing w:after="0" w:line="240" w:lineRule="auto"/>
        <w:ind w:right="49"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2023 год педагогами-психологами, учителями-логопедами, учителями-дефектологами для </w:t>
      </w:r>
      <w:r w:rsidRPr="00B3421E">
        <w:rPr>
          <w:rFonts w:ascii="Times New Roman" w:eastAsia="Times New Roman" w:hAnsi="Times New Roman" w:cs="Times New Roman"/>
          <w:b/>
          <w:sz w:val="28"/>
          <w:szCs w:val="28"/>
        </w:rPr>
        <w:t>394 обучающихся</w:t>
      </w:r>
      <w:r w:rsidRPr="00B3421E">
        <w:rPr>
          <w:rFonts w:ascii="Times New Roman" w:eastAsia="Times New Roman" w:hAnsi="Times New Roman" w:cs="Times New Roman"/>
          <w:sz w:val="28"/>
          <w:szCs w:val="28"/>
        </w:rPr>
        <w:t xml:space="preserve"> проведено 6799</w:t>
      </w:r>
      <w:r w:rsidRPr="00B3421E">
        <w:rPr>
          <w:rFonts w:ascii="Times New Roman" w:eastAsia="Times New Roman" w:hAnsi="Times New Roman" w:cs="Times New Roman"/>
          <w:b/>
          <w:sz w:val="28"/>
          <w:szCs w:val="28"/>
        </w:rPr>
        <w:t xml:space="preserve"> коррекционно-развивающих занятий</w:t>
      </w:r>
      <w:r w:rsidRPr="00B3421E">
        <w:rPr>
          <w:rFonts w:ascii="Times New Roman" w:eastAsia="Times New Roman" w:hAnsi="Times New Roman" w:cs="Times New Roman"/>
          <w:sz w:val="28"/>
          <w:szCs w:val="28"/>
        </w:rPr>
        <w:t xml:space="preserve">, из них: </w:t>
      </w:r>
      <w:r w:rsidRPr="00B3421E">
        <w:rPr>
          <w:rFonts w:ascii="Times New Roman" w:eastAsia="Times New Roman" w:hAnsi="Times New Roman" w:cs="Times New Roman"/>
          <w:b/>
          <w:sz w:val="28"/>
          <w:szCs w:val="28"/>
        </w:rPr>
        <w:t>5906</w:t>
      </w:r>
      <w:r w:rsidRPr="00B3421E">
        <w:rPr>
          <w:rFonts w:ascii="Times New Roman" w:eastAsia="Times New Roman" w:hAnsi="Times New Roman" w:cs="Times New Roman"/>
          <w:sz w:val="28"/>
          <w:szCs w:val="28"/>
        </w:rPr>
        <w:t xml:space="preserve"> – индивидуальных и </w:t>
      </w:r>
      <w:r w:rsidRPr="00B3421E">
        <w:rPr>
          <w:rFonts w:ascii="Times New Roman" w:eastAsia="Times New Roman" w:hAnsi="Times New Roman" w:cs="Times New Roman"/>
          <w:b/>
          <w:sz w:val="28"/>
          <w:szCs w:val="28"/>
        </w:rPr>
        <w:t>893</w:t>
      </w:r>
      <w:r w:rsidRPr="00B3421E">
        <w:rPr>
          <w:rFonts w:ascii="Times New Roman" w:eastAsia="Times New Roman" w:hAnsi="Times New Roman" w:cs="Times New Roman"/>
          <w:sz w:val="28"/>
          <w:szCs w:val="28"/>
        </w:rPr>
        <w:t xml:space="preserve"> - групповых. Основное количество обучающихся Центра - дети младшего школьного </w:t>
      </w:r>
      <w:r w:rsidRPr="00B3421E">
        <w:rPr>
          <w:rFonts w:ascii="Times New Roman" w:eastAsia="Times New Roman" w:hAnsi="Times New Roman" w:cs="Times New Roman"/>
          <w:sz w:val="28"/>
          <w:szCs w:val="28"/>
        </w:rPr>
        <w:lastRenderedPageBreak/>
        <w:t>возраста. Центром организована индивидуальная работа с 20 обучающимися, имеющими сложный дефект и расстройство аутистического спектра.</w:t>
      </w:r>
    </w:p>
    <w:p w14:paraId="2718650A" w14:textId="77777777" w:rsidR="009C1346" w:rsidRPr="00B3421E" w:rsidRDefault="009C1346" w:rsidP="009C1346">
      <w:pPr>
        <w:shd w:val="clear" w:color="auto" w:fill="FFFFFF"/>
        <w:spacing w:after="0" w:line="240" w:lineRule="auto"/>
        <w:ind w:right="49"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С целью оказания методической помощи</w:t>
      </w:r>
      <w:r w:rsidRPr="00B3421E">
        <w:rPr>
          <w:rFonts w:ascii="Times New Roman" w:eastAsia="Times New Roman" w:hAnsi="Times New Roman" w:cs="Times New Roman"/>
          <w:color w:val="000000"/>
          <w:sz w:val="28"/>
          <w:szCs w:val="28"/>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образования детей и подростков, специалистами Центра были проведены:</w:t>
      </w:r>
    </w:p>
    <w:p w14:paraId="6DE90154" w14:textId="77777777" w:rsidR="009C1346" w:rsidRPr="00B3421E" w:rsidRDefault="009C1346" w:rsidP="009C1346">
      <w:pPr>
        <w:numPr>
          <w:ilvl w:val="0"/>
          <w:numId w:val="11"/>
        </w:numPr>
        <w:tabs>
          <w:tab w:val="num" w:pos="0"/>
        </w:tabs>
        <w:spacing w:after="0" w:line="240" w:lineRule="auto"/>
        <w:ind w:left="0" w:right="49" w:firstLine="0"/>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bCs/>
          <w:color w:val="000000"/>
          <w:sz w:val="28"/>
          <w:szCs w:val="28"/>
        </w:rPr>
        <w:t>Консультации</w:t>
      </w:r>
      <w:r w:rsidRPr="00B3421E">
        <w:rPr>
          <w:rFonts w:ascii="Times New Roman" w:eastAsia="Times New Roman" w:hAnsi="Times New Roman" w:cs="Times New Roman"/>
          <w:bCs/>
          <w:color w:val="000000"/>
          <w:sz w:val="28"/>
          <w:szCs w:val="28"/>
        </w:rPr>
        <w:t xml:space="preserve"> на тему</w:t>
      </w:r>
      <w:r w:rsidRPr="00B3421E">
        <w:rPr>
          <w:rFonts w:ascii="Times New Roman" w:eastAsia="Times New Roman" w:hAnsi="Times New Roman" w:cs="Times New Roman"/>
          <w:color w:val="000000"/>
          <w:sz w:val="28"/>
          <w:szCs w:val="28"/>
        </w:rPr>
        <w:t xml:space="preserve"> «Определение специальных условий при обучении по АООП, выбор образовательного маршрута» для педагогических работников 34 дошкольных и 27 общеобразовательных учреждений;</w:t>
      </w:r>
    </w:p>
    <w:p w14:paraId="1EE4E569" w14:textId="77777777" w:rsidR="009C1346" w:rsidRPr="00B3421E" w:rsidRDefault="009C1346" w:rsidP="009C1346">
      <w:pPr>
        <w:numPr>
          <w:ilvl w:val="0"/>
          <w:numId w:val="11"/>
        </w:numPr>
        <w:tabs>
          <w:tab w:val="num" w:pos="66"/>
        </w:tabs>
        <w:spacing w:after="0" w:line="240" w:lineRule="auto"/>
        <w:ind w:left="0" w:right="49" w:firstLine="0"/>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color w:val="000000"/>
          <w:sz w:val="28"/>
          <w:szCs w:val="28"/>
        </w:rPr>
        <w:t>Семинары</w:t>
      </w:r>
      <w:r w:rsidRPr="00B3421E">
        <w:rPr>
          <w:rFonts w:ascii="Times New Roman" w:eastAsia="Times New Roman" w:hAnsi="Times New Roman" w:cs="Times New Roman"/>
          <w:color w:val="000000"/>
          <w:sz w:val="28"/>
          <w:szCs w:val="28"/>
        </w:rPr>
        <w:t xml:space="preserve"> для учителей-логопедов, учителей-дефектологов, педагогов-психологов:</w:t>
      </w:r>
    </w:p>
    <w:p w14:paraId="4E41A43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2.1. Работа педагога-психолога с методикой «Карта внутренней страны»»</w:t>
      </w:r>
      <w:r w:rsidRPr="00B3421E">
        <w:rPr>
          <w:rFonts w:ascii="Times New Roman" w:eastAsia="Times New Roman" w:hAnsi="Times New Roman" w:cs="Times New Roman"/>
          <w:color w:val="000000"/>
          <w:sz w:val="28"/>
          <w:szCs w:val="28"/>
        </w:rPr>
        <w:t>;</w:t>
      </w:r>
    </w:p>
    <w:p w14:paraId="4745BF3A" w14:textId="77777777" w:rsidR="009C1346" w:rsidRPr="00B3421E" w:rsidRDefault="009C1346" w:rsidP="009C1346">
      <w:pPr>
        <w:tabs>
          <w:tab w:val="num" w:pos="0"/>
        </w:tabs>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2.2. Учет особенностей развития зрительного анализатора детей при планировании и проведении психокоррекционных занятий (совместно с ГБУЗ ЛО «Гатчинская КМБ»);</w:t>
      </w:r>
    </w:p>
    <w:p w14:paraId="59C5E777" w14:textId="77777777" w:rsidR="009C1346" w:rsidRPr="00B3421E" w:rsidRDefault="009C1346" w:rsidP="009C1346">
      <w:pPr>
        <w:tabs>
          <w:tab w:val="num" w:pos="0"/>
        </w:tabs>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2.3. </w:t>
      </w:r>
      <w:r w:rsidRPr="00B3421E">
        <w:rPr>
          <w:rFonts w:ascii="Times New Roman" w:eastAsia="Times New Roman" w:hAnsi="Times New Roman" w:cs="Times New Roman"/>
          <w:sz w:val="28"/>
          <w:szCs w:val="28"/>
        </w:rPr>
        <w:t>Методы и приемы сенсорной интеграции в работе с детьми с ОВЗ</w:t>
      </w:r>
      <w:r w:rsidRPr="00B3421E">
        <w:rPr>
          <w:rFonts w:ascii="Times New Roman" w:eastAsia="Times New Roman" w:hAnsi="Times New Roman" w:cs="Times New Roman"/>
          <w:color w:val="000000"/>
          <w:sz w:val="28"/>
          <w:szCs w:val="28"/>
        </w:rPr>
        <w:t>;</w:t>
      </w:r>
    </w:p>
    <w:p w14:paraId="184DA071"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2.4. </w:t>
      </w:r>
      <w:r w:rsidRPr="00B3421E">
        <w:rPr>
          <w:rFonts w:ascii="Times New Roman" w:eastAsia="Times New Roman" w:hAnsi="Times New Roman" w:cs="Times New Roman"/>
          <w:sz w:val="28"/>
          <w:szCs w:val="28"/>
        </w:rPr>
        <w:t>Развитие фонематических процессов у детей дошкольного и младшего школьного возраста</w:t>
      </w:r>
      <w:r w:rsidRPr="00B3421E">
        <w:rPr>
          <w:rFonts w:ascii="Times New Roman" w:eastAsia="Times New Roman" w:hAnsi="Times New Roman" w:cs="Times New Roman"/>
          <w:color w:val="000000"/>
          <w:sz w:val="28"/>
          <w:szCs w:val="28"/>
        </w:rPr>
        <w:t>;</w:t>
      </w:r>
    </w:p>
    <w:p w14:paraId="7510CB3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2.5. </w:t>
      </w:r>
      <w:r w:rsidRPr="00B3421E">
        <w:rPr>
          <w:rFonts w:ascii="Times New Roman" w:eastAsia="Times New Roman" w:hAnsi="Times New Roman" w:cs="Times New Roman"/>
          <w:b/>
          <w:bCs/>
          <w:sz w:val="28"/>
          <w:szCs w:val="28"/>
        </w:rPr>
        <w:t>Работа психолога с педагогами: анализ актуальных проблем и пути их решения</w:t>
      </w:r>
      <w:r w:rsidRPr="00B3421E">
        <w:rPr>
          <w:rFonts w:ascii="Times New Roman" w:eastAsia="Times New Roman" w:hAnsi="Times New Roman" w:cs="Times New Roman"/>
          <w:b/>
          <w:color w:val="000000"/>
          <w:sz w:val="28"/>
          <w:szCs w:val="28"/>
        </w:rPr>
        <w:t>;</w:t>
      </w:r>
    </w:p>
    <w:p w14:paraId="2050F7B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2.6. </w:t>
      </w:r>
      <w:r w:rsidRPr="00B3421E">
        <w:rPr>
          <w:rFonts w:ascii="Times New Roman" w:eastAsia="Times New Roman" w:hAnsi="Times New Roman" w:cs="Times New Roman"/>
          <w:sz w:val="28"/>
          <w:szCs w:val="28"/>
        </w:rPr>
        <w:t>«Игровая терапия в ДОУ (в том числе для детей с ОВЗ);</w:t>
      </w:r>
    </w:p>
    <w:p w14:paraId="5D3BEF56" w14:textId="77777777" w:rsidR="009C1346" w:rsidRPr="00B3421E" w:rsidRDefault="009C1346" w:rsidP="009C134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B3421E">
        <w:rPr>
          <w:rFonts w:ascii="Times New Roman" w:eastAsia="Times New Roman" w:hAnsi="Times New Roman" w:cs="Times New Roman"/>
          <w:sz w:val="28"/>
          <w:szCs w:val="28"/>
        </w:rPr>
        <w:t xml:space="preserve">2.7. </w:t>
      </w:r>
      <w:r w:rsidRPr="00B3421E">
        <w:rPr>
          <w:rFonts w:ascii="Times New Roman" w:eastAsia="Times New Roman" w:hAnsi="Times New Roman" w:cs="Times New Roman"/>
          <w:bCs/>
          <w:sz w:val="28"/>
          <w:szCs w:val="28"/>
        </w:rPr>
        <w:t>«Учет развития зрительного анализатора у детей при проведении логопедической коррекции. Профилактика эмоционального выгорания специалистов»;</w:t>
      </w:r>
    </w:p>
    <w:p w14:paraId="5F59977F"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2.8. «Актуальные вопросы взаимодействия ТПМПК и общеобразовательных организаций Гатчинского муниципального района»;</w:t>
      </w:r>
    </w:p>
    <w:p w14:paraId="0B15DA80"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sz w:val="28"/>
          <w:szCs w:val="28"/>
        </w:rPr>
        <w:t>2.9.</w:t>
      </w:r>
      <w:r w:rsidRPr="00B3421E">
        <w:rPr>
          <w:rFonts w:ascii="Times New Roman" w:eastAsia="Times New Roman" w:hAnsi="Times New Roman" w:cs="Times New Roman"/>
          <w:color w:val="000000"/>
          <w:sz w:val="28"/>
          <w:szCs w:val="28"/>
        </w:rPr>
        <w:t xml:space="preserve"> «Актуальные вопросы использования тренинговых технологий в профилактической работе педагога-психолога образовательной организации»;</w:t>
      </w:r>
    </w:p>
    <w:p w14:paraId="606C2189"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2.10. «Развитие профессионального самосознания педагога-психолога»;</w:t>
      </w:r>
    </w:p>
    <w:p w14:paraId="2F4F7816" w14:textId="77777777" w:rsidR="009C1346" w:rsidRPr="00B3421E" w:rsidRDefault="009C1346" w:rsidP="009C1346">
      <w:pPr>
        <w:numPr>
          <w:ilvl w:val="1"/>
          <w:numId w:val="12"/>
        </w:numPr>
        <w:spacing w:after="0" w:line="240" w:lineRule="auto"/>
        <w:ind w:right="49"/>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t>«Организация работы учителей-логопедов в 2023-2024 учебном году»;</w:t>
      </w:r>
    </w:p>
    <w:p w14:paraId="16BEAC60" w14:textId="77777777" w:rsidR="009C1346" w:rsidRPr="00B3421E" w:rsidRDefault="009C1346" w:rsidP="009C1346">
      <w:pPr>
        <w:numPr>
          <w:ilvl w:val="1"/>
          <w:numId w:val="12"/>
        </w:numPr>
        <w:spacing w:after="0" w:line="240" w:lineRule="auto"/>
        <w:ind w:left="0" w:right="49" w:firstLine="0"/>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t>«Ключевые задачи психолого-педагогического сопровождения образовательного процесса в 2023-2024 учебном году»;</w:t>
      </w:r>
    </w:p>
    <w:p w14:paraId="2BE7A42F" w14:textId="77777777" w:rsidR="009C1346" w:rsidRPr="00B3421E" w:rsidRDefault="009C1346" w:rsidP="009C1346">
      <w:pPr>
        <w:numPr>
          <w:ilvl w:val="1"/>
          <w:numId w:val="12"/>
        </w:numPr>
        <w:spacing w:after="0" w:line="240" w:lineRule="auto"/>
        <w:ind w:left="0" w:right="49" w:firstLine="0"/>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t>«Техники экстренной психологической помощи в практике педагога-психолога системы образования».</w:t>
      </w:r>
    </w:p>
    <w:p w14:paraId="70927996" w14:textId="77777777" w:rsidR="009C1346" w:rsidRPr="00B3421E" w:rsidRDefault="009C1346" w:rsidP="009C1346">
      <w:pPr>
        <w:numPr>
          <w:ilvl w:val="0"/>
          <w:numId w:val="12"/>
        </w:numPr>
        <w:tabs>
          <w:tab w:val="num" w:pos="0"/>
        </w:tabs>
        <w:spacing w:after="0" w:line="240" w:lineRule="auto"/>
        <w:ind w:right="49"/>
        <w:contextualSpacing/>
        <w:jc w:val="both"/>
        <w:rPr>
          <w:rFonts w:ascii="Times New Roman" w:eastAsia="Times New Roman" w:hAnsi="Times New Roman" w:cs="Times New Roman"/>
          <w:b/>
          <w:color w:val="000000"/>
          <w:sz w:val="28"/>
          <w:szCs w:val="28"/>
        </w:rPr>
      </w:pPr>
      <w:r w:rsidRPr="00B3421E">
        <w:rPr>
          <w:rFonts w:ascii="Times New Roman" w:eastAsia="Times New Roman" w:hAnsi="Times New Roman" w:cs="Times New Roman"/>
          <w:b/>
          <w:color w:val="000000"/>
          <w:sz w:val="28"/>
          <w:szCs w:val="28"/>
        </w:rPr>
        <w:t>Дни распространения информации о детях:</w:t>
      </w:r>
    </w:p>
    <w:p w14:paraId="3E4F5984"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с синдромом Дауна и интеллектуальными нарушениями – на базе ГБОУ «Сиверская школа-интернат»;</w:t>
      </w:r>
    </w:p>
    <w:p w14:paraId="0529F7B2"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с расстройством аутистического спектра - организация региональной площадки Всероссийского фестиваля «Люди как люди» в рамках Всемирного дня распространения информации о детях с расстройством аутистического спектра:</w:t>
      </w:r>
    </w:p>
    <w:p w14:paraId="361019DE"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 Круглый стол с врачами-педиатрами Гатчинской поликлиники по проблеме аутизма. </w:t>
      </w:r>
    </w:p>
    <w:p w14:paraId="22BD27F3"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lastRenderedPageBreak/>
        <w:t>- Акция «Зажги синим» - на базе МБОУ «Сиверская СОШ №3»;</w:t>
      </w:r>
    </w:p>
    <w:p w14:paraId="4DB267FF"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 Праздник для детей с аутизмом на базе Центра. </w:t>
      </w:r>
    </w:p>
    <w:p w14:paraId="504C8FDB" w14:textId="77777777" w:rsidR="009C1346" w:rsidRPr="00B3421E" w:rsidRDefault="009C1346" w:rsidP="009C1346">
      <w:pPr>
        <w:numPr>
          <w:ilvl w:val="0"/>
          <w:numId w:val="12"/>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b/>
          <w:sz w:val="28"/>
          <w:szCs w:val="28"/>
          <w:lang w:eastAsia="en-US"/>
        </w:rPr>
        <w:t>Выездное диагностическое обследование обучающихся:</w:t>
      </w:r>
    </w:p>
    <w:p w14:paraId="2437A5D1" w14:textId="77777777" w:rsidR="009C1346" w:rsidRPr="00B3421E" w:rsidRDefault="009C1346" w:rsidP="009C1346">
      <w:pPr>
        <w:numPr>
          <w:ilvl w:val="1"/>
          <w:numId w:val="13"/>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 xml:space="preserve"> по заявке МБОУ «Гатчинская СОШ № 8 «Центр образования». </w:t>
      </w:r>
    </w:p>
    <w:p w14:paraId="05E113ED" w14:textId="77777777" w:rsidR="009C1346" w:rsidRPr="00B3421E" w:rsidRDefault="009C1346" w:rsidP="009C1346">
      <w:pPr>
        <w:numPr>
          <w:ilvl w:val="1"/>
          <w:numId w:val="13"/>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Консультирование педагогов и специалистов службы сопровождения:</w:t>
      </w:r>
    </w:p>
    <w:p w14:paraId="26C62C23" w14:textId="77777777" w:rsidR="009C1346" w:rsidRPr="00B3421E" w:rsidRDefault="009C1346" w:rsidP="009C1346">
      <w:pPr>
        <w:spacing w:after="0" w:line="240" w:lineRule="auto"/>
        <w:ind w:right="49"/>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 МБОУ «Гатчинская СОШ № 8 «Центр образования». по итогам диагностического обследования детей (М.И. Трошагин).</w:t>
      </w:r>
    </w:p>
    <w:p w14:paraId="1B9807AB"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МБОУ «Сиверская СОШ № 3» по вопросам:</w:t>
      </w:r>
    </w:p>
    <w:p w14:paraId="326AF381"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сопровождения ребенка с РАС (7 кл);</w:t>
      </w:r>
    </w:p>
    <w:p w14:paraId="4C0C612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составления СИПР для ребенка с умеренной умственной отсталостью.</w:t>
      </w:r>
    </w:p>
    <w:p w14:paraId="11F8AF80"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5</w:t>
      </w: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b/>
          <w:bCs/>
          <w:color w:val="000000"/>
          <w:sz w:val="28"/>
          <w:szCs w:val="28"/>
        </w:rPr>
        <w:t>Онлайн-консультации</w:t>
      </w:r>
      <w:r w:rsidRPr="00B3421E">
        <w:rPr>
          <w:rFonts w:ascii="Times New Roman" w:eastAsia="Times New Roman" w:hAnsi="Times New Roman" w:cs="Times New Roman"/>
          <w:b/>
          <w:color w:val="000000"/>
          <w:sz w:val="28"/>
          <w:szCs w:val="28"/>
        </w:rPr>
        <w:t xml:space="preserve"> в Единый методический день «День образовательных интенсивов»:</w:t>
      </w:r>
    </w:p>
    <w:p w14:paraId="0C71852A"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5.1. Агрессивное поведение у подростков (Калягин С.А)</w:t>
      </w:r>
    </w:p>
    <w:p w14:paraId="7A0E508E" w14:textId="77777777" w:rsidR="009C1346" w:rsidRPr="00B3421E" w:rsidRDefault="009C1346" w:rsidP="009C1346">
      <w:pPr>
        <w:numPr>
          <w:ilvl w:val="1"/>
          <w:numId w:val="14"/>
        </w:numPr>
        <w:tabs>
          <w:tab w:val="num" w:pos="0"/>
        </w:tabs>
        <w:spacing w:after="0" w:line="240" w:lineRule="auto"/>
        <w:ind w:right="49"/>
        <w:contextualSpacing/>
        <w:jc w:val="both"/>
        <w:rPr>
          <w:rFonts w:ascii="Times New Roman" w:eastAsia="Times New Roman" w:hAnsi="Times New Roman" w:cs="Times New Roman"/>
          <w:color w:val="000000"/>
          <w:sz w:val="28"/>
          <w:szCs w:val="28"/>
          <w:lang w:eastAsia="en-US"/>
        </w:rPr>
      </w:pPr>
      <w:r w:rsidRPr="00B3421E">
        <w:rPr>
          <w:rFonts w:ascii="Times New Roman" w:eastAsia="Times New Roman" w:hAnsi="Times New Roman" w:cs="Times New Roman"/>
          <w:color w:val="000000"/>
          <w:sz w:val="28"/>
          <w:szCs w:val="28"/>
          <w:lang w:eastAsia="en-US"/>
        </w:rPr>
        <w:t>Видеть цель! Верить в себя! (для будущих выпускников школ) _Трошагин М.И.</w:t>
      </w:r>
    </w:p>
    <w:p w14:paraId="12354F8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5.3. ЕГЭ: три этапа на пути к успеху - Трошагин М.И., Терешина Н.В.</w:t>
      </w:r>
    </w:p>
    <w:p w14:paraId="2239805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5.4. «Адаптация первоклассников»</w:t>
      </w:r>
    </w:p>
    <w:p w14:paraId="12FDFC60"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sz w:val="28"/>
          <w:szCs w:val="28"/>
        </w:rPr>
      </w:pPr>
      <w:r w:rsidRPr="00B3421E">
        <w:rPr>
          <w:rFonts w:ascii="Times New Roman" w:eastAsia="Times New Roman" w:hAnsi="Times New Roman" w:cs="Times New Roman"/>
          <w:b/>
          <w:bCs/>
          <w:sz w:val="28"/>
          <w:szCs w:val="28"/>
        </w:rPr>
        <w:t>6. День открытых дверей</w:t>
      </w:r>
      <w:r w:rsidRPr="00B3421E">
        <w:rPr>
          <w:rFonts w:ascii="Times New Roman" w:eastAsia="Times New Roman" w:hAnsi="Times New Roman" w:cs="Times New Roman"/>
          <w:sz w:val="28"/>
          <w:szCs w:val="28"/>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14:paraId="34C7B622"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7. Лекция-беседа с элементами тренинга для педагогов </w:t>
      </w:r>
      <w:r w:rsidRPr="00B3421E">
        <w:rPr>
          <w:rFonts w:ascii="Times New Roman" w:eastAsia="Times New Roman" w:hAnsi="Times New Roman" w:cs="Times New Roman"/>
          <w:sz w:val="28"/>
          <w:szCs w:val="28"/>
        </w:rPr>
        <w:t>(Трошагин М.И, Терешина Н.В. – на базе АОУ ДО «ДОЛ «Лесная сказка»).</w:t>
      </w:r>
    </w:p>
    <w:p w14:paraId="6CA30639"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color w:val="000000"/>
          <w:sz w:val="28"/>
          <w:szCs w:val="28"/>
        </w:rPr>
        <w:t>8. Семинары для педагогов,</w:t>
      </w:r>
      <w:r w:rsidRPr="00B3421E">
        <w:rPr>
          <w:rFonts w:ascii="Times New Roman" w:eastAsia="Times New Roman" w:hAnsi="Times New Roman" w:cs="Times New Roman"/>
          <w:color w:val="000000"/>
          <w:sz w:val="28"/>
          <w:szCs w:val="28"/>
        </w:rPr>
        <w:t xml:space="preserve"> руководителей, специалистов служб сопровождения общеобразовательных учреждений: "Разработка и реализация адаптированной общеобразовательной программы в соответствии с ФАООП "(сентябрь 2023). Спикер: заведующий кафедрой специальной педагогики ГАОУ ДПО "ЛОИРО" - Богданова А.А.</w:t>
      </w:r>
    </w:p>
    <w:p w14:paraId="4532AAA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color w:val="000000"/>
          <w:sz w:val="28"/>
          <w:szCs w:val="28"/>
        </w:rPr>
        <w:t>9</w:t>
      </w: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b/>
          <w:sz w:val="28"/>
          <w:szCs w:val="28"/>
        </w:rPr>
        <w:t>Выезд педагога-психолога на родительское собрание</w:t>
      </w:r>
      <w:r w:rsidRPr="00B3421E">
        <w:rPr>
          <w:rFonts w:ascii="Times New Roman" w:eastAsia="Times New Roman" w:hAnsi="Times New Roman" w:cs="Times New Roman"/>
          <w:sz w:val="28"/>
          <w:szCs w:val="28"/>
        </w:rPr>
        <w:t xml:space="preserve"> в МБОУ «Лукашевская СОШ» (сентябрь 2023) с темой «Психологическое сопровождение девятиклассников перед сдачей ГИА».</w:t>
      </w:r>
    </w:p>
    <w:p w14:paraId="43CA6CF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ab/>
        <w:t xml:space="preserve">С целью оказания адресной коррекционно-развивающей помощи обучающимся с ОВЗ на уровне начального общего образования в 2023 году продолжено психолого-педагогическое и методическое сопровождение по программам коррекционно-развивающей направленности на базе </w:t>
      </w:r>
      <w:r w:rsidRPr="00B3421E">
        <w:rPr>
          <w:rFonts w:ascii="Times New Roman" w:eastAsia="Times New Roman" w:hAnsi="Times New Roman" w:cs="Times New Roman"/>
          <w:b/>
          <w:bCs/>
          <w:sz w:val="28"/>
          <w:szCs w:val="28"/>
        </w:rPr>
        <w:t>6-ти</w:t>
      </w:r>
      <w:r w:rsidRPr="00B3421E">
        <w:rPr>
          <w:rFonts w:ascii="Times New Roman" w:eastAsia="Times New Roman" w:hAnsi="Times New Roman" w:cs="Times New Roman"/>
          <w:sz w:val="28"/>
          <w:szCs w:val="28"/>
        </w:rPr>
        <w:t xml:space="preserve"> микроцентров.</w:t>
      </w:r>
    </w:p>
    <w:p w14:paraId="47C3097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p>
    <w:p w14:paraId="204EC385" w14:textId="77777777" w:rsidR="009C1346" w:rsidRPr="00B3421E" w:rsidRDefault="009C1346" w:rsidP="009C1346">
      <w:pPr>
        <w:shd w:val="clear" w:color="auto" w:fill="FFFFFF"/>
        <w:spacing w:after="0" w:line="240" w:lineRule="auto"/>
        <w:ind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В рамках национального проекта «Образование» реализуется</w:t>
      </w:r>
      <w:r w:rsidRPr="00B3421E">
        <w:rPr>
          <w:rFonts w:ascii="Times New Roman" w:eastAsia="Times New Roman" w:hAnsi="Times New Roman" w:cs="Times New Roman"/>
          <w:b/>
          <w:bCs/>
          <w:sz w:val="28"/>
          <w:szCs w:val="24"/>
        </w:rPr>
        <w:t xml:space="preserve"> региональный проект «Современная школа», </w:t>
      </w:r>
      <w:r w:rsidRPr="00B3421E">
        <w:rPr>
          <w:rFonts w:ascii="Times New Roman" w:eastAsia="Times New Roman" w:hAnsi="Times New Roman" w:cs="Times New Roman"/>
          <w:sz w:val="28"/>
          <w:szCs w:val="24"/>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08AF7C05" w14:textId="77777777" w:rsidR="009C1346" w:rsidRPr="00B3421E" w:rsidRDefault="009C1346" w:rsidP="009C1346">
      <w:pPr>
        <w:shd w:val="clear" w:color="auto" w:fill="FFFFFF"/>
        <w:spacing w:after="0" w:line="240" w:lineRule="auto"/>
        <w:ind w:right="-2"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lastRenderedPageBreak/>
        <w:t xml:space="preserve">На территории Гатчинского муниципального района в рамках регионального проекта в 2023 году действует </w:t>
      </w:r>
      <w:r w:rsidRPr="00B3421E">
        <w:rPr>
          <w:rFonts w:ascii="Times New Roman" w:eastAsia="Times New Roman" w:hAnsi="Times New Roman" w:cs="Times New Roman"/>
          <w:b/>
          <w:sz w:val="28"/>
          <w:szCs w:val="24"/>
        </w:rPr>
        <w:t xml:space="preserve">6 отделений </w:t>
      </w:r>
      <w:r w:rsidRPr="00B3421E">
        <w:rPr>
          <w:rFonts w:ascii="Times New Roman" w:eastAsia="Times New Roman" w:hAnsi="Times New Roman" w:cs="Times New Roman"/>
          <w:b/>
          <w:bCs/>
          <w:sz w:val="28"/>
          <w:szCs w:val="24"/>
        </w:rPr>
        <w:t>регионального</w:t>
      </w:r>
      <w:r w:rsidRPr="00B3421E">
        <w:rPr>
          <w:rFonts w:ascii="Times New Roman" w:eastAsia="Times New Roman" w:hAnsi="Times New Roman" w:cs="Times New Roman"/>
          <w:sz w:val="28"/>
          <w:szCs w:val="24"/>
        </w:rPr>
        <w:t xml:space="preserve"> </w:t>
      </w:r>
      <w:r w:rsidRPr="00B3421E">
        <w:rPr>
          <w:rFonts w:ascii="Times New Roman" w:eastAsia="Times New Roman" w:hAnsi="Times New Roman" w:cs="Times New Roman"/>
          <w:b/>
          <w:bCs/>
          <w:sz w:val="28"/>
          <w:szCs w:val="24"/>
        </w:rPr>
        <w:t>консультационного центра</w:t>
      </w:r>
      <w:r w:rsidRPr="00B3421E">
        <w:rPr>
          <w:rFonts w:ascii="Times New Roman" w:eastAsia="Times New Roman" w:hAnsi="Times New Roman" w:cs="Times New Roman"/>
          <w:sz w:val="28"/>
          <w:szCs w:val="24"/>
        </w:rPr>
        <w:t xml:space="preserve"> психолого-педагогической, диагностической и консультативной помощи родителям с 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«Веревская СОШ», МБОУ «ЦППМС» при методической поддержке ГАОУ ДПО «ЛОИРО».</w:t>
      </w:r>
    </w:p>
    <w:p w14:paraId="4F356FDB" w14:textId="77777777" w:rsidR="009C1346" w:rsidRPr="00B3421E" w:rsidRDefault="009C1346" w:rsidP="009C1346">
      <w:pPr>
        <w:shd w:val="clear" w:color="auto" w:fill="FFFFFF"/>
        <w:spacing w:after="0" w:line="240" w:lineRule="auto"/>
        <w:ind w:right="-2"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 xml:space="preserve">Дополнительно на базе дошкольных образовательных учреждений организовано </w:t>
      </w:r>
      <w:r w:rsidRPr="00B3421E">
        <w:rPr>
          <w:rFonts w:ascii="Times New Roman" w:eastAsia="Times New Roman" w:hAnsi="Times New Roman" w:cs="Times New Roman"/>
          <w:b/>
          <w:bCs/>
          <w:sz w:val="28"/>
          <w:szCs w:val="24"/>
        </w:rPr>
        <w:t>4</w:t>
      </w:r>
      <w:r w:rsidRPr="00B3421E">
        <w:rPr>
          <w:rFonts w:ascii="Times New Roman" w:eastAsia="Times New Roman" w:hAnsi="Times New Roman" w:cs="Times New Roman"/>
          <w:sz w:val="28"/>
          <w:szCs w:val="24"/>
        </w:rPr>
        <w:t xml:space="preserve"> </w:t>
      </w:r>
      <w:r w:rsidRPr="00B3421E">
        <w:rPr>
          <w:rFonts w:ascii="Times New Roman" w:eastAsia="Times New Roman" w:hAnsi="Times New Roman" w:cs="Times New Roman"/>
          <w:b/>
          <w:bCs/>
          <w:sz w:val="28"/>
          <w:szCs w:val="24"/>
        </w:rPr>
        <w:t xml:space="preserve">районных консультационных центра психолого-педагогической помощи. </w:t>
      </w:r>
      <w:r w:rsidRPr="00B3421E">
        <w:rPr>
          <w:rFonts w:ascii="Times New Roman" w:eastAsia="Times New Roman" w:hAnsi="Times New Roman" w:cs="Times New Roman"/>
          <w:sz w:val="28"/>
          <w:szCs w:val="24"/>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 </w:t>
      </w:r>
    </w:p>
    <w:p w14:paraId="50110C8F"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4"/>
          <w:szCs w:val="24"/>
        </w:rPr>
      </w:pPr>
    </w:p>
    <w:p w14:paraId="391BA849" w14:textId="77777777" w:rsidR="009C1346" w:rsidRPr="00B3421E" w:rsidRDefault="009C1346" w:rsidP="009C1346">
      <w:pPr>
        <w:shd w:val="clear" w:color="auto" w:fill="FFFFFF"/>
        <w:spacing w:after="0" w:line="240" w:lineRule="auto"/>
        <w:ind w:right="-1"/>
        <w:jc w:val="center"/>
        <w:rPr>
          <w:rFonts w:ascii="Times New Roman" w:eastAsia="Times New Roman" w:hAnsi="Times New Roman" w:cs="Times New Roman"/>
          <w:sz w:val="28"/>
          <w:szCs w:val="24"/>
        </w:rPr>
      </w:pPr>
      <w:r w:rsidRPr="00B3421E">
        <w:rPr>
          <w:rFonts w:ascii="Times New Roman" w:eastAsia="Times New Roman" w:hAnsi="Times New Roman" w:cs="Times New Roman"/>
          <w:b/>
          <w:bCs/>
          <w:sz w:val="28"/>
          <w:szCs w:val="24"/>
        </w:rPr>
        <w:t>Мероприятия центров</w:t>
      </w:r>
      <w:r w:rsidRPr="00B3421E">
        <w:rPr>
          <w:rFonts w:ascii="Times New Roman" w:eastAsia="Times New Roman" w:hAnsi="Times New Roman" w:cs="Times New Roman"/>
          <w:sz w:val="28"/>
          <w:szCs w:val="24"/>
        </w:rPr>
        <w:t> </w:t>
      </w:r>
    </w:p>
    <w:p w14:paraId="7513C64B"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37"/>
        <w:gridCol w:w="4445"/>
        <w:gridCol w:w="1859"/>
        <w:gridCol w:w="1600"/>
        <w:gridCol w:w="1584"/>
      </w:tblGrid>
      <w:tr w:rsidR="009C1346" w:rsidRPr="00B3421E" w14:paraId="73792E42" w14:textId="77777777" w:rsidTr="006C68EA">
        <w:trPr>
          <w:trHeight w:val="864"/>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2AB19E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1</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90E0AC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Наименование </w:t>
            </w:r>
          </w:p>
          <w:p w14:paraId="3AC0A6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дополнительных сведений </w:t>
            </w:r>
          </w:p>
          <w:p w14:paraId="0BC5074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для прогнозирования степени </w:t>
            </w:r>
          </w:p>
          <w:p w14:paraId="20B5807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достижения показателя</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E0D51B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1005553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37A3EAF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2021 г.</w:t>
            </w:r>
          </w:p>
        </w:tc>
        <w:tc>
          <w:tcPr>
            <w:tcW w:w="814"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67ABFF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4E23D26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4F4AB70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2022 г.</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005CF8B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09BF390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07FBE7F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0"/>
                <w:szCs w:val="20"/>
              </w:rPr>
            </w:pPr>
            <w:r w:rsidRPr="00B3421E">
              <w:rPr>
                <w:rFonts w:ascii="Times New Roman" w:eastAsia="Times New Roman" w:hAnsi="Times New Roman" w:cs="Times New Roman"/>
                <w:b/>
                <w:bCs/>
                <w:sz w:val="20"/>
                <w:szCs w:val="20"/>
              </w:rPr>
              <w:t>2023 г.</w:t>
            </w:r>
          </w:p>
          <w:p w14:paraId="65FE9A7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0"/>
                <w:szCs w:val="20"/>
              </w:rPr>
            </w:pPr>
            <w:r w:rsidRPr="00B3421E">
              <w:rPr>
                <w:rFonts w:ascii="Times New Roman" w:eastAsia="Times New Roman" w:hAnsi="Times New Roman" w:cs="Times New Roman"/>
                <w:b/>
                <w:bCs/>
                <w:sz w:val="20"/>
                <w:szCs w:val="20"/>
              </w:rPr>
              <w:t xml:space="preserve"> </w:t>
            </w:r>
          </w:p>
        </w:tc>
      </w:tr>
      <w:tr w:rsidR="009C1346" w:rsidRPr="00B3421E" w14:paraId="665EEDF0" w14:textId="77777777" w:rsidTr="009C1346">
        <w:trPr>
          <w:trHeight w:val="1676"/>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AF0A18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2</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C715BC9"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3DAFA2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9</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72BB4C4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10</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166972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10</w:t>
            </w:r>
          </w:p>
        </w:tc>
      </w:tr>
      <w:tr w:rsidR="009C1346" w:rsidRPr="00B3421E" w14:paraId="183A2069" w14:textId="77777777" w:rsidTr="009C1346">
        <w:trPr>
          <w:trHeight w:val="557"/>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2DB088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3</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7E2CB95"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2A8D0D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1267</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161C84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1604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F4C969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color w:val="FF0000"/>
                <w:sz w:val="24"/>
                <w:szCs w:val="24"/>
              </w:rPr>
            </w:pPr>
            <w:r w:rsidRPr="00B3421E">
              <w:rPr>
                <w:rFonts w:ascii="Times New Roman" w:eastAsia="Times New Roman" w:hAnsi="Times New Roman" w:cs="Times New Roman"/>
                <w:b/>
                <w:bCs/>
                <w:sz w:val="24"/>
                <w:szCs w:val="24"/>
              </w:rPr>
              <w:t>1996</w:t>
            </w:r>
          </w:p>
        </w:tc>
      </w:tr>
      <w:tr w:rsidR="009C1346" w:rsidRPr="00B3421E" w14:paraId="5D899745" w14:textId="77777777" w:rsidTr="009C1346">
        <w:trPr>
          <w:trHeight w:val="1417"/>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8FA11C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4</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C8974AE"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04E328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1267</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12F5D7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sz w:val="24"/>
                <w:szCs w:val="24"/>
              </w:rPr>
              <w:t>1604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7C622DF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color w:val="FF0000"/>
                <w:sz w:val="24"/>
                <w:szCs w:val="24"/>
              </w:rPr>
            </w:pPr>
            <w:r w:rsidRPr="00B3421E">
              <w:rPr>
                <w:rFonts w:ascii="Times New Roman" w:eastAsia="Times New Roman" w:hAnsi="Times New Roman" w:cs="Times New Roman"/>
                <w:b/>
                <w:sz w:val="24"/>
                <w:szCs w:val="24"/>
              </w:rPr>
              <w:t>3524</w:t>
            </w:r>
          </w:p>
        </w:tc>
      </w:tr>
      <w:tr w:rsidR="009C1346" w:rsidRPr="00B3421E" w14:paraId="2D067EEF" w14:textId="77777777" w:rsidTr="009C1346">
        <w:trPr>
          <w:trHeight w:val="361"/>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27D23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lastRenderedPageBreak/>
              <w:t>5</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5D0ABD5" w14:textId="77777777" w:rsidR="009C1346" w:rsidRPr="00B3421E" w:rsidRDefault="009C1346" w:rsidP="009C1346">
            <w:pPr>
              <w:shd w:val="clear" w:color="auto" w:fill="FFFFFF"/>
              <w:spacing w:after="0" w:line="240" w:lineRule="auto"/>
              <w:ind w:firstLine="107"/>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в дистанционной форме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15CB744"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166</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CEF6E9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204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68735EB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659</w:t>
            </w:r>
          </w:p>
        </w:tc>
      </w:tr>
      <w:tr w:rsidR="009C1346" w:rsidRPr="00B3421E" w14:paraId="32A2D2BF" w14:textId="77777777" w:rsidTr="009C1346">
        <w:trPr>
          <w:trHeight w:val="288"/>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D405D7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6</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94F1C89" w14:textId="77777777" w:rsidR="009C1346" w:rsidRPr="00B3421E" w:rsidRDefault="009C1346" w:rsidP="009C1346">
            <w:pPr>
              <w:shd w:val="clear" w:color="auto" w:fill="FFFFFF"/>
              <w:spacing w:after="0" w:line="240" w:lineRule="auto"/>
              <w:ind w:firstLine="107"/>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в форме выездных консультаций</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B06A07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0</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847CAC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0</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53A24C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0</w:t>
            </w:r>
          </w:p>
        </w:tc>
      </w:tr>
      <w:tr w:rsidR="009C1346" w:rsidRPr="00B3421E" w14:paraId="077761A8" w14:textId="77777777" w:rsidTr="009C1346">
        <w:trPr>
          <w:trHeight w:val="698"/>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B7BB00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7</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31D7ADA"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Численность специалистов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CFEC36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55</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49B27D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68</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3F53A89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67</w:t>
            </w:r>
          </w:p>
        </w:tc>
      </w:tr>
      <w:tr w:rsidR="009C1346" w:rsidRPr="00B3421E" w14:paraId="26B0D168" w14:textId="77777777" w:rsidTr="009C1346">
        <w:trPr>
          <w:trHeight w:val="273"/>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9EA115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8</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3A92AD9"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BDDAFA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41</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2A89E5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68</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9D049E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67</w:t>
            </w:r>
          </w:p>
        </w:tc>
      </w:tr>
    </w:tbl>
    <w:p w14:paraId="685E411F"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4"/>
          <w:szCs w:val="24"/>
        </w:rPr>
      </w:pPr>
    </w:p>
    <w:p w14:paraId="2E79A57C"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769B0F51"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02F520E6" w14:textId="79596C42"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Динамика показателя «Количество оказанных услуг психолого-педагогической, методической и консультативной помощи родителям (законным представителям)</w:t>
      </w:r>
    </w:p>
    <w:p w14:paraId="10FBDAD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p>
    <w:p w14:paraId="2907484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noProof/>
          <w:sz w:val="24"/>
          <w:szCs w:val="24"/>
        </w:rPr>
        <w:drawing>
          <wp:inline distT="0" distB="0" distL="0" distR="0" wp14:anchorId="3ABEF5EF" wp14:editId="4AEDA5F8">
            <wp:extent cx="4048125" cy="1857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76D3C1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p>
    <w:p w14:paraId="54A705D6" w14:textId="77777777" w:rsidR="009C1346" w:rsidRPr="00B3421E" w:rsidRDefault="009C1346" w:rsidP="009C1346">
      <w:pPr>
        <w:shd w:val="clear" w:color="auto" w:fill="FFFFFF"/>
        <w:spacing w:after="0" w:line="240" w:lineRule="auto"/>
        <w:ind w:left="218"/>
        <w:jc w:val="center"/>
        <w:rPr>
          <w:rFonts w:ascii="Times New Roman" w:eastAsia="Times New Roman" w:hAnsi="Times New Roman" w:cs="Times New Roman"/>
          <w:b/>
          <w:bCs/>
          <w:sz w:val="24"/>
          <w:szCs w:val="24"/>
        </w:rPr>
      </w:pPr>
    </w:p>
    <w:p w14:paraId="2697C786" w14:textId="77777777" w:rsidR="009C1346" w:rsidRPr="00B3421E" w:rsidRDefault="009C1346" w:rsidP="009C1346">
      <w:pPr>
        <w:spacing w:after="0" w:line="240" w:lineRule="auto"/>
        <w:ind w:firstLine="70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В 51 детском саду реализуются адаптированные образовательные программы дошкольного образования, организованы психолого-педагогические консилиумы, которые осуществляют психолого-педагогическое сопровождение воспитанников следующих категорий: с ограниченными возможностями здоровья; детей-инвалидов; детей, испытывающих трудности в освоении программы, социальной адаптации; детей, воспитывающих в семьях социального риска.</w:t>
      </w:r>
    </w:p>
    <w:p w14:paraId="27CE1EEC"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Обучение и воспитание детей с ОВЗ и детей-инвалидов организуется:</w:t>
      </w:r>
    </w:p>
    <w:p w14:paraId="298502E7" w14:textId="77777777" w:rsidR="009C1346" w:rsidRPr="00B3421E" w:rsidRDefault="009C1346" w:rsidP="009C1346">
      <w:pPr>
        <w:spacing w:after="0" w:line="240" w:lineRule="auto"/>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1. по адаптированным образовательным программам дошкольного образования в соответствии с типом нарушения развития ребенка;</w:t>
      </w:r>
    </w:p>
    <w:p w14:paraId="6ECD101D" w14:textId="77777777" w:rsidR="009C1346" w:rsidRPr="00B3421E" w:rsidRDefault="009C1346" w:rsidP="009C1346">
      <w:pPr>
        <w:spacing w:after="0" w:line="240" w:lineRule="auto"/>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2. по индивидуальным учебным планам, составленным на основании заключений психолого-медико-педагогической комиссии и в соответствии с рекомендациями психолого-педагогического консилиума;</w:t>
      </w:r>
    </w:p>
    <w:p w14:paraId="4BF00B37" w14:textId="77777777" w:rsidR="009C1346" w:rsidRPr="00B3421E" w:rsidRDefault="009C1346" w:rsidP="009C1346">
      <w:pPr>
        <w:spacing w:after="0" w:line="240" w:lineRule="auto"/>
        <w:jc w:val="both"/>
        <w:rPr>
          <w:rFonts w:ascii="Calibri" w:eastAsia="Times New Roman" w:hAnsi="Calibri" w:cs="Times New Roman"/>
          <w:sz w:val="28"/>
          <w:szCs w:val="28"/>
        </w:rPr>
      </w:pPr>
      <w:r w:rsidRPr="00B3421E">
        <w:rPr>
          <w:rFonts w:ascii="Times New Roman" w:eastAsia="Times New Roman" w:hAnsi="Times New Roman" w:cs="Times New Roman"/>
          <w:color w:val="000000"/>
          <w:sz w:val="28"/>
          <w:szCs w:val="28"/>
        </w:rPr>
        <w:lastRenderedPageBreak/>
        <w:t>3. для детей-инвалидов в соответствии с индивидуальной программой реабилитации инвалида.</w:t>
      </w:r>
    </w:p>
    <w:p w14:paraId="52EB1F5C" w14:textId="77777777" w:rsidR="009C1346" w:rsidRPr="00B3421E" w:rsidRDefault="009C1346" w:rsidP="009C1346">
      <w:pPr>
        <w:spacing w:after="0" w:line="240" w:lineRule="auto"/>
        <w:ind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В детских садах организовано психолого-педагогическое сопровождение родителей (законных представителей) детей с использованием следующих форм взаимодействия: мастер-классы, круглые столы, индивидуальные и групповые консультации, открытые занятия, совместные праздничные мероприятия, родительские собрания, в том числе районного уровня с участием специалистов Регионального консультационного центра Ленинградской области.</w:t>
      </w:r>
    </w:p>
    <w:p w14:paraId="211EF938" w14:textId="77777777" w:rsidR="009C1346" w:rsidRDefault="009C1346" w:rsidP="009C1346">
      <w:pPr>
        <w:spacing w:after="0" w:line="240" w:lineRule="auto"/>
        <w:ind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Для реализации коррекционно-развивающей работы с детьми с ОВЗ и обеспечения психолого-педагогического сопровождения созданы все необходимые кадровые условия, организована доступная развивающая предметно-пространственная среда. </w:t>
      </w:r>
    </w:p>
    <w:p w14:paraId="78D77568" w14:textId="77777777" w:rsidR="00181F25" w:rsidRDefault="00181F25" w:rsidP="009C1346">
      <w:pPr>
        <w:spacing w:after="0" w:line="240" w:lineRule="auto"/>
        <w:ind w:firstLine="709"/>
        <w:jc w:val="both"/>
        <w:rPr>
          <w:rFonts w:ascii="Times New Roman" w:eastAsia="Times New Roman" w:hAnsi="Times New Roman" w:cs="Times New Roman"/>
          <w:sz w:val="28"/>
          <w:szCs w:val="28"/>
        </w:rPr>
      </w:pPr>
    </w:p>
    <w:p w14:paraId="3C4BA94B" w14:textId="77777777" w:rsidR="009C1346" w:rsidRPr="00B3421E" w:rsidRDefault="009C1346" w:rsidP="009C1346">
      <w:pPr>
        <w:spacing w:after="0" w:line="240" w:lineRule="auto"/>
        <w:ind w:firstLine="709"/>
        <w:jc w:val="both"/>
        <w:rPr>
          <w:rFonts w:ascii="Times New Roman" w:eastAsia="Times New Roman" w:hAnsi="Times New Roman" w:cs="Times New Roman"/>
          <w:sz w:val="28"/>
          <w:szCs w:val="28"/>
        </w:rPr>
      </w:pPr>
    </w:p>
    <w:p w14:paraId="3DAA74D1" w14:textId="77777777" w:rsidR="009C1346" w:rsidRPr="00B3421E" w:rsidRDefault="009C1346" w:rsidP="009C1346">
      <w:pPr>
        <w:numPr>
          <w:ilvl w:val="1"/>
          <w:numId w:val="3"/>
        </w:numPr>
        <w:spacing w:after="0"/>
        <w:contextualSpacing/>
        <w:jc w:val="center"/>
        <w:rPr>
          <w:rFonts w:ascii="Times New Roman" w:eastAsia="Times New Roman" w:hAnsi="Times New Roman" w:cs="Times New Roman"/>
          <w:b/>
          <w:sz w:val="28"/>
          <w:szCs w:val="28"/>
          <w:lang w:eastAsia="en-US"/>
        </w:rPr>
      </w:pPr>
      <w:r w:rsidRPr="00B3421E">
        <w:rPr>
          <w:rFonts w:ascii="Times New Roman" w:eastAsia="Times New Roman" w:hAnsi="Times New Roman" w:cs="Times New Roman"/>
          <w:b/>
          <w:sz w:val="28"/>
          <w:szCs w:val="28"/>
          <w:lang w:eastAsia="en-US"/>
        </w:rPr>
        <w:t>Рынок услуг детского отдыха и оздоровления</w:t>
      </w:r>
    </w:p>
    <w:p w14:paraId="4F505635" w14:textId="77777777" w:rsidR="009C1346" w:rsidRPr="00B3421E" w:rsidRDefault="009C1346" w:rsidP="009C1346">
      <w:pPr>
        <w:spacing w:after="0"/>
        <w:rPr>
          <w:rFonts w:ascii="Times New Roman" w:eastAsia="Times New Roman" w:hAnsi="Times New Roman" w:cs="Times New Roman"/>
          <w:b/>
          <w:sz w:val="28"/>
          <w:szCs w:val="28"/>
        </w:rPr>
      </w:pPr>
    </w:p>
    <w:p w14:paraId="580818C0"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В Гатчинском муниципальном районе уполномоченным органам по проведению детской оздоровительной кампании является Комитет образования Гатчинского муниципального района.</w:t>
      </w:r>
    </w:p>
    <w:p w14:paraId="49AA745C"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Организация летней оздоровительной работы в 2023 году была проведена по поставленным показателям на базе летних дневных оздоровительных лагерей при общеобразовательных учреждениях, а также на базе круглосуточного загородного оздоровительного лагеря «Лесная сказка».</w:t>
      </w:r>
    </w:p>
    <w:p w14:paraId="2B3EDBDE"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4"/>
        </w:rPr>
      </w:pPr>
      <w:r w:rsidRPr="00B3421E">
        <w:rPr>
          <w:rFonts w:ascii="Times New Roman" w:eastAsia="Times New Roman" w:hAnsi="Times New Roman" w:cs="Times New Roman"/>
          <w:color w:val="000000"/>
          <w:sz w:val="28"/>
          <w:szCs w:val="24"/>
        </w:rPr>
        <w:t xml:space="preserve">В 2023 году на базах 36 учреждений было обеспечено функционирование </w:t>
      </w:r>
      <w:r w:rsidRPr="00B3421E">
        <w:rPr>
          <w:rFonts w:ascii="Times New Roman" w:eastAsia="Times New Roman" w:hAnsi="Times New Roman" w:cs="Times New Roman"/>
          <w:b/>
          <w:color w:val="000000"/>
          <w:sz w:val="28"/>
          <w:szCs w:val="24"/>
        </w:rPr>
        <w:t>37 лагерей с дневным пребыванием детей</w:t>
      </w:r>
      <w:r w:rsidRPr="00B3421E">
        <w:rPr>
          <w:rFonts w:ascii="Times New Roman" w:eastAsia="Times New Roman" w:hAnsi="Times New Roman" w:cs="Times New Roman"/>
          <w:color w:val="000000"/>
          <w:sz w:val="28"/>
          <w:szCs w:val="24"/>
        </w:rPr>
        <w:t xml:space="preserve"> c 2-х, 3-х разовым питанием, в том числе три специализированных лагеря. В 2023 году увеличен охват отдыхом и оздоровлением детей района (отдохнуло 2397 детей), в том числе 531 ребенок, находящийся в трудной жизненной ситуации. </w:t>
      </w:r>
    </w:p>
    <w:p w14:paraId="2585A373"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4"/>
        </w:rPr>
      </w:pPr>
      <w:r w:rsidRPr="00B3421E">
        <w:rPr>
          <w:rFonts w:ascii="Times New Roman" w:eastAsia="Times New Roman" w:hAnsi="Times New Roman" w:cs="Times New Roman"/>
          <w:b/>
          <w:bCs/>
          <w:color w:val="000000"/>
          <w:sz w:val="28"/>
          <w:szCs w:val="24"/>
        </w:rPr>
        <w:t>В стационарном лагере МАУ ДО «ДОЛ «Лесная сказка»</w:t>
      </w:r>
      <w:r w:rsidRPr="00B3421E">
        <w:rPr>
          <w:rFonts w:ascii="Times New Roman" w:eastAsia="Times New Roman" w:hAnsi="Times New Roman" w:cs="Times New Roman"/>
          <w:color w:val="000000"/>
          <w:sz w:val="28"/>
          <w:szCs w:val="24"/>
        </w:rPr>
        <w:t xml:space="preserve"> за летний период организованы 4 смены, в том числе для 250 детей, находящихся в трудной жизненной ситуации, 6 детей-инвалидов и 6 сопровождающих. В общей сложности на базе лагеря отдохнуло 880 детей.</w:t>
      </w:r>
    </w:p>
    <w:p w14:paraId="12DC376A" w14:textId="77777777" w:rsidR="009C1346" w:rsidRDefault="009C1346" w:rsidP="009C1346">
      <w:pPr>
        <w:spacing w:after="0" w:line="240" w:lineRule="auto"/>
        <w:ind w:firstLine="709"/>
        <w:jc w:val="both"/>
        <w:rPr>
          <w:rFonts w:ascii="Times New Roman" w:eastAsia="Times New Roman" w:hAnsi="Times New Roman" w:cs="Times New Roman"/>
          <w:color w:val="000000"/>
          <w:sz w:val="28"/>
          <w:szCs w:val="24"/>
        </w:rPr>
      </w:pPr>
      <w:r w:rsidRPr="00B3421E">
        <w:rPr>
          <w:rFonts w:ascii="Times New Roman" w:eastAsia="Times New Roman" w:hAnsi="Times New Roman" w:cs="Times New Roman"/>
          <w:color w:val="000000"/>
          <w:sz w:val="28"/>
          <w:szCs w:val="24"/>
        </w:rPr>
        <w:t>Особое внимание в летней работе уделялось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 </w:t>
      </w:r>
    </w:p>
    <w:p w14:paraId="3A41789F" w14:textId="77777777" w:rsidR="002C51F5" w:rsidRDefault="002C51F5" w:rsidP="009C1346">
      <w:pPr>
        <w:spacing w:after="0" w:line="240" w:lineRule="auto"/>
        <w:ind w:firstLine="709"/>
        <w:jc w:val="both"/>
        <w:rPr>
          <w:rFonts w:ascii="Times New Roman" w:eastAsia="Times New Roman" w:hAnsi="Times New Roman" w:cs="Times New Roman"/>
          <w:color w:val="000000"/>
          <w:sz w:val="28"/>
          <w:szCs w:val="24"/>
        </w:rPr>
      </w:pPr>
    </w:p>
    <w:p w14:paraId="7CBD5170" w14:textId="77777777" w:rsidR="002C51F5" w:rsidRDefault="002C51F5" w:rsidP="009C1346">
      <w:pPr>
        <w:spacing w:after="0" w:line="240" w:lineRule="auto"/>
        <w:ind w:firstLine="709"/>
        <w:jc w:val="both"/>
        <w:rPr>
          <w:rFonts w:ascii="Times New Roman" w:eastAsia="Times New Roman" w:hAnsi="Times New Roman" w:cs="Times New Roman"/>
          <w:color w:val="000000"/>
          <w:sz w:val="28"/>
          <w:szCs w:val="24"/>
        </w:rPr>
      </w:pPr>
    </w:p>
    <w:p w14:paraId="05EA2230" w14:textId="77777777" w:rsidR="002C51F5" w:rsidRPr="00B3421E" w:rsidRDefault="002C51F5" w:rsidP="009C1346">
      <w:pPr>
        <w:spacing w:after="0" w:line="240" w:lineRule="auto"/>
        <w:ind w:firstLine="709"/>
        <w:jc w:val="both"/>
        <w:rPr>
          <w:rFonts w:ascii="Times New Roman" w:eastAsia="Times New Roman" w:hAnsi="Times New Roman" w:cs="Times New Roman"/>
          <w:sz w:val="28"/>
          <w:szCs w:val="24"/>
        </w:rPr>
      </w:pPr>
    </w:p>
    <w:p w14:paraId="25469FAC" w14:textId="77777777" w:rsidR="009C1346" w:rsidRPr="00B3421E" w:rsidRDefault="009C1346" w:rsidP="009C1346">
      <w:pPr>
        <w:spacing w:after="0" w:line="240" w:lineRule="auto"/>
        <w:rPr>
          <w:rFonts w:ascii="Times New Roman" w:eastAsia="Times New Roman" w:hAnsi="Times New Roman" w:cs="Times New Roman"/>
          <w:sz w:val="24"/>
          <w:szCs w:val="24"/>
        </w:rPr>
      </w:pPr>
    </w:p>
    <w:p w14:paraId="21684BDF"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4"/>
        </w:rPr>
      </w:pPr>
      <w:r w:rsidRPr="00B3421E">
        <w:rPr>
          <w:rFonts w:ascii="Times New Roman" w:eastAsia="Times New Roman" w:hAnsi="Times New Roman" w:cs="Times New Roman"/>
          <w:b/>
          <w:bCs/>
          <w:color w:val="000000"/>
          <w:sz w:val="28"/>
          <w:szCs w:val="24"/>
        </w:rPr>
        <w:t>Направления работы оздоровительных дневных лагерей</w:t>
      </w:r>
    </w:p>
    <w:p w14:paraId="3933814E" w14:textId="77777777" w:rsidR="009C1346" w:rsidRPr="00B3421E" w:rsidRDefault="009C1346" w:rsidP="009C1346">
      <w:pPr>
        <w:spacing w:after="0" w:line="240" w:lineRule="auto"/>
        <w:jc w:val="both"/>
        <w:rPr>
          <w:rFonts w:ascii="Times New Roman" w:eastAsia="Times New Roman" w:hAnsi="Times New Roman" w:cs="Times New Roman"/>
          <w:i/>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855"/>
        <w:gridCol w:w="2095"/>
        <w:gridCol w:w="2185"/>
      </w:tblGrid>
      <w:tr w:rsidR="009C1346" w:rsidRPr="00B3421E" w14:paraId="01783B03" w14:textId="77777777" w:rsidTr="006C68EA">
        <w:trPr>
          <w:trHeight w:val="135"/>
        </w:trPr>
        <w:tc>
          <w:tcPr>
            <w:tcW w:w="282" w:type="pct"/>
            <w:tcBorders>
              <w:top w:val="single" w:sz="4" w:space="0" w:color="auto"/>
              <w:left w:val="single" w:sz="4" w:space="0" w:color="auto"/>
              <w:bottom w:val="single" w:sz="4" w:space="0" w:color="auto"/>
              <w:right w:val="single" w:sz="4" w:space="0" w:color="auto"/>
            </w:tcBorders>
            <w:vAlign w:val="center"/>
            <w:hideMark/>
          </w:tcPr>
          <w:p w14:paraId="07F45845"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№п/п</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3EAF4C1"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Профильная направленность</w:t>
            </w:r>
          </w:p>
        </w:tc>
        <w:tc>
          <w:tcPr>
            <w:tcW w:w="1097" w:type="pct"/>
            <w:tcBorders>
              <w:top w:val="single" w:sz="4" w:space="0" w:color="auto"/>
              <w:left w:val="single" w:sz="4" w:space="0" w:color="auto"/>
              <w:bottom w:val="single" w:sz="4" w:space="0" w:color="auto"/>
              <w:right w:val="single" w:sz="4" w:space="0" w:color="auto"/>
            </w:tcBorders>
            <w:vAlign w:val="center"/>
            <w:hideMark/>
          </w:tcPr>
          <w:p w14:paraId="27BC77F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Кол-во лагерей</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4530F2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Кол-во детей</w:t>
            </w:r>
          </w:p>
        </w:tc>
      </w:tr>
      <w:tr w:rsidR="009C1346" w:rsidRPr="00B3421E" w14:paraId="79E62E33" w14:textId="77777777" w:rsidTr="006C68EA">
        <w:trPr>
          <w:trHeight w:val="326"/>
        </w:trPr>
        <w:tc>
          <w:tcPr>
            <w:tcW w:w="282" w:type="pct"/>
            <w:tcBorders>
              <w:top w:val="single" w:sz="4" w:space="0" w:color="auto"/>
              <w:left w:val="single" w:sz="4" w:space="0" w:color="auto"/>
              <w:bottom w:val="single" w:sz="4" w:space="0" w:color="auto"/>
              <w:right w:val="single" w:sz="4" w:space="0" w:color="auto"/>
            </w:tcBorders>
            <w:vAlign w:val="center"/>
            <w:hideMark/>
          </w:tcPr>
          <w:p w14:paraId="7C7C8348"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FC54CE7"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 xml:space="preserve">Техническая </w:t>
            </w:r>
          </w:p>
        </w:tc>
        <w:tc>
          <w:tcPr>
            <w:tcW w:w="1097" w:type="pct"/>
            <w:tcBorders>
              <w:top w:val="single" w:sz="4" w:space="0" w:color="auto"/>
              <w:left w:val="single" w:sz="4" w:space="0" w:color="auto"/>
              <w:bottom w:val="single" w:sz="4" w:space="0" w:color="auto"/>
              <w:right w:val="single" w:sz="4" w:space="0" w:color="auto"/>
            </w:tcBorders>
            <w:vAlign w:val="center"/>
            <w:hideMark/>
          </w:tcPr>
          <w:p w14:paraId="5F2426F0"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4</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8F6AA0B"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290</w:t>
            </w:r>
          </w:p>
        </w:tc>
      </w:tr>
      <w:tr w:rsidR="009C1346" w:rsidRPr="00B3421E" w14:paraId="4CB15660" w14:textId="77777777" w:rsidTr="006C68EA">
        <w:trPr>
          <w:trHeight w:val="293"/>
        </w:trPr>
        <w:tc>
          <w:tcPr>
            <w:tcW w:w="282" w:type="pct"/>
            <w:tcBorders>
              <w:top w:val="single" w:sz="4" w:space="0" w:color="auto"/>
              <w:left w:val="single" w:sz="4" w:space="0" w:color="auto"/>
              <w:bottom w:val="single" w:sz="4" w:space="0" w:color="auto"/>
              <w:right w:val="single" w:sz="4" w:space="0" w:color="auto"/>
            </w:tcBorders>
            <w:vAlign w:val="center"/>
            <w:hideMark/>
          </w:tcPr>
          <w:p w14:paraId="0E87624D"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w:t>
            </w:r>
          </w:p>
        </w:tc>
        <w:tc>
          <w:tcPr>
            <w:tcW w:w="2478" w:type="pct"/>
            <w:tcBorders>
              <w:top w:val="single" w:sz="4" w:space="0" w:color="auto"/>
              <w:left w:val="single" w:sz="4" w:space="0" w:color="auto"/>
              <w:bottom w:val="single" w:sz="4" w:space="0" w:color="auto"/>
              <w:right w:val="single" w:sz="4" w:space="0" w:color="auto"/>
            </w:tcBorders>
            <w:vAlign w:val="center"/>
            <w:hideMark/>
          </w:tcPr>
          <w:p w14:paraId="7AD2DC8A"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Естественнонаучная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6639FA9"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6F0BDE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140</w:t>
            </w:r>
          </w:p>
        </w:tc>
      </w:tr>
      <w:tr w:rsidR="009C1346" w:rsidRPr="00B3421E" w14:paraId="553ED64F" w14:textId="77777777" w:rsidTr="006C68EA">
        <w:trPr>
          <w:trHeight w:val="699"/>
        </w:trPr>
        <w:tc>
          <w:tcPr>
            <w:tcW w:w="282" w:type="pct"/>
            <w:tcBorders>
              <w:top w:val="single" w:sz="4" w:space="0" w:color="auto"/>
              <w:left w:val="single" w:sz="4" w:space="0" w:color="auto"/>
              <w:bottom w:val="single" w:sz="4" w:space="0" w:color="auto"/>
              <w:right w:val="single" w:sz="4" w:space="0" w:color="auto"/>
            </w:tcBorders>
            <w:vAlign w:val="center"/>
            <w:hideMark/>
          </w:tcPr>
          <w:p w14:paraId="4A4B8175"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lastRenderedPageBreak/>
              <w:t>3</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DB24483"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В области физической культуры и спорта, в том числе по ЗОЖ</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AFB3BB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w:t>
            </w:r>
          </w:p>
        </w:tc>
        <w:tc>
          <w:tcPr>
            <w:tcW w:w="1142" w:type="pct"/>
            <w:tcBorders>
              <w:top w:val="single" w:sz="4" w:space="0" w:color="auto"/>
              <w:left w:val="single" w:sz="4" w:space="0" w:color="auto"/>
              <w:bottom w:val="single" w:sz="4" w:space="0" w:color="auto"/>
              <w:right w:val="single" w:sz="4" w:space="0" w:color="auto"/>
            </w:tcBorders>
            <w:vAlign w:val="center"/>
            <w:hideMark/>
          </w:tcPr>
          <w:p w14:paraId="232ECB6D"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277</w:t>
            </w:r>
          </w:p>
        </w:tc>
      </w:tr>
      <w:tr w:rsidR="009C1346" w:rsidRPr="00B3421E" w14:paraId="6F38CAD1" w14:textId="77777777" w:rsidTr="006C68EA">
        <w:trPr>
          <w:trHeight w:val="329"/>
        </w:trPr>
        <w:tc>
          <w:tcPr>
            <w:tcW w:w="282" w:type="pct"/>
            <w:tcBorders>
              <w:top w:val="single" w:sz="4" w:space="0" w:color="auto"/>
              <w:left w:val="single" w:sz="4" w:space="0" w:color="auto"/>
              <w:bottom w:val="single" w:sz="4" w:space="0" w:color="auto"/>
              <w:right w:val="single" w:sz="4" w:space="0" w:color="auto"/>
            </w:tcBorders>
            <w:vAlign w:val="center"/>
            <w:hideMark/>
          </w:tcPr>
          <w:p w14:paraId="66B07A00"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4</w:t>
            </w:r>
          </w:p>
        </w:tc>
        <w:tc>
          <w:tcPr>
            <w:tcW w:w="2478" w:type="pct"/>
            <w:tcBorders>
              <w:top w:val="single" w:sz="4" w:space="0" w:color="auto"/>
              <w:left w:val="single" w:sz="4" w:space="0" w:color="auto"/>
              <w:bottom w:val="single" w:sz="4" w:space="0" w:color="auto"/>
              <w:right w:val="single" w:sz="4" w:space="0" w:color="auto"/>
            </w:tcBorders>
            <w:vAlign w:val="center"/>
            <w:hideMark/>
          </w:tcPr>
          <w:p w14:paraId="1B454205"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Оздоровительная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B02827F"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24</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A55235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1448</w:t>
            </w:r>
          </w:p>
        </w:tc>
      </w:tr>
      <w:tr w:rsidR="009C1346" w:rsidRPr="00B3421E" w14:paraId="554443F7" w14:textId="77777777" w:rsidTr="006C68EA">
        <w:trPr>
          <w:trHeight w:val="620"/>
        </w:trPr>
        <w:tc>
          <w:tcPr>
            <w:tcW w:w="282" w:type="pct"/>
            <w:tcBorders>
              <w:top w:val="single" w:sz="4" w:space="0" w:color="auto"/>
              <w:left w:val="single" w:sz="4" w:space="0" w:color="auto"/>
              <w:bottom w:val="single" w:sz="4" w:space="0" w:color="auto"/>
              <w:right w:val="single" w:sz="4" w:space="0" w:color="auto"/>
            </w:tcBorders>
            <w:vAlign w:val="center"/>
            <w:hideMark/>
          </w:tcPr>
          <w:p w14:paraId="70C99F72"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5</w:t>
            </w:r>
          </w:p>
        </w:tc>
        <w:tc>
          <w:tcPr>
            <w:tcW w:w="2478" w:type="pct"/>
            <w:tcBorders>
              <w:top w:val="single" w:sz="4" w:space="0" w:color="auto"/>
              <w:left w:val="single" w:sz="4" w:space="0" w:color="auto"/>
              <w:bottom w:val="single" w:sz="4" w:space="0" w:color="auto"/>
              <w:right w:val="single" w:sz="4" w:space="0" w:color="auto"/>
            </w:tcBorders>
            <w:vAlign w:val="center"/>
            <w:hideMark/>
          </w:tcPr>
          <w:p w14:paraId="01F6CB6F"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Художественная, в том числе театральная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3E70DE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20D5A0D"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36</w:t>
            </w:r>
          </w:p>
        </w:tc>
      </w:tr>
      <w:tr w:rsidR="009C1346" w:rsidRPr="00B3421E" w14:paraId="7CBAADBA" w14:textId="77777777" w:rsidTr="006C68EA">
        <w:trPr>
          <w:trHeight w:val="365"/>
        </w:trPr>
        <w:tc>
          <w:tcPr>
            <w:tcW w:w="282" w:type="pct"/>
            <w:tcBorders>
              <w:top w:val="single" w:sz="4" w:space="0" w:color="auto"/>
              <w:left w:val="single" w:sz="4" w:space="0" w:color="auto"/>
              <w:bottom w:val="single" w:sz="4" w:space="0" w:color="auto"/>
              <w:right w:val="single" w:sz="4" w:space="0" w:color="auto"/>
            </w:tcBorders>
            <w:vAlign w:val="center"/>
            <w:hideMark/>
          </w:tcPr>
          <w:p w14:paraId="36F0511F"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6</w:t>
            </w:r>
          </w:p>
        </w:tc>
        <w:tc>
          <w:tcPr>
            <w:tcW w:w="2478" w:type="pct"/>
            <w:tcBorders>
              <w:top w:val="single" w:sz="4" w:space="0" w:color="auto"/>
              <w:left w:val="single" w:sz="4" w:space="0" w:color="auto"/>
              <w:bottom w:val="single" w:sz="4" w:space="0" w:color="auto"/>
              <w:right w:val="single" w:sz="4" w:space="0" w:color="auto"/>
            </w:tcBorders>
            <w:vAlign w:val="center"/>
            <w:hideMark/>
          </w:tcPr>
          <w:p w14:paraId="3C64DC71"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Туристско-краеведческая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469AE26"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654AAC23"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35</w:t>
            </w:r>
          </w:p>
        </w:tc>
      </w:tr>
      <w:tr w:rsidR="009C1346" w:rsidRPr="00B3421E" w14:paraId="6E843582" w14:textId="77777777" w:rsidTr="006C68EA">
        <w:trPr>
          <w:trHeight w:val="754"/>
        </w:trPr>
        <w:tc>
          <w:tcPr>
            <w:tcW w:w="282" w:type="pct"/>
            <w:tcBorders>
              <w:top w:val="single" w:sz="4" w:space="0" w:color="auto"/>
              <w:left w:val="single" w:sz="4" w:space="0" w:color="auto"/>
              <w:bottom w:val="single" w:sz="4" w:space="0" w:color="auto"/>
              <w:right w:val="single" w:sz="4" w:space="0" w:color="auto"/>
            </w:tcBorders>
            <w:vAlign w:val="center"/>
            <w:hideMark/>
          </w:tcPr>
          <w:p w14:paraId="20A7B1CE"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7</w:t>
            </w:r>
          </w:p>
        </w:tc>
        <w:tc>
          <w:tcPr>
            <w:tcW w:w="2478" w:type="pct"/>
            <w:tcBorders>
              <w:top w:val="single" w:sz="4" w:space="0" w:color="auto"/>
              <w:left w:val="single" w:sz="4" w:space="0" w:color="auto"/>
              <w:bottom w:val="single" w:sz="4" w:space="0" w:color="auto"/>
              <w:right w:val="single" w:sz="4" w:space="0" w:color="auto"/>
            </w:tcBorders>
            <w:vAlign w:val="center"/>
            <w:hideMark/>
          </w:tcPr>
          <w:p w14:paraId="5C5D01C7"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Профильные смены общероссийского общественно-государственного движения детей  и молодежи РДДМ «Движение первых»</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71A163E"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ED43864"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90</w:t>
            </w:r>
          </w:p>
        </w:tc>
      </w:tr>
      <w:tr w:rsidR="009C1346" w:rsidRPr="00B3421E" w14:paraId="4301E3A5" w14:textId="77777777" w:rsidTr="006C68EA">
        <w:trPr>
          <w:trHeight w:val="422"/>
        </w:trPr>
        <w:tc>
          <w:tcPr>
            <w:tcW w:w="282" w:type="pct"/>
            <w:tcBorders>
              <w:top w:val="single" w:sz="4" w:space="0" w:color="auto"/>
              <w:left w:val="single" w:sz="4" w:space="0" w:color="auto"/>
              <w:bottom w:val="single" w:sz="4" w:space="0" w:color="auto"/>
              <w:right w:val="single" w:sz="4" w:space="0" w:color="auto"/>
            </w:tcBorders>
            <w:vAlign w:val="center"/>
            <w:hideMark/>
          </w:tcPr>
          <w:p w14:paraId="6105AC9E"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8</w:t>
            </w:r>
          </w:p>
        </w:tc>
        <w:tc>
          <w:tcPr>
            <w:tcW w:w="2478" w:type="pct"/>
            <w:tcBorders>
              <w:top w:val="single" w:sz="4" w:space="0" w:color="auto"/>
              <w:left w:val="single" w:sz="4" w:space="0" w:color="auto"/>
              <w:bottom w:val="single" w:sz="4" w:space="0" w:color="auto"/>
              <w:right w:val="single" w:sz="4" w:space="0" w:color="auto"/>
            </w:tcBorders>
            <w:vAlign w:val="center"/>
            <w:hideMark/>
          </w:tcPr>
          <w:p w14:paraId="31BC14EC"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Профильные смены  «Орлята России»</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77B6E50"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7543BEF6"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80</w:t>
            </w:r>
          </w:p>
        </w:tc>
      </w:tr>
      <w:tr w:rsidR="009C1346" w:rsidRPr="00B3421E" w14:paraId="50DD1E13" w14:textId="77777777" w:rsidTr="006C68EA">
        <w:trPr>
          <w:trHeight w:val="367"/>
        </w:trPr>
        <w:tc>
          <w:tcPr>
            <w:tcW w:w="282" w:type="pct"/>
            <w:tcBorders>
              <w:top w:val="single" w:sz="4" w:space="0" w:color="auto"/>
              <w:left w:val="single" w:sz="4" w:space="0" w:color="auto"/>
              <w:bottom w:val="single" w:sz="4" w:space="0" w:color="auto"/>
              <w:right w:val="single" w:sz="4" w:space="0" w:color="auto"/>
            </w:tcBorders>
            <w:vAlign w:val="center"/>
          </w:tcPr>
          <w:p w14:paraId="3A870995" w14:textId="77777777" w:rsidR="009C1346" w:rsidRPr="00B3421E" w:rsidRDefault="009C1346" w:rsidP="009C1346">
            <w:pPr>
              <w:spacing w:after="0" w:line="240" w:lineRule="auto"/>
              <w:jc w:val="both"/>
              <w:rPr>
                <w:rFonts w:ascii="Times New Roman" w:eastAsia="Times New Roman" w:hAnsi="Times New Roman" w:cs="Times New Roman"/>
                <w:b/>
                <w:sz w:val="28"/>
                <w:szCs w:val="24"/>
              </w:rPr>
            </w:pPr>
          </w:p>
        </w:tc>
        <w:tc>
          <w:tcPr>
            <w:tcW w:w="2478" w:type="pct"/>
            <w:tcBorders>
              <w:top w:val="single" w:sz="4" w:space="0" w:color="auto"/>
              <w:left w:val="single" w:sz="4" w:space="0" w:color="auto"/>
              <w:bottom w:val="single" w:sz="4" w:space="0" w:color="auto"/>
              <w:right w:val="single" w:sz="4" w:space="0" w:color="auto"/>
            </w:tcBorders>
            <w:vAlign w:val="center"/>
            <w:hideMark/>
          </w:tcPr>
          <w:p w14:paraId="69876E65" w14:textId="77777777" w:rsidR="009C1346" w:rsidRPr="00B3421E" w:rsidRDefault="009C1346" w:rsidP="009C1346">
            <w:pPr>
              <w:spacing w:after="0" w:line="240" w:lineRule="auto"/>
              <w:jc w:val="both"/>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ИТОГО</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BA30DA8"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37</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94FAE44"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2397</w:t>
            </w:r>
          </w:p>
        </w:tc>
      </w:tr>
    </w:tbl>
    <w:p w14:paraId="4DD7A1A8" w14:textId="77777777" w:rsidR="009C1346" w:rsidRPr="00B3421E" w:rsidRDefault="009C1346" w:rsidP="009C1346">
      <w:pPr>
        <w:spacing w:after="0" w:line="240" w:lineRule="auto"/>
        <w:rPr>
          <w:rFonts w:ascii="Times New Roman" w:eastAsia="Times New Roman" w:hAnsi="Times New Roman" w:cs="Times New Roman"/>
          <w:i/>
          <w:iCs/>
          <w:color w:val="000000"/>
          <w:sz w:val="20"/>
          <w:szCs w:val="20"/>
        </w:rPr>
      </w:pPr>
    </w:p>
    <w:p w14:paraId="6461934E"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4"/>
          <w:shd w:val="clear" w:color="auto" w:fill="FFFFFF"/>
        </w:rPr>
      </w:pPr>
      <w:r w:rsidRPr="00B3421E">
        <w:rPr>
          <w:rFonts w:ascii="Times New Roman" w:eastAsia="Times New Roman" w:hAnsi="Times New Roman" w:cs="Times New Roman"/>
          <w:color w:val="000000"/>
          <w:sz w:val="28"/>
          <w:szCs w:val="24"/>
        </w:rPr>
        <w:t>На базах учреждений, в которых функционируют центры образования «Точка роста», были организованы специализированные профильные группы.</w:t>
      </w:r>
      <w:r w:rsidRPr="00B3421E">
        <w:rPr>
          <w:rFonts w:ascii="Times New Roman" w:eastAsia="Times New Roman" w:hAnsi="Times New Roman" w:cs="Times New Roman"/>
          <w:color w:val="FF0000"/>
          <w:sz w:val="28"/>
          <w:szCs w:val="24"/>
        </w:rPr>
        <w:t xml:space="preserve"> </w:t>
      </w:r>
      <w:r w:rsidRPr="00B3421E">
        <w:rPr>
          <w:rFonts w:ascii="Times New Roman" w:eastAsia="Times New Roman" w:hAnsi="Times New Roman" w:cs="Times New Roman"/>
          <w:color w:val="000000"/>
          <w:sz w:val="28"/>
          <w:szCs w:val="24"/>
          <w:shd w:val="clear" w:color="auto" w:fill="FFFFFF"/>
        </w:rPr>
        <w:t xml:space="preserve">Большая часть групп инженерно-технической направленности проводила занятия по робототехнике, ЛЕГО-конструированию, промдизайну, управлению квадрокоптерами, мультимедийной журналистике, 3D-моделированию, ранней профориентации. </w:t>
      </w:r>
    </w:p>
    <w:p w14:paraId="0E5CF90C"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4"/>
        </w:rPr>
      </w:pPr>
      <w:r w:rsidRPr="00B3421E">
        <w:rPr>
          <w:rFonts w:ascii="Calibri" w:eastAsia="Times New Roman" w:hAnsi="Calibri" w:cs="Times New Roman"/>
          <w:sz w:val="24"/>
        </w:rPr>
        <w:t xml:space="preserve">   </w:t>
      </w:r>
      <w:r w:rsidRPr="00B3421E">
        <w:rPr>
          <w:rFonts w:ascii="Times New Roman" w:eastAsia="Times New Roman" w:hAnsi="Times New Roman" w:cs="Times New Roman"/>
          <w:sz w:val="28"/>
          <w:szCs w:val="24"/>
        </w:rPr>
        <w:t>Детский оздоровительный лагерь дневного пребывания «Журавушка» (МБОУ ДО «РЦДТ») стал лауреатом Областного конкурса лучших практик организации олимпиадных смен в детских оздоровительных лагерях дневного пребывания при общеобразовательных организациях Ленинградской области в 2023 году в номинации «Лучшая программа олимпиадой смены».</w:t>
      </w:r>
    </w:p>
    <w:p w14:paraId="1FCAEF71"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p>
    <w:p w14:paraId="475090BA"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Отдых детей в межканикулярный период</w:t>
      </w:r>
    </w:p>
    <w:p w14:paraId="78CCFEC4"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p>
    <w:p w14:paraId="6B56A52E" w14:textId="77777777" w:rsidR="009C1346" w:rsidRPr="00B3421E" w:rsidRDefault="009C1346" w:rsidP="009C1346">
      <w:pPr>
        <w:spacing w:after="0" w:line="240" w:lineRule="auto"/>
        <w:jc w:val="both"/>
        <w:rPr>
          <w:rFonts w:ascii="Times New Roman" w:eastAsia="Times New Roman" w:hAnsi="Times New Roman" w:cs="Times New Roman"/>
          <w:bCs/>
          <w:color w:val="000000"/>
          <w:sz w:val="28"/>
          <w:szCs w:val="24"/>
        </w:rPr>
      </w:pPr>
      <w:r w:rsidRPr="00B3421E">
        <w:rPr>
          <w:rFonts w:ascii="Times New Roman" w:eastAsia="Times New Roman" w:hAnsi="Times New Roman" w:cs="Times New Roman"/>
          <w:sz w:val="28"/>
          <w:szCs w:val="24"/>
        </w:rPr>
        <w:t xml:space="preserve">          На базе </w:t>
      </w:r>
      <w:r w:rsidRPr="00B3421E">
        <w:rPr>
          <w:rFonts w:ascii="Times New Roman" w:eastAsia="Times New Roman" w:hAnsi="Times New Roman" w:cs="Times New Roman"/>
          <w:bCs/>
          <w:color w:val="000000"/>
          <w:sz w:val="28"/>
          <w:szCs w:val="24"/>
        </w:rPr>
        <w:t xml:space="preserve">МАУ ДО «ДОЛ «Лесная сказка» были организованы тематические смены. За отчетный период 404 ребенка Гатчинского муниципального района приняли участие в мероприятиях: туристический слет «Время активных», слет в рамках добровольного российского детско-юношеского движения «Юнармия», музыкально-хоровая смена для одаренных детей. </w:t>
      </w:r>
    </w:p>
    <w:p w14:paraId="760BB8D7" w14:textId="77777777" w:rsidR="009C1346" w:rsidRPr="00CA174B" w:rsidRDefault="009C1346" w:rsidP="009C1346">
      <w:pPr>
        <w:spacing w:after="0" w:line="240" w:lineRule="auto"/>
        <w:ind w:firstLine="709"/>
        <w:jc w:val="both"/>
        <w:rPr>
          <w:rFonts w:ascii="Times New Roman" w:eastAsia="Calibri" w:hAnsi="Times New Roman" w:cs="Times New Roman"/>
          <w:sz w:val="28"/>
          <w:szCs w:val="24"/>
        </w:rPr>
      </w:pPr>
      <w:r w:rsidRPr="00B3421E">
        <w:rPr>
          <w:rFonts w:ascii="Times New Roman" w:eastAsia="Calibri" w:hAnsi="Times New Roman" w:cs="Times New Roman"/>
          <w:sz w:val="28"/>
          <w:szCs w:val="24"/>
        </w:rPr>
        <w:t>В соответствии с постановлением правительства Ленинградской области от 11.10.2023 № 698 «Об утверждении Порядка организации в Ленинградской области работы по предоставлению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 Комитетом образования Гатчинского района совместно с субъектами профилактики на  отдых и оздоровление направлялись дети в трудной жизненной ситуации и дети-инвалиды. В рамках дополнительной осенней тематической смены в Детском оздоровительно-образовательном центре «Россонь» им. Ю.А.Щадрина» отдохнуло 15 детей в трудной жизненной ситуации. Санаторно-курортный отдых в СПБ ГБУЗ «Санаторий для детей «Детские дюны» получили 9 детей-инвалидов Гатчинского муниципального района.</w:t>
      </w:r>
    </w:p>
    <w:p w14:paraId="578DC0CC"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7EACB9A5"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4F402762" w14:textId="77777777" w:rsidR="00F27EFF" w:rsidRPr="00E157F4" w:rsidRDefault="00F27EFF" w:rsidP="00826091">
      <w:pPr>
        <w:spacing w:after="0"/>
        <w:rPr>
          <w:rFonts w:ascii="Times New Roman" w:eastAsia="Calibri" w:hAnsi="Times New Roman" w:cs="Times New Roman"/>
          <w:b/>
          <w:sz w:val="26"/>
          <w:szCs w:val="26"/>
          <w:lang w:eastAsia="en-US"/>
        </w:rPr>
      </w:pPr>
    </w:p>
    <w:p w14:paraId="17C929C5" w14:textId="77777777" w:rsidR="00E157F4" w:rsidRPr="00E157F4" w:rsidRDefault="00E157F4" w:rsidP="00B9772D">
      <w:pPr>
        <w:pStyle w:val="afe"/>
        <w:rPr>
          <w:rFonts w:ascii="Times New Roman" w:hAnsi="Times New Roman"/>
        </w:rPr>
        <w:sectPr w:rsidR="00E157F4" w:rsidRPr="00E157F4" w:rsidSect="00577B48">
          <w:footerReference w:type="default" r:id="rId31"/>
          <w:pgSz w:w="11906" w:h="16838"/>
          <w:pgMar w:top="720" w:right="566" w:bottom="720" w:left="1560" w:header="708" w:footer="708" w:gutter="0"/>
          <w:cols w:space="708"/>
          <w:docGrid w:linePitch="360"/>
        </w:sectPr>
      </w:pPr>
      <w:bookmarkStart w:id="16" w:name="_Toc126164076"/>
    </w:p>
    <w:p w14:paraId="4A7868E4" w14:textId="2B6CDC1A" w:rsidR="009221C3" w:rsidRPr="00E157F4" w:rsidRDefault="005B5C4C" w:rsidP="00B9772D">
      <w:pPr>
        <w:pStyle w:val="afe"/>
        <w:rPr>
          <w:rFonts w:ascii="Times New Roman" w:eastAsia="Calibri" w:hAnsi="Times New Roman"/>
          <w:lang w:eastAsia="en-US"/>
        </w:rPr>
      </w:pPr>
      <w:r w:rsidRPr="00E157F4">
        <w:rPr>
          <w:rFonts w:ascii="Times New Roman" w:hAnsi="Times New Roman"/>
        </w:rPr>
        <w:lastRenderedPageBreak/>
        <w:t xml:space="preserve">Раздел 5.   </w:t>
      </w:r>
      <w:r w:rsidR="009221C3"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w:t>
      </w:r>
      <w:r w:rsidR="00735D67">
        <w:rPr>
          <w:rFonts w:ascii="Times New Roman" w:eastAsia="Calibri" w:hAnsi="Times New Roman"/>
          <w:lang w:eastAsia="en-US"/>
        </w:rPr>
        <w:t>1 полугодие</w:t>
      </w:r>
      <w:r w:rsidR="00B9772D" w:rsidRPr="00E157F4">
        <w:rPr>
          <w:rFonts w:ascii="Times New Roman" w:eastAsia="Calibri" w:hAnsi="Times New Roman"/>
          <w:lang w:eastAsia="en-US"/>
        </w:rPr>
        <w:t xml:space="preserve"> 202</w:t>
      </w:r>
      <w:r w:rsidR="00735D67">
        <w:rPr>
          <w:rFonts w:ascii="Times New Roman" w:eastAsia="Calibri" w:hAnsi="Times New Roman"/>
          <w:lang w:eastAsia="en-US"/>
        </w:rPr>
        <w:t>4</w:t>
      </w:r>
      <w:r w:rsidR="009221C3" w:rsidRPr="00E157F4">
        <w:rPr>
          <w:rFonts w:ascii="Times New Roman" w:eastAsia="Calibri" w:hAnsi="Times New Roman"/>
          <w:lang w:eastAsia="en-US"/>
        </w:rPr>
        <w:t xml:space="preserve"> г.</w:t>
      </w:r>
      <w:bookmarkEnd w:id="16"/>
    </w:p>
    <w:p w14:paraId="725ED6FA" w14:textId="77777777" w:rsidR="00F26E91" w:rsidRDefault="00F26E91" w:rsidP="002F31F7">
      <w:pPr>
        <w:spacing w:after="0" w:line="240" w:lineRule="auto"/>
        <w:jc w:val="center"/>
        <w:rPr>
          <w:rFonts w:ascii="Times New Roman" w:eastAsia="Calibri" w:hAnsi="Times New Roman" w:cs="Times New Roman"/>
          <w:b/>
          <w:i/>
          <w:sz w:val="28"/>
          <w:szCs w:val="28"/>
          <w:lang w:eastAsia="en-US"/>
        </w:rPr>
      </w:pPr>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66203DB0" w14:textId="3E4B85F5"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t>I</w:t>
      </w:r>
      <w:r w:rsidRPr="002F31F7">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7DEB802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p w14:paraId="4EA00B4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p w14:paraId="6CDD2B68"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tbl>
      <w:tblPr>
        <w:tblW w:w="15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290"/>
      </w:tblGrid>
      <w:tr w:rsidR="002F31F7" w:rsidRPr="002F31F7" w14:paraId="7C84F6A2" w14:textId="77777777" w:rsidTr="00ED3459">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7BD730B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74A0BE"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Значение </w:t>
            </w:r>
          </w:p>
          <w:p w14:paraId="5A475EC8"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ключевого показателя развития</w:t>
            </w:r>
          </w:p>
          <w:p w14:paraId="7F0BFC9D"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E70AB3"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7F922BA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Ответственный орган исполнительной власти </w:t>
            </w:r>
          </w:p>
          <w:p w14:paraId="25A1691B"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p>
        </w:tc>
        <w:tc>
          <w:tcPr>
            <w:tcW w:w="3290" w:type="dxa"/>
            <w:vMerge w:val="restart"/>
            <w:tcBorders>
              <w:top w:val="single" w:sz="4" w:space="0" w:color="auto"/>
              <w:left w:val="single" w:sz="4" w:space="0" w:color="auto"/>
              <w:bottom w:val="single" w:sz="4" w:space="0" w:color="auto"/>
              <w:right w:val="single" w:sz="4" w:space="0" w:color="auto"/>
            </w:tcBorders>
            <w:hideMark/>
          </w:tcPr>
          <w:p w14:paraId="3C49F691"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Мероприятия, направленные на достижение целевого показателя</w:t>
            </w:r>
          </w:p>
        </w:tc>
      </w:tr>
      <w:tr w:rsidR="002F31F7" w:rsidRPr="002F31F7" w14:paraId="44DF9A7F" w14:textId="77777777" w:rsidTr="00ED3459">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3F69C84"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76DF2A93"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Факт-ое значение на 2022</w:t>
            </w:r>
          </w:p>
        </w:tc>
        <w:tc>
          <w:tcPr>
            <w:tcW w:w="851" w:type="dxa"/>
            <w:tcBorders>
              <w:top w:val="single" w:sz="4" w:space="0" w:color="auto"/>
              <w:left w:val="single" w:sz="4" w:space="0" w:color="auto"/>
              <w:bottom w:val="single" w:sz="4" w:space="0" w:color="auto"/>
              <w:right w:val="single" w:sz="4" w:space="0" w:color="auto"/>
            </w:tcBorders>
            <w:hideMark/>
          </w:tcPr>
          <w:p w14:paraId="6A713333" w14:textId="5AF52307" w:rsidR="002F31F7" w:rsidRPr="002F31F7" w:rsidRDefault="00D03F26" w:rsidP="002F31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lang w:eastAsia="en-US"/>
              </w:rPr>
              <w:t>2024</w:t>
            </w:r>
          </w:p>
          <w:p w14:paraId="13C617A7"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31861944" w14:textId="01AA35A9" w:rsidR="002F31F7" w:rsidRPr="002F31F7" w:rsidRDefault="00D03F26" w:rsidP="002F31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lang w:eastAsia="en-US"/>
              </w:rPr>
              <w:t>6 мес. 2024</w:t>
            </w:r>
          </w:p>
          <w:p w14:paraId="0084170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667337E9"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4C879" w14:textId="77777777" w:rsidR="002F31F7" w:rsidRPr="002F31F7" w:rsidRDefault="002F31F7" w:rsidP="002F31F7">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FBC5AB"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14:paraId="01DAE068"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r>
      <w:tr w:rsidR="002F31F7" w:rsidRPr="002F31F7" w14:paraId="7DE5DA3D"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5136D42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p w14:paraId="3F74C63D"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 </w:t>
            </w:r>
          </w:p>
        </w:tc>
      </w:tr>
      <w:tr w:rsidR="002F31F7" w:rsidRPr="002F31F7" w14:paraId="2B90F410"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75F24C5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6B66D0D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1" w:type="dxa"/>
            <w:tcBorders>
              <w:top w:val="single" w:sz="4" w:space="0" w:color="auto"/>
              <w:left w:val="single" w:sz="4" w:space="0" w:color="auto"/>
              <w:bottom w:val="single" w:sz="4" w:space="0" w:color="auto"/>
              <w:right w:val="single" w:sz="4" w:space="0" w:color="auto"/>
            </w:tcBorders>
          </w:tcPr>
          <w:p w14:paraId="6267777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365FE215" w14:textId="5C0CE2C4"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1701" w:type="dxa"/>
            <w:tcBorders>
              <w:top w:val="single" w:sz="4" w:space="0" w:color="auto"/>
              <w:left w:val="single" w:sz="4" w:space="0" w:color="auto"/>
              <w:bottom w:val="single" w:sz="4" w:space="0" w:color="auto"/>
              <w:right w:val="single" w:sz="4" w:space="0" w:color="auto"/>
            </w:tcBorders>
          </w:tcPr>
          <w:p w14:paraId="17711A25" w14:textId="2A9DD39E"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904C11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670DD1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городского хозяйства и жилищной политики</w:t>
            </w:r>
          </w:p>
        </w:tc>
        <w:tc>
          <w:tcPr>
            <w:tcW w:w="3290" w:type="dxa"/>
            <w:tcBorders>
              <w:top w:val="single" w:sz="4" w:space="0" w:color="auto"/>
              <w:left w:val="single" w:sz="4" w:space="0" w:color="auto"/>
              <w:bottom w:val="single" w:sz="4" w:space="0" w:color="auto"/>
              <w:right w:val="single" w:sz="4" w:space="0" w:color="auto"/>
            </w:tcBorders>
            <w:hideMark/>
          </w:tcPr>
          <w:p w14:paraId="62DF4CC4" w14:textId="4C6FBDBC"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методической, консультационной поддержки</w:t>
            </w:r>
          </w:p>
        </w:tc>
      </w:tr>
      <w:tr w:rsidR="002F31F7" w:rsidRPr="002F31F7" w14:paraId="5E48D46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2EFE320"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 Рынок строительства объектов капитального строительства, за исключением жилищного и дорожного строительства</w:t>
            </w:r>
          </w:p>
          <w:p w14:paraId="77E9303E"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47ECB0D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2F31F7" w:rsidRPr="002F31F7" w14:paraId="368DA9B3"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B08C13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09E9405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tcPr>
          <w:p w14:paraId="5456DA0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22F7C2EC" w14:textId="3C1EE5E3"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15FD92EE" w14:textId="3B770AC1"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BFA7AF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34C5303"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c>
          <w:tcPr>
            <w:tcW w:w="3290" w:type="dxa"/>
            <w:tcBorders>
              <w:top w:val="single" w:sz="4" w:space="0" w:color="auto"/>
              <w:left w:val="single" w:sz="4" w:space="0" w:color="auto"/>
              <w:bottom w:val="single" w:sz="4" w:space="0" w:color="auto"/>
              <w:right w:val="single" w:sz="4" w:space="0" w:color="auto"/>
            </w:tcBorders>
          </w:tcPr>
          <w:p w14:paraId="7219688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Реализация мероприятий </w:t>
            </w:r>
          </w:p>
          <w:p w14:paraId="53CC56C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331E902C" w14:textId="7307ED39" w:rsidR="002F31F7" w:rsidRPr="00ED3459" w:rsidRDefault="002F31F7" w:rsidP="00ED345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Согласование технических заданий </w:t>
            </w:r>
            <w:r w:rsidRPr="00ED3459">
              <w:rPr>
                <w:rFonts w:ascii="Times New Roman" w:eastAsia="Calibri" w:hAnsi="Times New Roman" w:cs="Times New Roman"/>
                <w:sz w:val="20"/>
                <w:szCs w:val="20"/>
                <w:lang w:eastAsia="en-US"/>
              </w:rPr>
              <w:lastRenderedPageBreak/>
              <w:t>на проектирование объектов капитального строительства с учетом положений антимонопольного законодательства.</w:t>
            </w:r>
          </w:p>
        </w:tc>
      </w:tr>
      <w:tr w:rsidR="002F31F7" w:rsidRPr="002F31F7" w14:paraId="489F6C0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3B3F6F7"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lastRenderedPageBreak/>
              <w:t>3. Рынок реализации сельскохозяйственной продукции</w:t>
            </w:r>
          </w:p>
          <w:p w14:paraId="5A1651BF"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254AFB82"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C040D4" w:rsidRPr="002F31F7" w14:paraId="6997D492"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6FF9B5D" w14:textId="77777777"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36F80452" w14:textId="59A60ACB"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CA86D8" w14:textId="572C3C64"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BA3EA20" w14:textId="5715BF03"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tcPr>
          <w:p w14:paraId="784DCB80" w14:textId="77777777" w:rsidR="00C040D4" w:rsidRPr="00ED3459" w:rsidRDefault="00C040D4" w:rsidP="00C040D4">
            <w:pPr>
              <w:spacing w:after="0" w:line="240" w:lineRule="auto"/>
              <w:jc w:val="center"/>
              <w:rPr>
                <w:rFonts w:ascii="Times New Roman" w:hAnsi="Times New Roman" w:cs="Times New Roman"/>
                <w:sz w:val="20"/>
                <w:szCs w:val="20"/>
              </w:rPr>
            </w:pPr>
            <w:r w:rsidRPr="00ED3459">
              <w:rPr>
                <w:rFonts w:ascii="Times New Roman" w:hAnsi="Times New Roman" w:cs="Times New Roman"/>
                <w:sz w:val="20"/>
                <w:szCs w:val="20"/>
              </w:rPr>
              <w:t>Плановый показатель достигнут.</w:t>
            </w:r>
          </w:p>
          <w:p w14:paraId="0A59CFC7" w14:textId="5B84DF8A"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Calibri" w:hAnsi="Times New Roman" w:cs="Times New Roman"/>
                <w:sz w:val="20"/>
                <w:szCs w:val="20"/>
                <w:lang w:eastAsia="en-US"/>
              </w:rPr>
              <w:t>Организация новых кооперативов.</w:t>
            </w:r>
          </w:p>
        </w:tc>
        <w:tc>
          <w:tcPr>
            <w:tcW w:w="851" w:type="dxa"/>
            <w:tcBorders>
              <w:top w:val="single" w:sz="4" w:space="0" w:color="auto"/>
              <w:left w:val="single" w:sz="4" w:space="0" w:color="auto"/>
              <w:bottom w:val="single" w:sz="4" w:space="0" w:color="auto"/>
              <w:right w:val="single" w:sz="4" w:space="0" w:color="auto"/>
            </w:tcBorders>
            <w:hideMark/>
          </w:tcPr>
          <w:p w14:paraId="3284CC67" w14:textId="4806A59C"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2BA24D5B" w14:textId="65D76A50" w:rsidR="00C040D4" w:rsidRPr="00ED3459" w:rsidRDefault="00C040D4" w:rsidP="00C040D4">
            <w:pPr>
              <w:spacing w:after="0" w:line="240" w:lineRule="auto"/>
              <w:jc w:val="center"/>
              <w:rPr>
                <w:rFonts w:ascii="Times New Roman" w:eastAsia="Calibri" w:hAnsi="Times New Roman" w:cs="Times New Roman"/>
                <w:sz w:val="20"/>
                <w:szCs w:val="20"/>
              </w:rPr>
            </w:pPr>
            <w:r w:rsidRPr="00ED3459">
              <w:rPr>
                <w:rFonts w:ascii="Times New Roman" w:eastAsia="Calibri" w:hAnsi="Times New Roman" w:cs="Times New Roman"/>
                <w:sz w:val="20"/>
                <w:szCs w:val="20"/>
              </w:rPr>
              <w:t>Отдел  по агропромышленному  комплексу администрации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0C7E6FE8" w14:textId="3DEF2772"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Оказание методической, консультационной поддержки</w:t>
            </w:r>
          </w:p>
        </w:tc>
      </w:tr>
      <w:tr w:rsidR="002F31F7" w:rsidRPr="002F31F7" w14:paraId="4D7A28DF" w14:textId="77777777" w:rsidTr="00ED3459">
        <w:trPr>
          <w:trHeight w:val="398"/>
        </w:trPr>
        <w:tc>
          <w:tcPr>
            <w:tcW w:w="15345" w:type="dxa"/>
            <w:gridSpan w:val="8"/>
            <w:tcBorders>
              <w:top w:val="single" w:sz="4" w:space="0" w:color="auto"/>
              <w:left w:val="single" w:sz="4" w:space="0" w:color="auto"/>
              <w:bottom w:val="single" w:sz="4" w:space="0" w:color="auto"/>
              <w:right w:val="single" w:sz="4" w:space="0" w:color="auto"/>
            </w:tcBorders>
            <w:hideMark/>
          </w:tcPr>
          <w:p w14:paraId="00C2D53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4. Рынок туристических услуг</w:t>
            </w:r>
          </w:p>
        </w:tc>
      </w:tr>
      <w:tr w:rsidR="008329F7" w:rsidRPr="002F31F7" w14:paraId="326F1D43" w14:textId="77777777" w:rsidTr="00ED3459">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27ECBF3"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tcPr>
          <w:p w14:paraId="356325E2"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14:paraId="37B12B90"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2E112B3" w14:textId="61BFAAB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2F971945" w14:textId="1104B4A1"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2B14767" w14:textId="0FDE976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760D245D" w14:textId="033D607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7138FDD7" w14:textId="0D230BB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w:t>
            </w:r>
          </w:p>
        </w:tc>
      </w:tr>
      <w:tr w:rsidR="008329F7" w:rsidRPr="002F31F7" w14:paraId="52D0243F" w14:textId="77777777" w:rsidTr="00ED3459">
        <w:trPr>
          <w:trHeight w:val="869"/>
        </w:trPr>
        <w:tc>
          <w:tcPr>
            <w:tcW w:w="4398" w:type="dxa"/>
            <w:tcBorders>
              <w:top w:val="single" w:sz="4" w:space="0" w:color="auto"/>
              <w:left w:val="single" w:sz="4" w:space="0" w:color="auto"/>
              <w:bottom w:val="single" w:sz="4" w:space="0" w:color="auto"/>
              <w:right w:val="single" w:sz="4" w:space="0" w:color="auto"/>
            </w:tcBorders>
            <w:hideMark/>
          </w:tcPr>
          <w:p w14:paraId="6BC26C6D" w14:textId="19B1D97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1CC690AE" w14:textId="4679CC99"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8A91917" w14:textId="3A4B4A45"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5A342B78" w14:textId="756D1C3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1E748991" w14:textId="75DF8FE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7CE3386" w14:textId="6648731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C9B9032" w14:textId="7550487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36F79306" w14:textId="33BD7216"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рекламно – информационной кампании за пределами Гатчинского муниципального района.</w:t>
            </w:r>
          </w:p>
        </w:tc>
      </w:tr>
      <w:tr w:rsidR="008329F7" w:rsidRPr="002F31F7" w14:paraId="21607B44" w14:textId="77777777" w:rsidTr="00ED3459">
        <w:trPr>
          <w:trHeight w:val="1400"/>
        </w:trPr>
        <w:tc>
          <w:tcPr>
            <w:tcW w:w="4398" w:type="dxa"/>
            <w:tcBorders>
              <w:top w:val="single" w:sz="4" w:space="0" w:color="auto"/>
              <w:left w:val="single" w:sz="4" w:space="0" w:color="auto"/>
              <w:bottom w:val="single" w:sz="4" w:space="0" w:color="auto"/>
              <w:right w:val="single" w:sz="4" w:space="0" w:color="auto"/>
            </w:tcBorders>
            <w:hideMark/>
          </w:tcPr>
          <w:p w14:paraId="160B6147" w14:textId="7D5CA1A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4D9F92D8" w14:textId="7CD887C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right w:val="single" w:sz="4" w:space="0" w:color="auto"/>
            </w:tcBorders>
          </w:tcPr>
          <w:p w14:paraId="7DD14F31" w14:textId="6DCF56B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850" w:type="dxa"/>
            <w:tcBorders>
              <w:top w:val="single" w:sz="4" w:space="0" w:color="auto"/>
              <w:left w:val="single" w:sz="4" w:space="0" w:color="auto"/>
              <w:right w:val="single" w:sz="4" w:space="0" w:color="auto"/>
            </w:tcBorders>
          </w:tcPr>
          <w:p w14:paraId="61D80C20" w14:textId="463FAF0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1701" w:type="dxa"/>
            <w:tcBorders>
              <w:top w:val="single" w:sz="4" w:space="0" w:color="auto"/>
              <w:left w:val="single" w:sz="4" w:space="0" w:color="auto"/>
              <w:right w:val="single" w:sz="4" w:space="0" w:color="auto"/>
            </w:tcBorders>
          </w:tcPr>
          <w:p w14:paraId="3856153F" w14:textId="142BABF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979E1C2" w14:textId="2E6DCD6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33D6C172" w14:textId="2E0A5FA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right w:val="single" w:sz="4" w:space="0" w:color="auto"/>
            </w:tcBorders>
          </w:tcPr>
          <w:p w14:paraId="50C7F074" w14:textId="2E31FAD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и издание рекламно-информационной полиграфической продукции о пешеходных экскурсиях информационно-туристского центра г. Гатчина</w:t>
            </w:r>
          </w:p>
        </w:tc>
      </w:tr>
      <w:tr w:rsidR="008329F7" w:rsidRPr="002F31F7" w14:paraId="571E675D"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0D65B37A" w14:textId="7081FAD0"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A305A5" w14:textId="57AA973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58DE" w14:textId="1BCF326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A12E3" w14:textId="76CD5EF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3914A" w14:textId="3FC07FB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9A36A" w14:textId="43DC04C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92F0A0D" w14:textId="321B9DA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7CA167F7" w14:textId="052A349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информационно – ознакомительных поездок (туров)для представителей туристического бизнеса, органов власти Российской Федерации.</w:t>
            </w:r>
          </w:p>
        </w:tc>
      </w:tr>
      <w:tr w:rsidR="002F2BF9" w:rsidRPr="002F31F7" w14:paraId="662CFF0A"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447045B5" w14:textId="191420D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2F1250" w14:textId="26A91421"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DE4D93" w14:textId="29FA66D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52B0F5" w14:textId="0648D80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B7574" w14:textId="3394FAD5"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B5DACC" w14:textId="226EAD87"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97C775" w14:textId="2B8E450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1FCBBD61" w14:textId="47757286"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в сети «Интернет»</w:t>
            </w:r>
            <w:r w:rsidRPr="00ED3459">
              <w:rPr>
                <w:rFonts w:ascii="Times New Roman" w:hAnsi="Times New Roman" w:cs="Times New Roman"/>
              </w:rPr>
              <w:t xml:space="preserve"> </w:t>
            </w:r>
            <w:r w:rsidRPr="00ED3459">
              <w:rPr>
                <w:rFonts w:ascii="Times New Roman" w:eastAsia="Calibri" w:hAnsi="Times New Roman" w:cs="Times New Roman"/>
                <w:sz w:val="20"/>
                <w:szCs w:val="20"/>
                <w:lang w:eastAsia="en-US"/>
              </w:rPr>
              <w:t>информационно-туристским центром г. Гатчина</w:t>
            </w:r>
          </w:p>
        </w:tc>
      </w:tr>
      <w:tr w:rsidR="002F2BF9" w:rsidRPr="002F31F7" w14:paraId="442DD39A"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67410370" w14:textId="77777777" w:rsidR="002F2BF9" w:rsidRPr="002F31F7" w:rsidRDefault="002F2BF9" w:rsidP="002F2BF9">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2F2BF9" w:rsidRPr="002F31F7" w14:paraId="0A71091D"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1B94B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тьютеры)</w:t>
            </w:r>
          </w:p>
        </w:tc>
        <w:tc>
          <w:tcPr>
            <w:tcW w:w="1277" w:type="dxa"/>
            <w:tcBorders>
              <w:top w:val="single" w:sz="4" w:space="0" w:color="auto"/>
              <w:left w:val="single" w:sz="4" w:space="0" w:color="auto"/>
              <w:bottom w:val="single" w:sz="4" w:space="0" w:color="auto"/>
              <w:right w:val="single" w:sz="4" w:space="0" w:color="auto"/>
            </w:tcBorders>
          </w:tcPr>
          <w:p w14:paraId="1624D4D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13,7</w:t>
            </w:r>
          </w:p>
        </w:tc>
        <w:tc>
          <w:tcPr>
            <w:tcW w:w="851" w:type="dxa"/>
            <w:tcBorders>
              <w:top w:val="single" w:sz="4" w:space="0" w:color="auto"/>
              <w:left w:val="single" w:sz="4" w:space="0" w:color="auto"/>
              <w:bottom w:val="single" w:sz="4" w:space="0" w:color="auto"/>
              <w:right w:val="single" w:sz="4" w:space="0" w:color="auto"/>
            </w:tcBorders>
          </w:tcPr>
          <w:p w14:paraId="1E0559CD"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13,9</w:t>
            </w:r>
          </w:p>
        </w:tc>
        <w:tc>
          <w:tcPr>
            <w:tcW w:w="850" w:type="dxa"/>
            <w:tcBorders>
              <w:top w:val="single" w:sz="4" w:space="0" w:color="auto"/>
              <w:left w:val="single" w:sz="4" w:space="0" w:color="auto"/>
              <w:bottom w:val="single" w:sz="4" w:space="0" w:color="auto"/>
              <w:right w:val="single" w:sz="4" w:space="0" w:color="auto"/>
            </w:tcBorders>
          </w:tcPr>
          <w:p w14:paraId="4E52DB53" w14:textId="3DA6FC03" w:rsidR="002F2BF9" w:rsidRPr="00083535"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en-US" w:eastAsia="en-US"/>
              </w:rPr>
              <w:t>13</w:t>
            </w:r>
            <w:r>
              <w:rPr>
                <w:rFonts w:ascii="Times New Roman" w:eastAsia="Calibri" w:hAnsi="Times New Roman"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tcPr>
          <w:p w14:paraId="5BB4CE6D" w14:textId="79DD7DD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42600C2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9C01FB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5A8DBBF8"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Мероприятия требуют конкретизации и детальной доработки</w:t>
            </w:r>
          </w:p>
        </w:tc>
      </w:tr>
      <w:tr w:rsidR="002F2BF9" w:rsidRPr="002F31F7" w14:paraId="44AB1E83"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77663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 xml:space="preserve">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w:t>
            </w:r>
            <w:r w:rsidRPr="002F31F7">
              <w:rPr>
                <w:rFonts w:ascii="Times New Roman" w:eastAsia="Calibri" w:hAnsi="Times New Roman" w:cs="Times New Roman"/>
                <w:sz w:val="20"/>
                <w:szCs w:val="20"/>
                <w:lang w:eastAsia="en-US"/>
              </w:rPr>
              <w:lastRenderedPageBreak/>
              <w:t>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58992D29"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lastRenderedPageBreak/>
              <w:t>3,73</w:t>
            </w:r>
          </w:p>
        </w:tc>
        <w:tc>
          <w:tcPr>
            <w:tcW w:w="851" w:type="dxa"/>
            <w:tcBorders>
              <w:top w:val="single" w:sz="4" w:space="0" w:color="auto"/>
              <w:left w:val="single" w:sz="4" w:space="0" w:color="auto"/>
              <w:bottom w:val="single" w:sz="4" w:space="0" w:color="auto"/>
              <w:right w:val="single" w:sz="4" w:space="0" w:color="auto"/>
            </w:tcBorders>
          </w:tcPr>
          <w:p w14:paraId="07666E4A"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3,78</w:t>
            </w:r>
          </w:p>
        </w:tc>
        <w:tc>
          <w:tcPr>
            <w:tcW w:w="850" w:type="dxa"/>
            <w:tcBorders>
              <w:top w:val="single" w:sz="4" w:space="0" w:color="auto"/>
              <w:left w:val="single" w:sz="4" w:space="0" w:color="auto"/>
              <w:bottom w:val="single" w:sz="4" w:space="0" w:color="auto"/>
              <w:right w:val="single" w:sz="4" w:space="0" w:color="auto"/>
            </w:tcBorders>
          </w:tcPr>
          <w:p w14:paraId="7FA1D20A" w14:textId="05D83AE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3,78</w:t>
            </w:r>
          </w:p>
        </w:tc>
        <w:tc>
          <w:tcPr>
            <w:tcW w:w="1701" w:type="dxa"/>
            <w:tcBorders>
              <w:top w:val="single" w:sz="4" w:space="0" w:color="auto"/>
              <w:left w:val="single" w:sz="4" w:space="0" w:color="auto"/>
              <w:bottom w:val="single" w:sz="4" w:space="0" w:color="auto"/>
              <w:right w:val="single" w:sz="4" w:space="0" w:color="auto"/>
            </w:tcBorders>
          </w:tcPr>
          <w:p w14:paraId="7E03BC92" w14:textId="39354A4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661F7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8D18D12"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3A1D9C9E" w14:textId="77777777" w:rsidR="002F2BF9" w:rsidRPr="002F31F7" w:rsidRDefault="002F2BF9" w:rsidP="002F2BF9">
            <w:pPr>
              <w:spacing w:after="0" w:line="240" w:lineRule="auto"/>
              <w:jc w:val="center"/>
              <w:rPr>
                <w:rFonts w:ascii="Times New Roman" w:eastAsia="Calibri" w:hAnsi="Times New Roman" w:cs="Times New Roman"/>
                <w:bCs/>
                <w:lang w:eastAsia="en-US"/>
              </w:rPr>
            </w:pPr>
            <w:r w:rsidRPr="002F31F7">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Pr="002F31F7">
              <w:rPr>
                <w:rFonts w:ascii="Times New Roman" w:eastAsia="Calibri" w:hAnsi="Times New Roman" w:cs="Times New Roman"/>
                <w:bCs/>
                <w:lang w:eastAsia="en-US"/>
              </w:rPr>
              <w:lastRenderedPageBreak/>
              <w:t>сфере психолого-педагогического сопровождения детей с ограниченными возможностями здоровья</w:t>
            </w:r>
          </w:p>
          <w:p w14:paraId="1D0E3244"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p>
        </w:tc>
      </w:tr>
      <w:tr w:rsidR="002F2BF9" w:rsidRPr="002F31F7" w14:paraId="6BE2D127"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73BE7030" w14:textId="77777777" w:rsidR="002F2BF9" w:rsidRPr="002F31F7" w:rsidRDefault="002F2BF9" w:rsidP="002F2BF9">
            <w:pPr>
              <w:spacing w:after="0" w:line="240" w:lineRule="auto"/>
              <w:jc w:val="center"/>
              <w:rPr>
                <w:rFonts w:ascii="Times New Roman" w:eastAsia="Calibri" w:hAnsi="Times New Roman" w:cs="Times New Roman"/>
                <w:b/>
                <w:bCs/>
                <w:sz w:val="24"/>
                <w:szCs w:val="24"/>
                <w:lang w:eastAsia="en-US"/>
              </w:rPr>
            </w:pPr>
            <w:r w:rsidRPr="002F31F7">
              <w:rPr>
                <w:rFonts w:ascii="Times New Roman" w:eastAsia="Calibri" w:hAnsi="Times New Roman" w:cs="Times New Roman"/>
                <w:b/>
                <w:bCs/>
                <w:sz w:val="24"/>
                <w:szCs w:val="24"/>
                <w:lang w:eastAsia="en-US"/>
              </w:rPr>
              <w:lastRenderedPageBreak/>
              <w:t>6. Рынок услуг детского отдыха и оздоровления</w:t>
            </w:r>
          </w:p>
        </w:tc>
      </w:tr>
      <w:tr w:rsidR="002F2BF9" w:rsidRPr="002F31F7" w14:paraId="1DCB41DB"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777EBEC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5469AAA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4C42107"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3340660" w14:textId="4E5A4589"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1DE55C08" w14:textId="724E221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308598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25E5EFC"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96EE170"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2F2BF9" w:rsidRPr="002F31F7" w14:paraId="5230D555"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19AA42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33D66C2B"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97,2</w:t>
            </w:r>
          </w:p>
        </w:tc>
        <w:tc>
          <w:tcPr>
            <w:tcW w:w="851" w:type="dxa"/>
            <w:tcBorders>
              <w:top w:val="single" w:sz="4" w:space="0" w:color="auto"/>
              <w:left w:val="single" w:sz="4" w:space="0" w:color="auto"/>
              <w:bottom w:val="single" w:sz="4" w:space="0" w:color="auto"/>
              <w:right w:val="single" w:sz="4" w:space="0" w:color="auto"/>
            </w:tcBorders>
          </w:tcPr>
          <w:p w14:paraId="440080F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97,5</w:t>
            </w:r>
          </w:p>
        </w:tc>
        <w:tc>
          <w:tcPr>
            <w:tcW w:w="850" w:type="dxa"/>
            <w:tcBorders>
              <w:top w:val="single" w:sz="4" w:space="0" w:color="auto"/>
              <w:left w:val="single" w:sz="4" w:space="0" w:color="auto"/>
              <w:bottom w:val="single" w:sz="4" w:space="0" w:color="auto"/>
              <w:right w:val="single" w:sz="4" w:space="0" w:color="auto"/>
            </w:tcBorders>
          </w:tcPr>
          <w:p w14:paraId="625F76CA" w14:textId="452EB3CE"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97,5</w:t>
            </w:r>
          </w:p>
        </w:tc>
        <w:tc>
          <w:tcPr>
            <w:tcW w:w="1701" w:type="dxa"/>
            <w:tcBorders>
              <w:top w:val="single" w:sz="4" w:space="0" w:color="auto"/>
              <w:left w:val="single" w:sz="4" w:space="0" w:color="auto"/>
              <w:bottom w:val="single" w:sz="4" w:space="0" w:color="auto"/>
              <w:right w:val="single" w:sz="4" w:space="0" w:color="auto"/>
            </w:tcBorders>
          </w:tcPr>
          <w:p w14:paraId="035D0A0A" w14:textId="56291C37"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356CF4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45A2E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2C74863"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bl>
    <w:p w14:paraId="3674EFC7" w14:textId="77777777" w:rsidR="002F31F7" w:rsidRDefault="002F31F7" w:rsidP="002F31F7">
      <w:pPr>
        <w:spacing w:after="0"/>
        <w:jc w:val="center"/>
        <w:rPr>
          <w:rFonts w:ascii="Times New Roman" w:eastAsia="Calibri" w:hAnsi="Times New Roman" w:cs="Times New Roman"/>
          <w:b/>
          <w:sz w:val="24"/>
          <w:szCs w:val="24"/>
          <w:lang w:eastAsia="en-US"/>
        </w:rPr>
      </w:pPr>
    </w:p>
    <w:p w14:paraId="1F1D5430" w14:textId="77777777" w:rsidR="00083535" w:rsidRDefault="00083535" w:rsidP="002F31F7">
      <w:pPr>
        <w:spacing w:after="0"/>
        <w:jc w:val="center"/>
        <w:rPr>
          <w:rFonts w:ascii="Times New Roman" w:eastAsia="Calibri" w:hAnsi="Times New Roman" w:cs="Times New Roman"/>
          <w:b/>
          <w:sz w:val="24"/>
          <w:szCs w:val="24"/>
          <w:lang w:eastAsia="en-US"/>
        </w:rPr>
      </w:pPr>
    </w:p>
    <w:p w14:paraId="29FB8043" w14:textId="77777777" w:rsidR="00083535" w:rsidRDefault="00083535" w:rsidP="002F31F7">
      <w:pPr>
        <w:spacing w:after="0"/>
        <w:jc w:val="center"/>
        <w:rPr>
          <w:rFonts w:ascii="Times New Roman" w:eastAsia="Calibri" w:hAnsi="Times New Roman" w:cs="Times New Roman"/>
          <w:b/>
          <w:sz w:val="24"/>
          <w:szCs w:val="24"/>
          <w:lang w:eastAsia="en-US"/>
        </w:rPr>
      </w:pPr>
    </w:p>
    <w:p w14:paraId="7AC9DAAD" w14:textId="77777777" w:rsidR="00083535" w:rsidRDefault="00083535" w:rsidP="002F31F7">
      <w:pPr>
        <w:spacing w:after="0"/>
        <w:jc w:val="center"/>
        <w:rPr>
          <w:rFonts w:ascii="Times New Roman" w:eastAsia="Calibri" w:hAnsi="Times New Roman" w:cs="Times New Roman"/>
          <w:b/>
          <w:sz w:val="24"/>
          <w:szCs w:val="24"/>
          <w:lang w:eastAsia="en-US"/>
        </w:rPr>
      </w:pPr>
    </w:p>
    <w:p w14:paraId="5111A706" w14:textId="77777777" w:rsidR="00083535" w:rsidRDefault="00083535" w:rsidP="002F31F7">
      <w:pPr>
        <w:spacing w:after="0"/>
        <w:jc w:val="center"/>
        <w:rPr>
          <w:rFonts w:ascii="Times New Roman" w:eastAsia="Calibri" w:hAnsi="Times New Roman" w:cs="Times New Roman"/>
          <w:b/>
          <w:sz w:val="24"/>
          <w:szCs w:val="24"/>
          <w:lang w:eastAsia="en-US"/>
        </w:rPr>
      </w:pPr>
    </w:p>
    <w:p w14:paraId="43E3F745" w14:textId="77777777" w:rsidR="00083535" w:rsidRDefault="00083535" w:rsidP="002F31F7">
      <w:pPr>
        <w:spacing w:after="0"/>
        <w:jc w:val="center"/>
        <w:rPr>
          <w:rFonts w:ascii="Times New Roman" w:eastAsia="Calibri" w:hAnsi="Times New Roman" w:cs="Times New Roman"/>
          <w:b/>
          <w:sz w:val="24"/>
          <w:szCs w:val="24"/>
          <w:lang w:eastAsia="en-US"/>
        </w:rPr>
      </w:pPr>
    </w:p>
    <w:p w14:paraId="3F1F6D39"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lastRenderedPageBreak/>
        <w:t>II</w:t>
      </w:r>
      <w:r w:rsidRPr="002F31F7">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33AE0BEF"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2F31F7" w:rsidRPr="002F31F7" w14:paraId="4635DF20" w14:textId="77777777" w:rsidTr="006C68EA">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370C9CB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9E466CD"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48B64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628528D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Значение </w:t>
            </w:r>
          </w:p>
          <w:p w14:paraId="297CADA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F1EA893"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Ответственный орган исполнительной власти </w:t>
            </w:r>
          </w:p>
        </w:tc>
      </w:tr>
      <w:tr w:rsidR="002F31F7" w:rsidRPr="002F31F7" w14:paraId="524F95B6" w14:textId="77777777" w:rsidTr="006C68EA">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BBDB2A8"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7B9D5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C4EEE7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B1E1980" w14:textId="1CCCE889" w:rsidR="002F31F7" w:rsidRPr="002F31F7" w:rsidRDefault="002F31F7" w:rsidP="00D03F26">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202</w:t>
            </w:r>
            <w:r w:rsidR="00D03F26">
              <w:rPr>
                <w:rFonts w:ascii="Times New Roman" w:eastAsia="Calibri" w:hAnsi="Times New Roman" w:cs="Times New Roman"/>
                <w:b/>
                <w:sz w:val="24"/>
                <w:szCs w:val="24"/>
                <w:lang w:eastAsia="en-US"/>
              </w:rPr>
              <w:t>4</w:t>
            </w:r>
            <w:r w:rsidRPr="002F31F7">
              <w:rPr>
                <w:rFonts w:ascii="Times New Roman" w:eastAsia="Calibri" w:hAnsi="Times New Roman" w:cs="Times New Roman"/>
                <w:b/>
                <w:sz w:val="24"/>
                <w:szCs w:val="24"/>
                <w:lang w:eastAsia="en-US"/>
              </w:rPr>
              <w:t xml:space="preserve">  план</w:t>
            </w:r>
          </w:p>
        </w:tc>
        <w:tc>
          <w:tcPr>
            <w:tcW w:w="1276" w:type="dxa"/>
            <w:tcBorders>
              <w:top w:val="single" w:sz="4" w:space="0" w:color="auto"/>
              <w:left w:val="single" w:sz="4" w:space="0" w:color="auto"/>
              <w:bottom w:val="single" w:sz="4" w:space="0" w:color="auto"/>
              <w:right w:val="single" w:sz="4" w:space="0" w:color="auto"/>
            </w:tcBorders>
            <w:hideMark/>
          </w:tcPr>
          <w:p w14:paraId="0CC52309" w14:textId="6255B387" w:rsidR="002F31F7" w:rsidRPr="002F31F7" w:rsidRDefault="00D03F26" w:rsidP="00D03F2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6 мес. </w:t>
            </w:r>
            <w:r w:rsidR="002F31F7" w:rsidRPr="002F31F7">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eastAsia="en-US"/>
              </w:rPr>
              <w:t>4</w:t>
            </w:r>
            <w:r w:rsidR="002F31F7" w:rsidRPr="002F31F7">
              <w:rPr>
                <w:rFonts w:ascii="Times New Roman" w:eastAsia="Calibri" w:hAnsi="Times New Roman" w:cs="Times New Roman"/>
                <w:b/>
                <w:sz w:val="24"/>
                <w:szCs w:val="24"/>
                <w:lang w:eastAsia="en-US"/>
              </w:rPr>
              <w:t xml:space="preserve"> факт</w:t>
            </w:r>
          </w:p>
        </w:tc>
        <w:tc>
          <w:tcPr>
            <w:tcW w:w="2977" w:type="dxa"/>
            <w:tcBorders>
              <w:top w:val="single" w:sz="4" w:space="0" w:color="auto"/>
              <w:left w:val="single" w:sz="4" w:space="0" w:color="auto"/>
              <w:bottom w:val="single" w:sz="4" w:space="0" w:color="auto"/>
              <w:right w:val="single" w:sz="4" w:space="0" w:color="auto"/>
            </w:tcBorders>
          </w:tcPr>
          <w:p w14:paraId="01DDDA74"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1240E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r>
      <w:tr w:rsidR="004F6389" w:rsidRPr="002F31F7" w14:paraId="50ADE9A2"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522F4AC5"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7B5457B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6DB69DE9"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11D4F2F3" w14:textId="2C29E4FE"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55</w:t>
            </w:r>
          </w:p>
        </w:tc>
        <w:tc>
          <w:tcPr>
            <w:tcW w:w="1276" w:type="dxa"/>
            <w:tcBorders>
              <w:top w:val="single" w:sz="4" w:space="0" w:color="auto"/>
              <w:left w:val="single" w:sz="4" w:space="0" w:color="auto"/>
              <w:bottom w:val="single" w:sz="4" w:space="0" w:color="auto"/>
              <w:right w:val="single" w:sz="4" w:space="0" w:color="auto"/>
            </w:tcBorders>
          </w:tcPr>
          <w:p w14:paraId="31791F22" w14:textId="5E42A5AF"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79</w:t>
            </w:r>
          </w:p>
        </w:tc>
        <w:tc>
          <w:tcPr>
            <w:tcW w:w="2977" w:type="dxa"/>
            <w:tcBorders>
              <w:top w:val="single" w:sz="4" w:space="0" w:color="auto"/>
              <w:left w:val="single" w:sz="4" w:space="0" w:color="auto"/>
              <w:bottom w:val="single" w:sz="4" w:space="0" w:color="auto"/>
              <w:right w:val="single" w:sz="4" w:space="0" w:color="auto"/>
            </w:tcBorders>
          </w:tcPr>
          <w:p w14:paraId="3DDB1A5E" w14:textId="77777777" w:rsidR="004F6389" w:rsidRPr="00ED3459" w:rsidRDefault="004F6389" w:rsidP="004F6389">
            <w:pPr>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0EAC2070" w14:textId="77777777"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7C652E4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09510FFA"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3AE8C564"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0EE9697E"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2B80CA49"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06DD1F40" w14:textId="77777777" w:rsidR="002F31F7" w:rsidRPr="00ED3459" w:rsidRDefault="002F31F7"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1276" w:type="dxa"/>
            <w:tcBorders>
              <w:top w:val="single" w:sz="4" w:space="0" w:color="auto"/>
              <w:left w:val="single" w:sz="4" w:space="0" w:color="auto"/>
              <w:bottom w:val="single" w:sz="4" w:space="0" w:color="auto"/>
              <w:right w:val="single" w:sz="4" w:space="0" w:color="auto"/>
            </w:tcBorders>
          </w:tcPr>
          <w:p w14:paraId="6C048DB9" w14:textId="1B0AB7DE"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2977" w:type="dxa"/>
            <w:tcBorders>
              <w:top w:val="single" w:sz="4" w:space="0" w:color="auto"/>
              <w:left w:val="single" w:sz="4" w:space="0" w:color="auto"/>
              <w:bottom w:val="single" w:sz="4" w:space="0" w:color="auto"/>
              <w:right w:val="single" w:sz="4" w:space="0" w:color="auto"/>
            </w:tcBorders>
          </w:tcPr>
          <w:p w14:paraId="05BDEA3F" w14:textId="66839F50"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1D02610" w14:textId="77777777" w:rsidR="002F31F7" w:rsidRPr="00ED3459" w:rsidRDefault="002F31F7" w:rsidP="002F31F7">
            <w:pPr>
              <w:spacing w:after="0" w:line="240" w:lineRule="auto"/>
              <w:jc w:val="center"/>
              <w:rPr>
                <w:rFonts w:ascii="Times New Roman" w:eastAsia="Times New Roman" w:hAnsi="Times New Roman" w:cs="Times New Roman"/>
                <w:bCs/>
                <w:sz w:val="20"/>
                <w:szCs w:val="20"/>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34D800F6"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05DEAD5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AAC629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w:t>
            </w:r>
            <w:r w:rsidRPr="00ED3459">
              <w:rPr>
                <w:rFonts w:ascii="Times New Roman" w:eastAsia="Calibri" w:hAnsi="Times New Roman" w:cs="Times New Roman"/>
                <w:sz w:val="20"/>
                <w:szCs w:val="20"/>
                <w:lang w:eastAsia="en-US"/>
              </w:rPr>
              <w:lastRenderedPageBreak/>
              <w:t>«Интернет»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524FAE2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32" w:history="1">
              <w:r w:rsidRPr="00ED3459">
                <w:rPr>
                  <w:rFonts w:ascii="Times New Roman" w:eastAsia="Calibri" w:hAnsi="Times New Roman" w:cs="Times New Roman"/>
                  <w:color w:val="0563C1"/>
                  <w:sz w:val="20"/>
                  <w:szCs w:val="20"/>
                  <w:u w:val="single"/>
                  <w:lang w:eastAsia="en-US"/>
                </w:rPr>
                <w:t>www.torgi.gov.ru</w:t>
              </w:r>
            </w:hyperlink>
            <w:r w:rsidRPr="00ED3459">
              <w:rPr>
                <w:rFonts w:ascii="Times New Roman" w:eastAsia="Calibri" w:hAnsi="Times New Roman" w:cs="Times New Roman"/>
                <w:sz w:val="20"/>
                <w:szCs w:val="20"/>
                <w:lang w:eastAsia="en-US"/>
              </w:rPr>
              <w:t>),</w:t>
            </w:r>
          </w:p>
          <w:p w14:paraId="55D8B97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765056B5"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31B5259" w14:textId="0C3BE9C7"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A32C5B9" w14:textId="2BD9F576"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18D81630"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4F6389" w:rsidRPr="002F31F7" w14:paraId="3423DE85"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5DA9A8D2" w14:textId="77777777" w:rsidR="004F6389" w:rsidRPr="002F31F7" w:rsidRDefault="004F6389" w:rsidP="004F638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lastRenderedPageBreak/>
              <w:t>4</w:t>
            </w:r>
          </w:p>
        </w:tc>
        <w:tc>
          <w:tcPr>
            <w:tcW w:w="3686" w:type="dxa"/>
            <w:tcBorders>
              <w:top w:val="single" w:sz="4" w:space="0" w:color="auto"/>
              <w:left w:val="single" w:sz="4" w:space="0" w:color="auto"/>
              <w:bottom w:val="single" w:sz="4" w:space="0" w:color="auto"/>
              <w:right w:val="single" w:sz="4" w:space="0" w:color="auto"/>
            </w:tcBorders>
            <w:hideMark/>
          </w:tcPr>
          <w:p w14:paraId="50BE56C1"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31131B7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451210B4" w14:textId="1C55D03D"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6117AD1E" w14:textId="232276C6"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5</w:t>
            </w:r>
          </w:p>
        </w:tc>
        <w:tc>
          <w:tcPr>
            <w:tcW w:w="2977" w:type="dxa"/>
            <w:tcBorders>
              <w:top w:val="single" w:sz="4" w:space="0" w:color="auto"/>
              <w:left w:val="single" w:sz="4" w:space="0" w:color="auto"/>
              <w:bottom w:val="single" w:sz="4" w:space="0" w:color="auto"/>
              <w:right w:val="single" w:sz="4" w:space="0" w:color="auto"/>
            </w:tcBorders>
          </w:tcPr>
          <w:p w14:paraId="64594F08" w14:textId="7C334FC2"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носит заявительный характер (из 10 арендаторов, имевших право воспользоваться поддержкой в 2023 году, 3 выкупило объекты)</w:t>
            </w:r>
          </w:p>
        </w:tc>
        <w:tc>
          <w:tcPr>
            <w:tcW w:w="3402" w:type="dxa"/>
            <w:tcBorders>
              <w:top w:val="single" w:sz="4" w:space="0" w:color="auto"/>
              <w:left w:val="single" w:sz="4" w:space="0" w:color="auto"/>
              <w:bottom w:val="single" w:sz="4" w:space="0" w:color="auto"/>
              <w:right w:val="single" w:sz="4" w:space="0" w:color="auto"/>
            </w:tcBorders>
          </w:tcPr>
          <w:p w14:paraId="5139DEC4"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C040D4" w:rsidRPr="002F31F7" w14:paraId="0531C84F" w14:textId="77777777" w:rsidTr="006C68EA">
        <w:trPr>
          <w:trHeight w:val="274"/>
        </w:trPr>
        <w:tc>
          <w:tcPr>
            <w:tcW w:w="455" w:type="dxa"/>
            <w:vMerge w:val="restart"/>
            <w:tcBorders>
              <w:top w:val="single" w:sz="4" w:space="0" w:color="auto"/>
              <w:left w:val="single" w:sz="4" w:space="0" w:color="auto"/>
              <w:right w:val="single" w:sz="4" w:space="0" w:color="auto"/>
            </w:tcBorders>
          </w:tcPr>
          <w:p w14:paraId="5F1C5B92"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t>5</w:t>
            </w:r>
          </w:p>
        </w:tc>
        <w:tc>
          <w:tcPr>
            <w:tcW w:w="3686" w:type="dxa"/>
            <w:vMerge w:val="restart"/>
            <w:tcBorders>
              <w:top w:val="single" w:sz="4" w:space="0" w:color="auto"/>
              <w:left w:val="single" w:sz="4" w:space="0" w:color="auto"/>
              <w:right w:val="single" w:sz="4" w:space="0" w:color="auto"/>
            </w:tcBorders>
          </w:tcPr>
          <w:p w14:paraId="5DF1E64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vMerge w:val="restart"/>
            <w:tcBorders>
              <w:top w:val="single" w:sz="4" w:space="0" w:color="auto"/>
              <w:left w:val="single" w:sz="4" w:space="0" w:color="auto"/>
              <w:right w:val="single" w:sz="4" w:space="0" w:color="auto"/>
            </w:tcBorders>
          </w:tcPr>
          <w:p w14:paraId="241BFD6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поддержанных проектов СО НКО, ед.</w:t>
            </w:r>
          </w:p>
          <w:p w14:paraId="60D4F01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640BB1D7"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2FB27F3D"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23</w:t>
            </w:r>
          </w:p>
        </w:tc>
        <w:tc>
          <w:tcPr>
            <w:tcW w:w="2977" w:type="dxa"/>
            <w:tcBorders>
              <w:top w:val="single" w:sz="4" w:space="0" w:color="auto"/>
              <w:left w:val="single" w:sz="4" w:space="0" w:color="auto"/>
              <w:bottom w:val="single" w:sz="4" w:space="0" w:color="auto"/>
              <w:right w:val="single" w:sz="4" w:space="0" w:color="auto"/>
            </w:tcBorders>
          </w:tcPr>
          <w:p w14:paraId="6DC823D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Повышенный интерес к конкурсному отбору и запрашиваемая в каждой заявке сумма позволили поддержать большее количество проектов в рамках запланированного финансирования</w:t>
            </w:r>
          </w:p>
        </w:tc>
        <w:tc>
          <w:tcPr>
            <w:tcW w:w="3402" w:type="dxa"/>
            <w:tcBorders>
              <w:top w:val="single" w:sz="4" w:space="0" w:color="auto"/>
              <w:left w:val="single" w:sz="4" w:space="0" w:color="auto"/>
              <w:bottom w:val="single" w:sz="4" w:space="0" w:color="auto"/>
              <w:right w:val="single" w:sz="4" w:space="0" w:color="auto"/>
            </w:tcBorders>
          </w:tcPr>
          <w:p w14:paraId="321409C2"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местному самоуправлению и организационной работе с населением администрации Гатчинского муниципального района;</w:t>
            </w:r>
          </w:p>
          <w:p w14:paraId="45C72DB8" w14:textId="67A43CB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r>
      <w:tr w:rsidR="00C040D4" w:rsidRPr="002F31F7" w14:paraId="0611E55B" w14:textId="77777777" w:rsidTr="006C68EA">
        <w:trPr>
          <w:trHeight w:val="274"/>
        </w:trPr>
        <w:tc>
          <w:tcPr>
            <w:tcW w:w="455" w:type="dxa"/>
            <w:vMerge/>
            <w:tcBorders>
              <w:left w:val="single" w:sz="4" w:space="0" w:color="auto"/>
              <w:bottom w:val="single" w:sz="4" w:space="0" w:color="auto"/>
              <w:right w:val="single" w:sz="4" w:space="0" w:color="auto"/>
            </w:tcBorders>
          </w:tcPr>
          <w:p w14:paraId="26350326"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p>
        </w:tc>
        <w:tc>
          <w:tcPr>
            <w:tcW w:w="3686" w:type="dxa"/>
            <w:vMerge/>
            <w:tcBorders>
              <w:left w:val="single" w:sz="4" w:space="0" w:color="auto"/>
              <w:bottom w:val="single" w:sz="4" w:space="0" w:color="auto"/>
              <w:right w:val="single" w:sz="4" w:space="0" w:color="auto"/>
            </w:tcBorders>
          </w:tcPr>
          <w:p w14:paraId="5AC6987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2409" w:type="dxa"/>
            <w:vMerge/>
            <w:tcBorders>
              <w:left w:val="single" w:sz="4" w:space="0" w:color="auto"/>
              <w:bottom w:val="single" w:sz="4" w:space="0" w:color="auto"/>
              <w:right w:val="single" w:sz="4" w:space="0" w:color="auto"/>
            </w:tcBorders>
          </w:tcPr>
          <w:p w14:paraId="0FD3773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90D04B" w14:textId="5982ACC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5493B53F" w14:textId="052A7A61"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2977" w:type="dxa"/>
            <w:tcBorders>
              <w:top w:val="single" w:sz="4" w:space="0" w:color="auto"/>
              <w:left w:val="single" w:sz="4" w:space="0" w:color="auto"/>
              <w:bottom w:val="single" w:sz="4" w:space="0" w:color="auto"/>
              <w:right w:val="single" w:sz="4" w:space="0" w:color="auto"/>
            </w:tcBorders>
          </w:tcPr>
          <w:p w14:paraId="419D1039" w14:textId="1CEF650A"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184287C" w14:textId="22BA20A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физической культуре, спорту, туризму и молодежной политике администрации Гатчинского муниципального района;</w:t>
            </w:r>
          </w:p>
        </w:tc>
      </w:tr>
      <w:tr w:rsidR="002F31F7" w:rsidRPr="002F31F7" w14:paraId="70AE2A67"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tcPr>
          <w:p w14:paraId="61DE37B8"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50C7074"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6942C71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41DD8D7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36</w:t>
            </w:r>
          </w:p>
        </w:tc>
        <w:tc>
          <w:tcPr>
            <w:tcW w:w="1276" w:type="dxa"/>
            <w:tcBorders>
              <w:top w:val="single" w:sz="4" w:space="0" w:color="auto"/>
              <w:left w:val="single" w:sz="4" w:space="0" w:color="auto"/>
              <w:bottom w:val="single" w:sz="4" w:space="0" w:color="auto"/>
              <w:right w:val="single" w:sz="4" w:space="0" w:color="auto"/>
            </w:tcBorders>
          </w:tcPr>
          <w:p w14:paraId="6B89A1BD" w14:textId="346D675C" w:rsidR="002F31F7" w:rsidRPr="00ED3459" w:rsidRDefault="00B11AD6"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29,2</w:t>
            </w:r>
          </w:p>
        </w:tc>
        <w:tc>
          <w:tcPr>
            <w:tcW w:w="2977" w:type="dxa"/>
            <w:tcBorders>
              <w:top w:val="single" w:sz="4" w:space="0" w:color="auto"/>
              <w:left w:val="single" w:sz="4" w:space="0" w:color="auto"/>
              <w:bottom w:val="single" w:sz="4" w:space="0" w:color="auto"/>
              <w:right w:val="single" w:sz="4" w:space="0" w:color="auto"/>
            </w:tcBorders>
          </w:tcPr>
          <w:p w14:paraId="1A0ECBBE" w14:textId="737ED19E" w:rsidR="002F31F7" w:rsidRPr="00ED3459" w:rsidRDefault="00B11AD6"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Значительное количество конкурентных закупок, признанных несостоявшимися, заключение контрактов без снижения начальной (максимальной) цены контракта</w:t>
            </w:r>
          </w:p>
        </w:tc>
        <w:tc>
          <w:tcPr>
            <w:tcW w:w="3402" w:type="dxa"/>
            <w:tcBorders>
              <w:top w:val="single" w:sz="4" w:space="0" w:color="auto"/>
              <w:left w:val="single" w:sz="4" w:space="0" w:color="auto"/>
              <w:bottom w:val="single" w:sz="4" w:space="0" w:color="auto"/>
              <w:right w:val="single" w:sz="4" w:space="0" w:color="auto"/>
            </w:tcBorders>
          </w:tcPr>
          <w:p w14:paraId="44AB0A1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w:t>
            </w:r>
          </w:p>
        </w:tc>
      </w:tr>
      <w:tr w:rsidR="002F31F7" w:rsidRPr="002F31F7" w14:paraId="1149F44D"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tcPr>
          <w:p w14:paraId="649DB7C3" w14:textId="77777777" w:rsidR="002F31F7" w:rsidRPr="00163195" w:rsidRDefault="002F31F7"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t>7</w:t>
            </w:r>
          </w:p>
        </w:tc>
        <w:tc>
          <w:tcPr>
            <w:tcW w:w="3686" w:type="dxa"/>
            <w:tcBorders>
              <w:top w:val="single" w:sz="4" w:space="0" w:color="auto"/>
              <w:left w:val="single" w:sz="4" w:space="0" w:color="auto"/>
              <w:bottom w:val="single" w:sz="4" w:space="0" w:color="auto"/>
              <w:right w:val="single" w:sz="4" w:space="0" w:color="auto"/>
            </w:tcBorders>
          </w:tcPr>
          <w:p w14:paraId="119FA7E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w:t>
            </w:r>
            <w:r w:rsidRPr="00ED3459">
              <w:rPr>
                <w:rFonts w:ascii="Times New Roman" w:eastAsia="Calibri" w:hAnsi="Times New Roman" w:cs="Times New Roman"/>
                <w:sz w:val="20"/>
                <w:szCs w:val="20"/>
                <w:lang w:eastAsia="en-US"/>
              </w:rPr>
              <w:lastRenderedPageBreak/>
              <w:t>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34F9309F"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 xml:space="preserve">Доля разработанных и утвержденных регламентов по выдаче разрешения на строительство и административного регламента предоставления </w:t>
            </w:r>
            <w:r w:rsidRPr="00ED3459">
              <w:rPr>
                <w:rFonts w:ascii="Times New Roman" w:eastAsia="Calibri" w:hAnsi="Times New Roman" w:cs="Times New Roman"/>
                <w:sz w:val="20"/>
                <w:szCs w:val="20"/>
                <w:lang w:eastAsia="en-US"/>
              </w:rPr>
              <w:lastRenderedPageBreak/>
              <w:t>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56CB063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100</w:t>
            </w:r>
          </w:p>
        </w:tc>
        <w:tc>
          <w:tcPr>
            <w:tcW w:w="1276" w:type="dxa"/>
            <w:tcBorders>
              <w:top w:val="single" w:sz="4" w:space="0" w:color="auto"/>
              <w:left w:val="single" w:sz="4" w:space="0" w:color="auto"/>
              <w:bottom w:val="single" w:sz="4" w:space="0" w:color="auto"/>
              <w:right w:val="single" w:sz="4" w:space="0" w:color="auto"/>
            </w:tcBorders>
          </w:tcPr>
          <w:p w14:paraId="45BA96F8" w14:textId="33CCC304" w:rsidR="002F31F7" w:rsidRPr="00ED3459" w:rsidRDefault="00163195"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223E6EE7" w14:textId="5D5D6AC1" w:rsidR="002F31F7" w:rsidRPr="00ED3459" w:rsidRDefault="00163195"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5031605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r>
    </w:tbl>
    <w:p w14:paraId="5D2DE9C4" w14:textId="77777777" w:rsidR="002F31F7" w:rsidRPr="002F31F7" w:rsidRDefault="002F31F7" w:rsidP="002F31F7">
      <w:pPr>
        <w:spacing w:after="0" w:line="240" w:lineRule="auto"/>
        <w:rPr>
          <w:rFonts w:ascii="Times New Roman" w:eastAsia="Times New Roman" w:hAnsi="Times New Roman" w:cs="Times New Roman"/>
          <w:sz w:val="24"/>
          <w:szCs w:val="24"/>
        </w:rPr>
      </w:pPr>
      <w:r w:rsidRPr="002F31F7">
        <w:rPr>
          <w:rFonts w:ascii="Times New Roman" w:eastAsia="Times New Roman" w:hAnsi="Times New Roman" w:cs="Times New Roman"/>
          <w:sz w:val="24"/>
          <w:szCs w:val="24"/>
        </w:rPr>
        <w:lastRenderedPageBreak/>
        <w:br w:type="textWrapping" w:clear="all"/>
      </w:r>
    </w:p>
    <w:p w14:paraId="068C27DB" w14:textId="103737D2" w:rsidR="00314DF3" w:rsidRPr="00E157F4" w:rsidRDefault="00314DF3" w:rsidP="00314DF3">
      <w:pPr>
        <w:jc w:val="right"/>
        <w:rPr>
          <w:rFonts w:ascii="Times New Roman" w:hAnsi="Times New Roman" w:cs="Times New Roman"/>
          <w:sz w:val="20"/>
          <w:szCs w:val="20"/>
        </w:rPr>
      </w:pPr>
      <w:r w:rsidRPr="00E157F4">
        <w:rPr>
          <w:rFonts w:ascii="Times New Roman" w:hAnsi="Times New Roman" w:cs="Times New Roman"/>
          <w:sz w:val="20"/>
          <w:szCs w:val="20"/>
        </w:rPr>
        <w:t>Приложение</w:t>
      </w:r>
    </w:p>
    <w:tbl>
      <w:tblPr>
        <w:tblW w:w="14596" w:type="dxa"/>
        <w:tblLook w:val="04A0" w:firstRow="1" w:lastRow="0" w:firstColumn="1" w:lastColumn="0" w:noHBand="0" w:noVBand="1"/>
      </w:tblPr>
      <w:tblGrid>
        <w:gridCol w:w="585"/>
        <w:gridCol w:w="2312"/>
        <w:gridCol w:w="3335"/>
        <w:gridCol w:w="4253"/>
        <w:gridCol w:w="4111"/>
      </w:tblGrid>
      <w:tr w:rsidR="00314DF3" w:rsidRPr="00E157F4" w14:paraId="6538C13B" w14:textId="77777777" w:rsidTr="002F31F7">
        <w:trPr>
          <w:trHeight w:val="1104"/>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 п/п</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7CCE1FF"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A06D439"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08475B"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Организационно-правовая форма (ГУП,ПАО,ООО и т. 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FA62DD3"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E157F4" w14:paraId="227ABBC7"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w:t>
            </w:r>
            <w:r w:rsidRPr="00ED3459">
              <w:rPr>
                <w:rFonts w:ascii="Times New Roman" w:eastAsia="Times New Roman" w:hAnsi="Times New Roman" w:cs="Times New Roman"/>
                <w:color w:val="000000"/>
                <w:sz w:val="20"/>
                <w:szCs w:val="20"/>
                <w:lang w:val="en-US"/>
              </w:rPr>
              <w:t>L</w:t>
            </w:r>
            <w:r w:rsidRPr="00ED3459">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E157F4" w14:paraId="7C64137B"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47.61   (G  -  Торговля оптовая и розничная)</w:t>
            </w:r>
          </w:p>
        </w:tc>
      </w:tr>
      <w:tr w:rsidR="00314DF3" w:rsidRPr="00E157F4" w14:paraId="73186E98"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ED3459" w:rsidRDefault="00314DF3" w:rsidP="00650FD7">
            <w:pPr>
              <w:spacing w:after="0" w:line="240" w:lineRule="auto"/>
              <w:jc w:val="center"/>
              <w:rPr>
                <w:rFonts w:ascii="Times New Roman" w:eastAsia="Times New Roman" w:hAnsi="Times New Roman" w:cs="Times New Roman"/>
                <w:color w:val="FF0000"/>
                <w:sz w:val="20"/>
                <w:szCs w:val="20"/>
              </w:rPr>
            </w:pPr>
            <w:r w:rsidRPr="00ED3459">
              <w:rPr>
                <w:rFonts w:ascii="Times New Roman" w:eastAsia="Times New Roman" w:hAnsi="Times New Roman" w:cs="Times New Roman"/>
                <w:sz w:val="20"/>
                <w:szCs w:val="20"/>
              </w:rPr>
              <w:t>ООО «Аптека №125»</w:t>
            </w:r>
            <w:r w:rsidRPr="00ED3459">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0E4B3D" w14:paraId="59CE0E0E" w14:textId="77777777" w:rsidTr="00314DF3">
        <w:trPr>
          <w:trHeight w:val="12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47.74    (G  -  Торговля оптовая и розничная)</w:t>
            </w:r>
          </w:p>
        </w:tc>
      </w:tr>
      <w:tr w:rsidR="00314DF3" w:rsidRPr="00E157F4" w14:paraId="3F7AE103" w14:textId="77777777" w:rsidTr="00314DF3">
        <w:trPr>
          <w:trHeight w:val="126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bookmarkStart w:id="17" w:name="_Hlk63088318"/>
            <w:r w:rsidRPr="00ED3459">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bookmarkEnd w:id="17"/>
      <w:tr w:rsidR="00314DF3" w:rsidRPr="00E157F4" w14:paraId="4A1279B1"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tr w:rsidR="00314DF3" w:rsidRPr="00E157F4" w14:paraId="5C33000D" w14:textId="77777777" w:rsidTr="00314DF3">
        <w:trPr>
          <w:trHeight w:val="996"/>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«Городская электросеть» г.Гатчина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E157F4" w14:paraId="1EA64182" w14:textId="77777777" w:rsidTr="00314DF3">
        <w:trPr>
          <w:trHeight w:val="18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«Водоканал» г.Гатчина</w:t>
            </w:r>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E157F4" w14:paraId="7B3852FB" w14:textId="77777777" w:rsidTr="00314DF3">
        <w:trPr>
          <w:trHeight w:val="10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ED3459" w:rsidRDefault="00993D9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г.Гатчина</w:t>
            </w:r>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C91D61C" w14:textId="77777777" w:rsidTr="00314DF3">
        <w:trPr>
          <w:trHeight w:val="12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47.72.1    (G  -  Торговля оптовая и розничная)</w:t>
            </w:r>
          </w:p>
        </w:tc>
      </w:tr>
      <w:tr w:rsidR="00314DF3" w:rsidRPr="00E157F4" w14:paraId="4C209961" w14:textId="77777777" w:rsidTr="00314DF3">
        <w:trPr>
          <w:trHeight w:val="86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1</w:t>
            </w:r>
            <w:r w:rsidR="00993D93"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E157F4" w14:paraId="27AA2367" w14:textId="77777777" w:rsidTr="00314DF3">
        <w:trPr>
          <w:trHeight w:val="115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4A69F15" w14:textId="77777777" w:rsidTr="00314DF3">
        <w:trPr>
          <w:trHeight w:val="13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«Тепловые сети» г.Гатчина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314DF3">
        <w:trPr>
          <w:trHeight w:val="142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МП МО город Ком</w:t>
            </w:r>
            <w:r w:rsidR="00EE3CE3" w:rsidRPr="00ED3459">
              <w:rPr>
                <w:rFonts w:ascii="Times New Roman" w:eastAsia="Times New Roman" w:hAnsi="Times New Roman" w:cs="Times New Roman"/>
                <w:color w:val="000000"/>
                <w:sz w:val="20"/>
                <w:szCs w:val="20"/>
              </w:rPr>
              <w:t>м</w:t>
            </w:r>
            <w:r w:rsidRPr="00ED3459">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FA3DE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27E1" w14:textId="77777777" w:rsidR="005236FC" w:rsidRDefault="005236FC" w:rsidP="00A00006">
      <w:pPr>
        <w:spacing w:after="0" w:line="240" w:lineRule="auto"/>
      </w:pPr>
      <w:r>
        <w:separator/>
      </w:r>
    </w:p>
  </w:endnote>
  <w:endnote w:type="continuationSeparator" w:id="0">
    <w:p w14:paraId="2EF7B60F" w14:textId="77777777" w:rsidR="005236FC" w:rsidRDefault="005236FC"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001332"/>
    </w:sdtPr>
    <w:sdtEndPr/>
    <w:sdtContent>
      <w:p w14:paraId="6D7B1AF7" w14:textId="21DD4133" w:rsidR="000C438E" w:rsidRDefault="000C438E">
        <w:pPr>
          <w:pStyle w:val="af0"/>
          <w:jc w:val="center"/>
        </w:pPr>
        <w:r>
          <w:fldChar w:fldCharType="begin"/>
        </w:r>
        <w:r>
          <w:instrText>PAGE   \* MERGEFORMAT</w:instrText>
        </w:r>
        <w:r>
          <w:fldChar w:fldCharType="separate"/>
        </w:r>
        <w:r w:rsidR="00B82A46">
          <w:rPr>
            <w:noProof/>
          </w:rPr>
          <w:t>2</w:t>
        </w:r>
        <w:r>
          <w:rPr>
            <w:noProof/>
          </w:rPr>
          <w:fldChar w:fldCharType="end"/>
        </w:r>
      </w:p>
    </w:sdtContent>
  </w:sdt>
  <w:p w14:paraId="26C679E8" w14:textId="77777777" w:rsidR="000C438E" w:rsidRDefault="000C43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74C3" w14:textId="77777777" w:rsidR="005236FC" w:rsidRDefault="005236FC" w:rsidP="00A00006">
      <w:pPr>
        <w:spacing w:after="0" w:line="240" w:lineRule="auto"/>
      </w:pPr>
      <w:r>
        <w:separator/>
      </w:r>
    </w:p>
  </w:footnote>
  <w:footnote w:type="continuationSeparator" w:id="0">
    <w:p w14:paraId="7D3B0DA1" w14:textId="77777777" w:rsidR="005236FC" w:rsidRDefault="005236FC"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8"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1"/>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7C29"/>
    <w:rsid w:val="000B27C7"/>
    <w:rsid w:val="000B4A97"/>
    <w:rsid w:val="000B54E4"/>
    <w:rsid w:val="000C10DF"/>
    <w:rsid w:val="000C11FE"/>
    <w:rsid w:val="000C25D3"/>
    <w:rsid w:val="000C26E5"/>
    <w:rsid w:val="000C3D04"/>
    <w:rsid w:val="000C42CC"/>
    <w:rsid w:val="000C438E"/>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166DC"/>
    <w:rsid w:val="00121B90"/>
    <w:rsid w:val="00121D8F"/>
    <w:rsid w:val="00122108"/>
    <w:rsid w:val="0012215E"/>
    <w:rsid w:val="00123F0B"/>
    <w:rsid w:val="00123F16"/>
    <w:rsid w:val="00124621"/>
    <w:rsid w:val="00125006"/>
    <w:rsid w:val="001255B5"/>
    <w:rsid w:val="00125A76"/>
    <w:rsid w:val="00131C7C"/>
    <w:rsid w:val="00132409"/>
    <w:rsid w:val="00132D6B"/>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5DA9"/>
    <w:rsid w:val="00187791"/>
    <w:rsid w:val="00190F89"/>
    <w:rsid w:val="0019180F"/>
    <w:rsid w:val="00192683"/>
    <w:rsid w:val="001927D8"/>
    <w:rsid w:val="00193789"/>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3671A"/>
    <w:rsid w:val="00240C22"/>
    <w:rsid w:val="0024146A"/>
    <w:rsid w:val="00241589"/>
    <w:rsid w:val="0024232D"/>
    <w:rsid w:val="00242931"/>
    <w:rsid w:val="00243068"/>
    <w:rsid w:val="0024425E"/>
    <w:rsid w:val="00246203"/>
    <w:rsid w:val="0024623A"/>
    <w:rsid w:val="002477D1"/>
    <w:rsid w:val="002478FC"/>
    <w:rsid w:val="00250119"/>
    <w:rsid w:val="00251867"/>
    <w:rsid w:val="00256E19"/>
    <w:rsid w:val="002572AF"/>
    <w:rsid w:val="00257802"/>
    <w:rsid w:val="00257B13"/>
    <w:rsid w:val="00260329"/>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1F5"/>
    <w:rsid w:val="002C5AC9"/>
    <w:rsid w:val="002C6271"/>
    <w:rsid w:val="002D1F9A"/>
    <w:rsid w:val="002D22FA"/>
    <w:rsid w:val="002D39A4"/>
    <w:rsid w:val="002D39EC"/>
    <w:rsid w:val="002D3A3E"/>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2F62"/>
    <w:rsid w:val="00364920"/>
    <w:rsid w:val="00364F4C"/>
    <w:rsid w:val="00366493"/>
    <w:rsid w:val="00366FF8"/>
    <w:rsid w:val="0036704D"/>
    <w:rsid w:val="00367128"/>
    <w:rsid w:val="0036723D"/>
    <w:rsid w:val="00367A1B"/>
    <w:rsid w:val="00371D03"/>
    <w:rsid w:val="0037270A"/>
    <w:rsid w:val="00372B98"/>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DC9"/>
    <w:rsid w:val="003B61FB"/>
    <w:rsid w:val="003B715F"/>
    <w:rsid w:val="003B7654"/>
    <w:rsid w:val="003B7915"/>
    <w:rsid w:val="003C3DF1"/>
    <w:rsid w:val="003C5F55"/>
    <w:rsid w:val="003C710C"/>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862"/>
    <w:rsid w:val="00421B8F"/>
    <w:rsid w:val="00422E35"/>
    <w:rsid w:val="0042459B"/>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577E"/>
    <w:rsid w:val="004E60F5"/>
    <w:rsid w:val="004E652D"/>
    <w:rsid w:val="004E6921"/>
    <w:rsid w:val="004E744F"/>
    <w:rsid w:val="004F01BA"/>
    <w:rsid w:val="004F0C48"/>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4B6A"/>
    <w:rsid w:val="00515692"/>
    <w:rsid w:val="00515C5B"/>
    <w:rsid w:val="00515D8A"/>
    <w:rsid w:val="00517435"/>
    <w:rsid w:val="00517F83"/>
    <w:rsid w:val="0052078C"/>
    <w:rsid w:val="0052241D"/>
    <w:rsid w:val="00522C63"/>
    <w:rsid w:val="00522E84"/>
    <w:rsid w:val="00523563"/>
    <w:rsid w:val="005236FC"/>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106F"/>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A70"/>
    <w:rsid w:val="00641F2A"/>
    <w:rsid w:val="00641F62"/>
    <w:rsid w:val="00642667"/>
    <w:rsid w:val="00642FE0"/>
    <w:rsid w:val="00643B27"/>
    <w:rsid w:val="00643F93"/>
    <w:rsid w:val="00646412"/>
    <w:rsid w:val="0064663F"/>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1C9"/>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24AE"/>
    <w:rsid w:val="006B290D"/>
    <w:rsid w:val="006B2B5D"/>
    <w:rsid w:val="006B3951"/>
    <w:rsid w:val="006B598A"/>
    <w:rsid w:val="006B78C9"/>
    <w:rsid w:val="006B7F93"/>
    <w:rsid w:val="006C02F5"/>
    <w:rsid w:val="006C03C6"/>
    <w:rsid w:val="006C0B26"/>
    <w:rsid w:val="006C2F1C"/>
    <w:rsid w:val="006C3D64"/>
    <w:rsid w:val="006C61B5"/>
    <w:rsid w:val="006C68EA"/>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4B8E"/>
    <w:rsid w:val="00735390"/>
    <w:rsid w:val="0073546C"/>
    <w:rsid w:val="0073594B"/>
    <w:rsid w:val="00735D67"/>
    <w:rsid w:val="00735DD9"/>
    <w:rsid w:val="007377E2"/>
    <w:rsid w:val="007378F1"/>
    <w:rsid w:val="007438BD"/>
    <w:rsid w:val="00745548"/>
    <w:rsid w:val="0075071F"/>
    <w:rsid w:val="00750CD0"/>
    <w:rsid w:val="00750DAA"/>
    <w:rsid w:val="0075151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59D"/>
    <w:rsid w:val="007D3CC8"/>
    <w:rsid w:val="007D3E99"/>
    <w:rsid w:val="007D3F73"/>
    <w:rsid w:val="007D554E"/>
    <w:rsid w:val="007D5DFF"/>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64FF"/>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2F3A"/>
    <w:rsid w:val="00916191"/>
    <w:rsid w:val="00916331"/>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48A8"/>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765"/>
    <w:rsid w:val="00984D22"/>
    <w:rsid w:val="00986147"/>
    <w:rsid w:val="0098668B"/>
    <w:rsid w:val="00993890"/>
    <w:rsid w:val="00993D93"/>
    <w:rsid w:val="00993F53"/>
    <w:rsid w:val="0099525B"/>
    <w:rsid w:val="00997CB8"/>
    <w:rsid w:val="00997EC0"/>
    <w:rsid w:val="009A17B7"/>
    <w:rsid w:val="009A3837"/>
    <w:rsid w:val="009A47FF"/>
    <w:rsid w:val="009A5028"/>
    <w:rsid w:val="009A5E46"/>
    <w:rsid w:val="009B121F"/>
    <w:rsid w:val="009B1B8A"/>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1BEA"/>
    <w:rsid w:val="00A3221E"/>
    <w:rsid w:val="00A32E94"/>
    <w:rsid w:val="00A331F3"/>
    <w:rsid w:val="00A34E65"/>
    <w:rsid w:val="00A35762"/>
    <w:rsid w:val="00A359B1"/>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65B11"/>
    <w:rsid w:val="00A70348"/>
    <w:rsid w:val="00A7309D"/>
    <w:rsid w:val="00A74309"/>
    <w:rsid w:val="00A74405"/>
    <w:rsid w:val="00A758A2"/>
    <w:rsid w:val="00A764EC"/>
    <w:rsid w:val="00A7671B"/>
    <w:rsid w:val="00A76E69"/>
    <w:rsid w:val="00A77FDF"/>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5F90"/>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A46"/>
    <w:rsid w:val="00B82C02"/>
    <w:rsid w:val="00B8407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E7F3B"/>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33EB"/>
    <w:rsid w:val="00C14482"/>
    <w:rsid w:val="00C147EC"/>
    <w:rsid w:val="00C15355"/>
    <w:rsid w:val="00C17B89"/>
    <w:rsid w:val="00C23D73"/>
    <w:rsid w:val="00C264DB"/>
    <w:rsid w:val="00C26671"/>
    <w:rsid w:val="00C26C83"/>
    <w:rsid w:val="00C31AEB"/>
    <w:rsid w:val="00C33E43"/>
    <w:rsid w:val="00C34871"/>
    <w:rsid w:val="00C35CB1"/>
    <w:rsid w:val="00C366B7"/>
    <w:rsid w:val="00C36FC0"/>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2788"/>
    <w:rsid w:val="00C84E9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6FD8"/>
    <w:rsid w:val="00CA79D0"/>
    <w:rsid w:val="00CB26BD"/>
    <w:rsid w:val="00CB2852"/>
    <w:rsid w:val="00CB35B4"/>
    <w:rsid w:val="00CB3D59"/>
    <w:rsid w:val="00CB4032"/>
    <w:rsid w:val="00CB5950"/>
    <w:rsid w:val="00CB67DE"/>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1A59"/>
    <w:rsid w:val="00CE31C3"/>
    <w:rsid w:val="00CE3327"/>
    <w:rsid w:val="00CE3F8C"/>
    <w:rsid w:val="00CE5341"/>
    <w:rsid w:val="00CE5ABB"/>
    <w:rsid w:val="00CE60F6"/>
    <w:rsid w:val="00CE6744"/>
    <w:rsid w:val="00CE6B6A"/>
    <w:rsid w:val="00CE6C72"/>
    <w:rsid w:val="00CE73C8"/>
    <w:rsid w:val="00CF10B9"/>
    <w:rsid w:val="00CF228B"/>
    <w:rsid w:val="00CF2D26"/>
    <w:rsid w:val="00CF3DBA"/>
    <w:rsid w:val="00CF3FED"/>
    <w:rsid w:val="00CF57ED"/>
    <w:rsid w:val="00CF5D1C"/>
    <w:rsid w:val="00CF7C22"/>
    <w:rsid w:val="00D039B3"/>
    <w:rsid w:val="00D03F26"/>
    <w:rsid w:val="00D05681"/>
    <w:rsid w:val="00D06B69"/>
    <w:rsid w:val="00D07F6F"/>
    <w:rsid w:val="00D12B46"/>
    <w:rsid w:val="00D14BB4"/>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BA4"/>
    <w:rsid w:val="00E21008"/>
    <w:rsid w:val="00E2293D"/>
    <w:rsid w:val="00E2375C"/>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5DDD"/>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2022"/>
    <w:rsid w:val="00E92D91"/>
    <w:rsid w:val="00E944B5"/>
    <w:rsid w:val="00E94B97"/>
    <w:rsid w:val="00E95B01"/>
    <w:rsid w:val="00E95FFF"/>
    <w:rsid w:val="00EA1580"/>
    <w:rsid w:val="00EA162B"/>
    <w:rsid w:val="00EA1B91"/>
    <w:rsid w:val="00EA1FBD"/>
    <w:rsid w:val="00EA68A8"/>
    <w:rsid w:val="00EA7EA1"/>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2382"/>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5A43"/>
    <w:rsid w:val="00F66A46"/>
    <w:rsid w:val="00F66A96"/>
    <w:rsid w:val="00F713EA"/>
    <w:rsid w:val="00F739A1"/>
    <w:rsid w:val="00F7703E"/>
    <w:rsid w:val="00F77085"/>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5710"/>
    <w:rsid w:val="00FA5B5E"/>
    <w:rsid w:val="00FA5C4D"/>
    <w:rsid w:val="00FA6083"/>
    <w:rsid w:val="00FA6311"/>
    <w:rsid w:val="00FA6947"/>
    <w:rsid w:val="00FA69BB"/>
    <w:rsid w:val="00FA6D9E"/>
    <w:rsid w:val="00FB0707"/>
    <w:rsid w:val="00FB272D"/>
    <w:rsid w:val="00FB2F18"/>
    <w:rsid w:val="00FB30FD"/>
    <w:rsid w:val="00FB3489"/>
    <w:rsid w:val="00FB54D2"/>
    <w:rsid w:val="00FB56C2"/>
    <w:rsid w:val="00FB7D5C"/>
    <w:rsid w:val="00FB7DD6"/>
    <w:rsid w:val="00FC04AF"/>
    <w:rsid w:val="00FC0516"/>
    <w:rsid w:val="00FC0E39"/>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C28A7"/>
  <w15:docId w15:val="{75E5479E-850F-496D-8EEB-9E36B8CE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UnresolvedMention">
    <w:name w:val="Unresolved Mention"/>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7.xml"/><Relationship Id="rId29" Type="http://schemas.openxmlformats.org/officeDocument/2006/relationships/hyperlink" Target="http://gmrlo.ru/activity/economy/compet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mrlo.ru/activity/economy/competition/" TargetMode="Externa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УКАЖИТЕ ВАШ ВОЗРАСТ</a:t>
            </a:r>
          </a:p>
        </c:rich>
      </c:tx>
      <c:layout/>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7.5</c:v>
                </c:pt>
                <c:pt idx="1">
                  <c:v>25</c:v>
                </c:pt>
                <c:pt idx="2">
                  <c:v>35</c:v>
                </c:pt>
                <c:pt idx="3">
                  <c:v>32.5</c:v>
                </c:pt>
              </c:numCache>
            </c:numRef>
          </c:val>
          <c:extLs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126022144"/>
        <c:axId val="57262080"/>
      </c:barChart>
      <c:catAx>
        <c:axId val="126022144"/>
        <c:scaling>
          <c:orientation val="minMax"/>
        </c:scaling>
        <c:delete val="0"/>
        <c:axPos val="b"/>
        <c:numFmt formatCode="General" sourceLinked="1"/>
        <c:majorTickMark val="none"/>
        <c:minorTickMark val="none"/>
        <c:tickLblPos val="nextTo"/>
        <c:crossAx val="57262080"/>
        <c:crosses val="autoZero"/>
        <c:auto val="1"/>
        <c:lblAlgn val="ctr"/>
        <c:lblOffset val="100"/>
        <c:noMultiLvlLbl val="0"/>
      </c:catAx>
      <c:valAx>
        <c:axId val="57262080"/>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57262080"/>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12</c:v>
                </c:pt>
                <c:pt idx="1">
                  <c:v>22.5</c:v>
                </c:pt>
                <c:pt idx="2">
                  <c:v>24.5</c:v>
                </c:pt>
                <c:pt idx="3">
                  <c:v>26</c:v>
                </c:pt>
                <c:pt idx="4">
                  <c:v>11</c:v>
                </c:pt>
                <c:pt idx="5">
                  <c:v>4</c:v>
                </c:pt>
              </c:numCache>
            </c:numRef>
          </c:val>
          <c:extLs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168115200"/>
        <c:axId val="131317056"/>
      </c:barChart>
      <c:catAx>
        <c:axId val="168115200"/>
        <c:scaling>
          <c:orientation val="minMax"/>
        </c:scaling>
        <c:delete val="1"/>
        <c:axPos val="b"/>
        <c:numFmt formatCode="General" sourceLinked="1"/>
        <c:majorTickMark val="none"/>
        <c:minorTickMark val="none"/>
        <c:tickLblPos val="nextTo"/>
        <c:crossAx val="131317056"/>
        <c:crosses val="autoZero"/>
        <c:auto val="1"/>
        <c:lblAlgn val="ctr"/>
        <c:lblOffset val="100"/>
        <c:noMultiLvlLbl val="0"/>
      </c:catAx>
      <c:valAx>
        <c:axId val="13131705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1317056"/>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layout/>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35</c:v>
                </c:pt>
                <c:pt idx="1">
                  <c:v>15</c:v>
                </c:pt>
                <c:pt idx="2">
                  <c:v>12.5</c:v>
                </c:pt>
                <c:pt idx="3">
                  <c:v>11.5</c:v>
                </c:pt>
                <c:pt idx="4">
                  <c:v>15</c:v>
                </c:pt>
                <c:pt idx="5">
                  <c:v>0</c:v>
                </c:pt>
                <c:pt idx="6">
                  <c:v>11</c:v>
                </c:pt>
              </c:numCache>
            </c:numRef>
          </c:val>
          <c:extLst>
            <c:ext xmlns:c16="http://schemas.microsoft.com/office/drawing/2014/chart" uri="{C3380CC4-5D6E-409C-BE32-E72D297353CC}">
              <c16:uniqueId val="{00000000-67E6-4BD6-882D-3F898E5AB383}"/>
            </c:ext>
          </c:extLst>
        </c:ser>
        <c:dLbls>
          <c:showLegendKey val="0"/>
          <c:showVal val="1"/>
          <c:showCatName val="0"/>
          <c:showSerName val="0"/>
          <c:showPercent val="1"/>
          <c:showBubbleSize val="0"/>
        </c:dLbls>
        <c:gapWidth val="150"/>
        <c:axId val="173110272"/>
        <c:axId val="168225024"/>
      </c:barChart>
      <c:catAx>
        <c:axId val="173110272"/>
        <c:scaling>
          <c:orientation val="minMax"/>
        </c:scaling>
        <c:delete val="0"/>
        <c:axPos val="b"/>
        <c:numFmt formatCode="General" sourceLinked="1"/>
        <c:majorTickMark val="none"/>
        <c:minorTickMark val="none"/>
        <c:tickLblPos val="nextTo"/>
        <c:crossAx val="168225024"/>
        <c:crosses val="autoZero"/>
        <c:auto val="1"/>
        <c:lblAlgn val="ctr"/>
        <c:lblOffset val="100"/>
        <c:noMultiLvlLbl val="0"/>
      </c:catAx>
      <c:valAx>
        <c:axId val="16822502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68225024"/>
        <c:crosses val="autoZero"/>
        <c:crossBetween val="midCat"/>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layout/>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12.5</c:v>
                </c:pt>
                <c:pt idx="1">
                  <c:v>25</c:v>
                </c:pt>
                <c:pt idx="2">
                  <c:v>25</c:v>
                </c:pt>
                <c:pt idx="3">
                  <c:v>17.5</c:v>
                </c:pt>
                <c:pt idx="4">
                  <c:v>20</c:v>
                </c:pt>
              </c:numCache>
            </c:numRef>
          </c:val>
          <c:extLst>
            <c:ext xmlns:c16="http://schemas.microsoft.com/office/drawing/2014/chart" uri="{C3380CC4-5D6E-409C-BE32-E72D297353CC}">
              <c16:uniqueId val="{00000000-BC4D-48C9-A68C-E0298B5524B1}"/>
            </c:ext>
          </c:extLst>
        </c:ser>
        <c:dLbls>
          <c:showLegendKey val="0"/>
          <c:showVal val="1"/>
          <c:showCatName val="0"/>
          <c:showSerName val="0"/>
          <c:showPercent val="1"/>
          <c:showBubbleSize val="0"/>
        </c:dLbls>
        <c:gapWidth val="150"/>
        <c:axId val="173112320"/>
        <c:axId val="168226752"/>
      </c:barChart>
      <c:catAx>
        <c:axId val="173112320"/>
        <c:scaling>
          <c:orientation val="minMax"/>
        </c:scaling>
        <c:delete val="0"/>
        <c:axPos val="b"/>
        <c:numFmt formatCode="General" sourceLinked="1"/>
        <c:majorTickMark val="none"/>
        <c:minorTickMark val="none"/>
        <c:tickLblPos val="nextTo"/>
        <c:crossAx val="168226752"/>
        <c:crosses val="autoZero"/>
        <c:auto val="1"/>
        <c:lblAlgn val="ctr"/>
        <c:lblOffset val="100"/>
        <c:noMultiLvlLbl val="0"/>
      </c:catAx>
      <c:valAx>
        <c:axId val="16822675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68226752"/>
        <c:crosses val="autoZero"/>
        <c:crossBetween val="midCat"/>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layout/>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11</c:v>
                </c:pt>
                <c:pt idx="2">
                  <c:v>15</c:v>
                </c:pt>
                <c:pt idx="3">
                  <c:v>16</c:v>
                </c:pt>
                <c:pt idx="4">
                  <c:v>5</c:v>
                </c:pt>
                <c:pt idx="5">
                  <c:v>9.5</c:v>
                </c:pt>
                <c:pt idx="6">
                  <c:v>31.5</c:v>
                </c:pt>
              </c:numCache>
            </c:numRef>
          </c:val>
          <c:extLst>
            <c:ext xmlns:c16="http://schemas.microsoft.com/office/drawing/2014/chart" uri="{C3380CC4-5D6E-409C-BE32-E72D297353CC}">
              <c16:uniqueId val="{00000000-4502-4C12-8404-984D9EEFD697}"/>
            </c:ext>
          </c:extLst>
        </c:ser>
        <c:dLbls>
          <c:showLegendKey val="0"/>
          <c:showVal val="1"/>
          <c:showCatName val="0"/>
          <c:showSerName val="0"/>
          <c:showPercent val="1"/>
          <c:showBubbleSize val="0"/>
        </c:dLbls>
        <c:gapWidth val="150"/>
        <c:axId val="185491456"/>
        <c:axId val="168228480"/>
      </c:barChart>
      <c:catAx>
        <c:axId val="185491456"/>
        <c:scaling>
          <c:orientation val="minMax"/>
        </c:scaling>
        <c:delete val="0"/>
        <c:axPos val="b"/>
        <c:numFmt formatCode="General" sourceLinked="1"/>
        <c:majorTickMark val="none"/>
        <c:minorTickMark val="none"/>
        <c:tickLblPos val="nextTo"/>
        <c:crossAx val="168228480"/>
        <c:crosses val="autoZero"/>
        <c:auto val="1"/>
        <c:lblAlgn val="ctr"/>
        <c:lblOffset val="100"/>
        <c:noMultiLvlLbl val="0"/>
      </c:catAx>
      <c:valAx>
        <c:axId val="168228480"/>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68228480"/>
        <c:crosses val="autoZero"/>
        <c:crossBetween val="midCat"/>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185492480"/>
        <c:axId val="168229056"/>
      </c:barChart>
      <c:catAx>
        <c:axId val="185492480"/>
        <c:scaling>
          <c:orientation val="minMax"/>
        </c:scaling>
        <c:delete val="0"/>
        <c:axPos val="b"/>
        <c:numFmt formatCode="General" sourceLinked="1"/>
        <c:majorTickMark val="none"/>
        <c:minorTickMark val="none"/>
        <c:tickLblPos val="nextTo"/>
        <c:crossAx val="168229056"/>
        <c:crosses val="autoZero"/>
        <c:auto val="1"/>
        <c:lblAlgn val="ctr"/>
        <c:lblOffset val="100"/>
        <c:noMultiLvlLbl val="0"/>
      </c:catAx>
      <c:valAx>
        <c:axId val="16822905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68229056"/>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1267</c:v>
                </c:pt>
              </c:numCache>
            </c:numRef>
          </c:val>
          <c:extLst>
            <c:ext xmlns:c16="http://schemas.microsoft.com/office/drawing/2014/chart" uri="{C3380CC4-5D6E-409C-BE32-E72D297353CC}">
              <c16:uniqueId val="{00000000-7700-420D-912A-ECA09CDCD390}"/>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1604</c:v>
                </c:pt>
              </c:numCache>
            </c:numRef>
          </c:val>
          <c:extLst>
            <c:ext xmlns:c16="http://schemas.microsoft.com/office/drawing/2014/chart" uri="{C3380CC4-5D6E-409C-BE32-E72D297353CC}">
              <c16:uniqueId val="{00000001-7700-420D-912A-ECA09CDCD390}"/>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3524</c:v>
                </c:pt>
              </c:numCache>
            </c:numRef>
          </c:val>
          <c:extLst>
            <c:ext xmlns:c16="http://schemas.microsoft.com/office/drawing/2014/chart" uri="{C3380CC4-5D6E-409C-BE32-E72D297353CC}">
              <c16:uniqueId val="{00000002-7700-420D-912A-ECA09CDCD390}"/>
            </c:ext>
          </c:extLst>
        </c:ser>
        <c:dLbls>
          <c:showLegendKey val="0"/>
          <c:showVal val="0"/>
          <c:showCatName val="0"/>
          <c:showSerName val="0"/>
          <c:showPercent val="0"/>
          <c:showBubbleSize val="0"/>
        </c:dLbls>
        <c:gapWidth val="219"/>
        <c:overlap val="-27"/>
        <c:axId val="185494528"/>
        <c:axId val="185426496"/>
      </c:barChart>
      <c:catAx>
        <c:axId val="185494528"/>
        <c:scaling>
          <c:orientation val="minMax"/>
        </c:scaling>
        <c:delete val="1"/>
        <c:axPos val="b"/>
        <c:numFmt formatCode="General" sourceLinked="1"/>
        <c:majorTickMark val="none"/>
        <c:minorTickMark val="none"/>
        <c:tickLblPos val="nextTo"/>
        <c:crossAx val="185426496"/>
        <c:crosses val="autoZero"/>
        <c:auto val="1"/>
        <c:lblAlgn val="ctr"/>
        <c:lblOffset val="100"/>
        <c:noMultiLvlLbl val="0"/>
      </c:catAx>
      <c:valAx>
        <c:axId val="18542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49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a:t>Рынок сельскохозяйственной продукции,</a:t>
            </a:r>
            <a:r>
              <a:rPr lang="ru-RU" sz="1400" baseline="0"/>
              <a:t> (%)</a:t>
            </a:r>
            <a:endParaRPr lang="ru-RU" sz="1400"/>
          </a:p>
        </c:rich>
      </c:tx>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1.8</c:v>
                </c:pt>
                <c:pt idx="1">
                  <c:v>61.2</c:v>
                </c:pt>
                <c:pt idx="2">
                  <c:v>31.5</c:v>
                </c:pt>
              </c:numCache>
            </c:numRef>
          </c:val>
          <c:extLst>
            <c:ext xmlns:c16="http://schemas.microsoft.com/office/drawing/2014/chart" uri="{C3380CC4-5D6E-409C-BE32-E72D297353CC}">
              <c16:uniqueId val="{00000000-2666-4D88-9154-BBF0BE4564CD}"/>
            </c:ext>
          </c:extLst>
        </c:ser>
        <c:ser>
          <c:idx val="1"/>
          <c:order val="1"/>
          <c:tx>
            <c:strRef>
              <c:f>Лист1!$C$1</c:f>
              <c:strCache>
                <c:ptCount val="1"/>
                <c:pt idx="0">
                  <c:v>Столбец1</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Лист1!$C$2:$C$5</c:f>
              <c:numCache>
                <c:formatCode>General</c:formatCode>
                <c:ptCount val="4"/>
              </c:numCache>
            </c:numRef>
          </c:val>
          <c:extLst>
            <c:ext xmlns:c16="http://schemas.microsoft.com/office/drawing/2014/chart" uri="{C3380CC4-5D6E-409C-BE32-E72D297353CC}">
              <c16:uniqueId val="{00000001-2666-4D88-9154-BBF0BE4564CD}"/>
            </c:ext>
          </c:extLst>
        </c:ser>
        <c:ser>
          <c:idx val="2"/>
          <c:order val="2"/>
          <c:tx>
            <c:strRef>
              <c:f>Лист1!$D$1</c:f>
              <c:strCache>
                <c:ptCount val="1"/>
                <c:pt idx="0">
                  <c:v>Столбец2</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Лист1!$D$2:$D$5</c:f>
              <c:numCache>
                <c:formatCode>General</c:formatCode>
                <c:ptCount val="4"/>
              </c:numCache>
            </c:numRef>
          </c:val>
          <c:extLst>
            <c:ext xmlns:c16="http://schemas.microsoft.com/office/drawing/2014/chart" uri="{C3380CC4-5D6E-409C-BE32-E72D297353CC}">
              <c16:uniqueId val="{00000002-2666-4D88-9154-BBF0BE4564CD}"/>
            </c:ext>
          </c:extLst>
        </c:ser>
        <c:dLbls>
          <c:showLegendKey val="0"/>
          <c:showVal val="0"/>
          <c:showCatName val="0"/>
          <c:showSerName val="0"/>
          <c:showPercent val="0"/>
          <c:showBubbleSize val="0"/>
        </c:dLbls>
        <c:gapWidth val="150"/>
        <c:axId val="126023168"/>
        <c:axId val="57263232"/>
      </c:barChart>
      <c:catAx>
        <c:axId val="126023168"/>
        <c:scaling>
          <c:orientation val="minMax"/>
        </c:scaling>
        <c:delete val="0"/>
        <c:axPos val="b"/>
        <c:numFmt formatCode="General" sourceLinked="0"/>
        <c:majorTickMark val="none"/>
        <c:minorTickMark val="none"/>
        <c:tickLblPos val="nextTo"/>
        <c:crossAx val="57263232"/>
        <c:crosses val="autoZero"/>
        <c:auto val="1"/>
        <c:lblAlgn val="ctr"/>
        <c:lblOffset val="100"/>
        <c:noMultiLvlLbl val="0"/>
      </c:catAx>
      <c:valAx>
        <c:axId val="57263232"/>
        <c:scaling>
          <c:orientation val="minMax"/>
        </c:scaling>
        <c:delete val="0"/>
        <c:axPos val="l"/>
        <c:majorGridlines/>
        <c:numFmt formatCode="General" sourceLinked="1"/>
        <c:majorTickMark val="none"/>
        <c:minorTickMark val="none"/>
        <c:tickLblPos val="nextTo"/>
        <c:crossAx val="1260231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200" b="0"/>
              <a:t>Рынок сельскохозяйственной продукции</a:t>
            </a:r>
          </a:p>
        </c:rich>
      </c:tx>
      <c:layout>
        <c:manualLayout>
          <c:xMode val="edge"/>
          <c:yMode val="edge"/>
          <c:x val="0.2898957421988918"/>
          <c:y val="0.91175108301773711"/>
        </c:manualLayout>
      </c:layout>
      <c:overlay val="0"/>
    </c:title>
    <c:autoTitleDeleted val="0"/>
    <c:plotArea>
      <c:layout>
        <c:manualLayout>
          <c:layoutTarget val="inner"/>
          <c:xMode val="edge"/>
          <c:yMode val="edge"/>
          <c:x val="8.7768117526975789E-2"/>
          <c:y val="3.0322127441306176E-2"/>
          <c:w val="0.80852927238261885"/>
          <c:h val="0.79802995693566126"/>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снизилась</c:v>
                </c:pt>
                <c:pt idx="1">
                  <c:v>увеличилась</c:v>
                </c:pt>
                <c:pt idx="2">
                  <c:v>не изменилась</c:v>
                </c:pt>
              </c:strCache>
            </c:strRef>
          </c:cat>
          <c:val>
            <c:numRef>
              <c:f>Лист1!$B$2:$B$4</c:f>
              <c:numCache>
                <c:formatCode>General</c:formatCode>
                <c:ptCount val="3"/>
                <c:pt idx="0">
                  <c:v>20</c:v>
                </c:pt>
                <c:pt idx="1">
                  <c:v>46</c:v>
                </c:pt>
                <c:pt idx="2">
                  <c:v>34</c:v>
                </c:pt>
              </c:numCache>
            </c:numRef>
          </c:val>
          <c:extLst>
            <c:ext xmlns:c16="http://schemas.microsoft.com/office/drawing/2014/chart" uri="{C3380CC4-5D6E-409C-BE32-E72D297353CC}">
              <c16:uniqueId val="{00000000-B4BC-467E-83E6-E027B41D9731}"/>
            </c:ext>
          </c:extLst>
        </c:ser>
        <c:dLbls>
          <c:showLegendKey val="0"/>
          <c:showVal val="0"/>
          <c:showCatName val="0"/>
          <c:showSerName val="0"/>
          <c:showPercent val="0"/>
          <c:showBubbleSize val="0"/>
        </c:dLbls>
        <c:gapWidth val="150"/>
        <c:axId val="130793472"/>
        <c:axId val="57264960"/>
      </c:barChart>
      <c:catAx>
        <c:axId val="130793472"/>
        <c:scaling>
          <c:orientation val="minMax"/>
        </c:scaling>
        <c:delete val="0"/>
        <c:axPos val="b"/>
        <c:numFmt formatCode="General" sourceLinked="0"/>
        <c:majorTickMark val="out"/>
        <c:minorTickMark val="none"/>
        <c:tickLblPos val="nextTo"/>
        <c:crossAx val="57264960"/>
        <c:crosses val="autoZero"/>
        <c:auto val="1"/>
        <c:lblAlgn val="ctr"/>
        <c:lblOffset val="100"/>
        <c:noMultiLvlLbl val="0"/>
      </c:catAx>
      <c:valAx>
        <c:axId val="57264960"/>
        <c:scaling>
          <c:orientation val="minMax"/>
        </c:scaling>
        <c:delete val="0"/>
        <c:axPos val="l"/>
        <c:majorGridlines/>
        <c:numFmt formatCode="General" sourceLinked="1"/>
        <c:majorTickMark val="out"/>
        <c:minorTickMark val="none"/>
        <c:tickLblPos val="nextTo"/>
        <c:crossAx val="130793472"/>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200" b="0"/>
              <a:t>Рынок сельскохозяйственной продукции</a:t>
            </a:r>
          </a:p>
        </c:rich>
      </c:tx>
      <c:layout>
        <c:manualLayout>
          <c:xMode val="edge"/>
          <c:yMode val="edge"/>
          <c:x val="0.2898957421988918"/>
          <c:y val="0.91175108301773711"/>
        </c:manualLayout>
      </c:layout>
      <c:overlay val="0"/>
    </c:title>
    <c:autoTitleDeleted val="0"/>
    <c:plotArea>
      <c:layout>
        <c:manualLayout>
          <c:layoutTarget val="inner"/>
          <c:xMode val="edge"/>
          <c:yMode val="edge"/>
          <c:x val="8.7768117526975789E-2"/>
          <c:y val="3.0322127441306176E-2"/>
          <c:w val="0.80852927238261885"/>
          <c:h val="0.79802995693566126"/>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доостаточно</c:v>
                </c:pt>
                <c:pt idx="1">
                  <c:v>избыточно</c:v>
                </c:pt>
                <c:pt idx="2">
                  <c:v>мало</c:v>
                </c:pt>
              </c:strCache>
            </c:strRef>
          </c:cat>
          <c:val>
            <c:numRef>
              <c:f>Лист1!$B$2:$B$4</c:f>
              <c:numCache>
                <c:formatCode>General</c:formatCode>
                <c:ptCount val="3"/>
                <c:pt idx="0">
                  <c:v>61.2</c:v>
                </c:pt>
                <c:pt idx="1">
                  <c:v>1.8</c:v>
                </c:pt>
                <c:pt idx="2">
                  <c:v>31.5</c:v>
                </c:pt>
              </c:numCache>
            </c:numRef>
          </c:val>
          <c:extLst>
            <c:ext xmlns:c16="http://schemas.microsoft.com/office/drawing/2014/chart" uri="{C3380CC4-5D6E-409C-BE32-E72D297353CC}">
              <c16:uniqueId val="{00000000-2C41-45A9-9D55-AB2923DFE659}"/>
            </c:ext>
          </c:extLst>
        </c:ser>
        <c:dLbls>
          <c:showLegendKey val="0"/>
          <c:showVal val="0"/>
          <c:showCatName val="0"/>
          <c:showSerName val="0"/>
          <c:showPercent val="0"/>
          <c:showBubbleSize val="0"/>
        </c:dLbls>
        <c:gapWidth val="150"/>
        <c:axId val="130795520"/>
        <c:axId val="57266688"/>
      </c:barChart>
      <c:catAx>
        <c:axId val="130795520"/>
        <c:scaling>
          <c:orientation val="minMax"/>
        </c:scaling>
        <c:delete val="0"/>
        <c:axPos val="b"/>
        <c:numFmt formatCode="General" sourceLinked="0"/>
        <c:majorTickMark val="out"/>
        <c:minorTickMark val="none"/>
        <c:tickLblPos val="nextTo"/>
        <c:crossAx val="57266688"/>
        <c:crosses val="autoZero"/>
        <c:auto val="1"/>
        <c:lblAlgn val="ctr"/>
        <c:lblOffset val="100"/>
        <c:noMultiLvlLbl val="0"/>
      </c:catAx>
      <c:valAx>
        <c:axId val="57266688"/>
        <c:scaling>
          <c:orientation val="minMax"/>
        </c:scaling>
        <c:delete val="0"/>
        <c:axPos val="l"/>
        <c:majorGridlines/>
        <c:numFmt formatCode="General" sourceLinked="1"/>
        <c:majorTickMark val="out"/>
        <c:minorTickMark val="none"/>
        <c:tickLblPos val="nextTo"/>
        <c:crossAx val="1307955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a:t>
            </a:r>
            <a:r>
              <a:rPr lang="ru-RU" sz="1200" baseline="0"/>
              <a:t> туристических услуг, (%)</a:t>
            </a:r>
            <a:endParaRPr lang="ru-RU" sz="1200"/>
          </a:p>
        </c:rich>
      </c:tx>
      <c:layout>
        <c:manualLayout>
          <c:xMode val="edge"/>
          <c:yMode val="edge"/>
          <c:x val="0.30123833479148443"/>
          <c:y val="4.7619047619047616E-2"/>
        </c:manualLayout>
      </c:layout>
      <c:overlay val="0"/>
    </c:title>
    <c:autoTitleDeleted val="0"/>
    <c:plotArea>
      <c:layout>
        <c:manualLayout>
          <c:layoutTarget val="inner"/>
          <c:xMode val="edge"/>
          <c:yMode val="edge"/>
          <c:x val="6.2305154564012831E-2"/>
          <c:y val="0.14326396700412447"/>
          <c:w val="0.91454669728783899"/>
          <c:h val="0.6851818522684664"/>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Избыточно</c:v>
                </c:pt>
                <c:pt idx="1">
                  <c:v>Достаточно</c:v>
                </c:pt>
                <c:pt idx="2">
                  <c:v>Мало</c:v>
                </c:pt>
                <c:pt idx="3">
                  <c:v>Совсем нет</c:v>
                </c:pt>
                <c:pt idx="4">
                  <c:v>Затрудняюсь ответить</c:v>
                </c:pt>
              </c:strCache>
            </c:strRef>
          </c:cat>
          <c:val>
            <c:numRef>
              <c:f>Лист1!$B$2:$B$6</c:f>
              <c:numCache>
                <c:formatCode>General</c:formatCode>
                <c:ptCount val="5"/>
                <c:pt idx="0">
                  <c:v>7.3</c:v>
                </c:pt>
                <c:pt idx="1">
                  <c:v>74.5</c:v>
                </c:pt>
                <c:pt idx="2">
                  <c:v>5</c:v>
                </c:pt>
                <c:pt idx="3">
                  <c:v>2</c:v>
                </c:pt>
                <c:pt idx="4">
                  <c:v>11.2</c:v>
                </c:pt>
              </c:numCache>
            </c:numRef>
          </c:val>
          <c:extLst>
            <c:ext xmlns:c16="http://schemas.microsoft.com/office/drawing/2014/chart" uri="{C3380CC4-5D6E-409C-BE32-E72D297353CC}">
              <c16:uniqueId val="{00000000-B748-45E4-882F-20E74B2E745B}"/>
            </c:ext>
          </c:extLst>
        </c:ser>
        <c:dLbls>
          <c:showLegendKey val="0"/>
          <c:showVal val="0"/>
          <c:showCatName val="0"/>
          <c:showSerName val="0"/>
          <c:showPercent val="0"/>
          <c:showBubbleSize val="0"/>
        </c:dLbls>
        <c:gapWidth val="150"/>
        <c:axId val="130797056"/>
        <c:axId val="57268416"/>
      </c:barChart>
      <c:catAx>
        <c:axId val="130797056"/>
        <c:scaling>
          <c:orientation val="minMax"/>
        </c:scaling>
        <c:delete val="0"/>
        <c:axPos val="b"/>
        <c:numFmt formatCode="General" sourceLinked="0"/>
        <c:majorTickMark val="out"/>
        <c:minorTickMark val="none"/>
        <c:tickLblPos val="nextTo"/>
        <c:crossAx val="57268416"/>
        <c:crosses val="autoZero"/>
        <c:auto val="1"/>
        <c:lblAlgn val="ctr"/>
        <c:lblOffset val="100"/>
        <c:noMultiLvlLbl val="0"/>
      </c:catAx>
      <c:valAx>
        <c:axId val="57268416"/>
        <c:scaling>
          <c:orientation val="minMax"/>
        </c:scaling>
        <c:delete val="0"/>
        <c:axPos val="l"/>
        <c:majorGridlines/>
        <c:numFmt formatCode="General" sourceLinked="1"/>
        <c:majorTickMark val="out"/>
        <c:minorTickMark val="none"/>
        <c:tickLblPos val="nextTo"/>
        <c:crossAx val="1307970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 туристических услуг</a:t>
            </a:r>
          </a:p>
        </c:rich>
      </c:tx>
      <c:layout>
        <c:manualLayout>
          <c:xMode val="edge"/>
          <c:yMode val="edge"/>
          <c:x val="0.35986694371536893"/>
          <c:y val="0.866946116389122"/>
        </c:manualLayout>
      </c:layout>
      <c:overlay val="0"/>
    </c:title>
    <c:autoTitleDeleted val="0"/>
    <c:plotArea>
      <c:layout>
        <c:manualLayout>
          <c:layoutTarget val="inner"/>
          <c:xMode val="edge"/>
          <c:yMode val="edge"/>
          <c:x val="5.999033974919802E-2"/>
          <c:y val="7.5877063931967359E-2"/>
          <c:w val="0.91454669728783899"/>
          <c:h val="0.62998886337880511"/>
        </c:manualLayout>
      </c:layout>
      <c:barChart>
        <c:barDir val="col"/>
        <c:grouping val="clustered"/>
        <c:varyColors val="0"/>
        <c:ser>
          <c:idx val="0"/>
          <c:order val="0"/>
          <c:tx>
            <c:strRef>
              <c:f>Лист1!$B$1</c:f>
              <c:strCache>
                <c:ptCount val="1"/>
                <c:pt idx="0">
                  <c:v>Ряд 1</c:v>
                </c:pt>
              </c:strCache>
            </c:strRef>
          </c:tx>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70F-4A85-809C-3184C5E508C8}"/>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70F-4A85-809C-3184C5E508C8}"/>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70F-4A85-809C-3184C5E508C8}"/>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0F-4A85-809C-3184C5E508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Снизилось</c:v>
                </c:pt>
                <c:pt idx="1">
                  <c:v>Увеличилось</c:v>
                </c:pt>
                <c:pt idx="2">
                  <c:v>Не изменилось</c:v>
                </c:pt>
                <c:pt idx="3">
                  <c:v>Затрудняюсь ответить</c:v>
                </c:pt>
              </c:strCache>
            </c:strRef>
          </c:cat>
          <c:val>
            <c:numRef>
              <c:f>Лист1!$B$2:$B$5</c:f>
              <c:numCache>
                <c:formatCode>General</c:formatCode>
                <c:ptCount val="4"/>
                <c:pt idx="0">
                  <c:v>15.3</c:v>
                </c:pt>
                <c:pt idx="1">
                  <c:v>38.4</c:v>
                </c:pt>
                <c:pt idx="2">
                  <c:v>29.8</c:v>
                </c:pt>
                <c:pt idx="3">
                  <c:v>16.5</c:v>
                </c:pt>
              </c:numCache>
            </c:numRef>
          </c:val>
          <c:extLst>
            <c:ext xmlns:c16="http://schemas.microsoft.com/office/drawing/2014/chart" uri="{C3380CC4-5D6E-409C-BE32-E72D297353CC}">
              <c16:uniqueId val="{00000004-770F-4A85-809C-3184C5E508C8}"/>
            </c:ext>
          </c:extLst>
        </c:ser>
        <c:dLbls>
          <c:showLegendKey val="0"/>
          <c:showVal val="0"/>
          <c:showCatName val="0"/>
          <c:showSerName val="0"/>
          <c:showPercent val="0"/>
          <c:showBubbleSize val="0"/>
        </c:dLbls>
        <c:gapWidth val="150"/>
        <c:axId val="167994368"/>
        <c:axId val="131309568"/>
      </c:barChart>
      <c:catAx>
        <c:axId val="167994368"/>
        <c:scaling>
          <c:orientation val="minMax"/>
        </c:scaling>
        <c:delete val="0"/>
        <c:axPos val="b"/>
        <c:numFmt formatCode="General" sourceLinked="0"/>
        <c:majorTickMark val="out"/>
        <c:minorTickMark val="none"/>
        <c:tickLblPos val="nextTo"/>
        <c:crossAx val="131309568"/>
        <c:crosses val="autoZero"/>
        <c:auto val="1"/>
        <c:lblAlgn val="ctr"/>
        <c:lblOffset val="100"/>
        <c:noMultiLvlLbl val="0"/>
      </c:catAx>
      <c:valAx>
        <c:axId val="131309568"/>
        <c:scaling>
          <c:orientation val="minMax"/>
        </c:scaling>
        <c:delete val="0"/>
        <c:axPos val="l"/>
        <c:majorGridlines/>
        <c:numFmt formatCode="General" sourceLinked="1"/>
        <c:majorTickMark val="out"/>
        <c:minorTickMark val="none"/>
        <c:tickLblPos val="nextTo"/>
        <c:crossAx val="16799436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Матрица'!$B$24</c:f>
              <c:numCache>
                <c:formatCode>General</c:formatCode>
                <c:ptCount val="1"/>
                <c:pt idx="0">
                  <c:v>8.1999999999999993</c:v>
                </c:pt>
              </c:numCache>
            </c:numRef>
          </c:val>
          <c:extLst>
            <c:ext xmlns:c16="http://schemas.microsoft.com/office/drawing/2014/chart" uri="{C3380CC4-5D6E-409C-BE32-E72D297353CC}">
              <c16:uniqueId val="{00000000-F4EA-4AF8-87EF-373CCB816951}"/>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Матрица'!$C$24</c:f>
              <c:numCache>
                <c:formatCode>General</c:formatCode>
                <c:ptCount val="1"/>
                <c:pt idx="0">
                  <c:v>38.799999999999997</c:v>
                </c:pt>
              </c:numCache>
            </c:numRef>
          </c:val>
          <c:extLst>
            <c:ext xmlns:c16="http://schemas.microsoft.com/office/drawing/2014/chart" uri="{C3380CC4-5D6E-409C-BE32-E72D297353CC}">
              <c16:uniqueId val="{00000001-F4EA-4AF8-87EF-373CCB816951}"/>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Матрица'!$D$24</c:f>
              <c:numCache>
                <c:formatCode>General</c:formatCode>
                <c:ptCount val="1"/>
                <c:pt idx="0">
                  <c:v>28.6</c:v>
                </c:pt>
              </c:numCache>
            </c:numRef>
          </c:val>
          <c:extLst>
            <c:ext xmlns:c16="http://schemas.microsoft.com/office/drawing/2014/chart" uri="{C3380CC4-5D6E-409C-BE32-E72D297353CC}">
              <c16:uniqueId val="{00000002-F4EA-4AF8-87EF-373CCB816951}"/>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Матрица'!$E$24</c:f>
              <c:numCache>
                <c:formatCode>General</c:formatCode>
                <c:ptCount val="1"/>
                <c:pt idx="0">
                  <c:v>24.5</c:v>
                </c:pt>
              </c:numCache>
            </c:numRef>
          </c:val>
          <c:extLst>
            <c:ext xmlns:c16="http://schemas.microsoft.com/office/drawing/2014/chart" uri="{C3380CC4-5D6E-409C-BE32-E72D297353CC}">
              <c16:uniqueId val="{00000003-F4EA-4AF8-87EF-373CCB816951}"/>
            </c:ext>
          </c:extLst>
        </c:ser>
        <c:dLbls>
          <c:showLegendKey val="0"/>
          <c:showVal val="1"/>
          <c:showCatName val="0"/>
          <c:showSerName val="0"/>
          <c:showPercent val="1"/>
          <c:showBubbleSize val="0"/>
        </c:dLbls>
        <c:gapWidth val="150"/>
        <c:axId val="167995392"/>
        <c:axId val="131311872"/>
      </c:barChart>
      <c:catAx>
        <c:axId val="167995392"/>
        <c:scaling>
          <c:orientation val="minMax"/>
        </c:scaling>
        <c:delete val="0"/>
        <c:axPos val="b"/>
        <c:numFmt formatCode="General" sourceLinked="1"/>
        <c:majorTickMark val="none"/>
        <c:minorTickMark val="none"/>
        <c:tickLblPos val="nextTo"/>
        <c:crossAx val="131311872"/>
        <c:crosses val="autoZero"/>
        <c:auto val="1"/>
        <c:lblAlgn val="ctr"/>
        <c:lblOffset val="100"/>
        <c:noMultiLvlLbl val="0"/>
      </c:catAx>
      <c:valAx>
        <c:axId val="13131187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1311872"/>
        <c:crosses val="autoZero"/>
        <c:crossBetween val="midCat"/>
      </c:valAx>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7"/>
        <c:axId val="133432320"/>
        <c:axId val="131313600"/>
      </c:barChart>
      <c:catAx>
        <c:axId val="13343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13600"/>
        <c:crosses val="autoZero"/>
        <c:auto val="1"/>
        <c:lblAlgn val="ctr"/>
        <c:lblOffset val="100"/>
        <c:noMultiLvlLbl val="0"/>
      </c:catAx>
      <c:valAx>
        <c:axId val="13131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432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45</c:v>
                </c:pt>
                <c:pt idx="1">
                  <c:v>12.5</c:v>
                </c:pt>
                <c:pt idx="2">
                  <c:v>5</c:v>
                </c:pt>
                <c:pt idx="3">
                  <c:v>5</c:v>
                </c:pt>
                <c:pt idx="4">
                  <c:v>18</c:v>
                </c:pt>
                <c:pt idx="5">
                  <c:v>14.499999999999998</c:v>
                </c:pt>
              </c:numCache>
            </c:numRef>
          </c:val>
          <c:extLst>
            <c:ext xmlns:c16="http://schemas.microsoft.com/office/drawing/2014/chart" uri="{C3380CC4-5D6E-409C-BE32-E72D297353CC}">
              <c16:uniqueId val="{00000000-8D78-41F5-A122-49FBCA3F9641}"/>
            </c:ext>
          </c:extLst>
        </c:ser>
        <c:dLbls>
          <c:showLegendKey val="0"/>
          <c:showVal val="1"/>
          <c:showCatName val="0"/>
          <c:showSerName val="0"/>
          <c:showPercent val="1"/>
          <c:showBubbleSize val="0"/>
        </c:dLbls>
        <c:gapWidth val="150"/>
        <c:axId val="168114176"/>
        <c:axId val="131316480"/>
      </c:barChart>
      <c:catAx>
        <c:axId val="168114176"/>
        <c:scaling>
          <c:orientation val="minMax"/>
        </c:scaling>
        <c:delete val="0"/>
        <c:axPos val="b"/>
        <c:numFmt formatCode="General" sourceLinked="1"/>
        <c:majorTickMark val="none"/>
        <c:minorTickMark val="none"/>
        <c:tickLblPos val="nextTo"/>
        <c:crossAx val="131316480"/>
        <c:crosses val="autoZero"/>
        <c:auto val="1"/>
        <c:lblAlgn val="ctr"/>
        <c:lblOffset val="100"/>
        <c:noMultiLvlLbl val="0"/>
      </c:catAx>
      <c:valAx>
        <c:axId val="131316480"/>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1316480"/>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072D-B523-4664-BE90-84E1DD24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12878</Words>
  <Characters>73407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Курбанов Рустам Нурахметович</cp:lastModifiedBy>
  <cp:revision>2</cp:revision>
  <cp:lastPrinted>2024-01-31T07:16:00Z</cp:lastPrinted>
  <dcterms:created xsi:type="dcterms:W3CDTF">2024-07-24T06:26:00Z</dcterms:created>
  <dcterms:modified xsi:type="dcterms:W3CDTF">2024-07-24T06:26:00Z</dcterms:modified>
</cp:coreProperties>
</file>