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EA" w:rsidRDefault="00B721D1" w:rsidP="005053E1">
      <w:pPr>
        <w:spacing w:after="0" w:line="480" w:lineRule="exact"/>
        <w:jc w:val="center"/>
        <w:rPr>
          <w:rFonts w:ascii="Times New Roman" w:hAnsi="Times New Roman" w:cs="Times New Roman"/>
          <w:b/>
          <w:spacing w:val="20"/>
          <w:sz w:val="32"/>
          <w:szCs w:val="32"/>
        </w:rPr>
      </w:pPr>
      <w:r>
        <w:rPr>
          <w:rFonts w:ascii="Times New Roman" w:hAnsi="Times New Roman" w:cs="Times New Roman"/>
          <w:b/>
          <w:noProof/>
          <w:spacing w:val="20"/>
          <w:sz w:val="32"/>
          <w:szCs w:val="32"/>
        </w:rPr>
        <mc:AlternateContent>
          <mc:Choice Requires="wps">
            <w:drawing>
              <wp:anchor distT="0" distB="0" distL="114300" distR="114300" simplePos="0" relativeHeight="251658240" behindDoc="0" locked="0" layoutInCell="1" allowOverlap="1" wp14:anchorId="5E4917DA" wp14:editId="3524FFF4">
                <wp:simplePos x="0" y="0"/>
                <wp:positionH relativeFrom="page">
                  <wp:posOffset>133350</wp:posOffset>
                </wp:positionH>
                <wp:positionV relativeFrom="paragraph">
                  <wp:posOffset>-5715</wp:posOffset>
                </wp:positionV>
                <wp:extent cx="7496175" cy="57150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571500"/>
                        </a:xfrm>
                        <a:prstGeom prst="rect">
                          <a:avLst/>
                        </a:prstGeom>
                        <a:solidFill>
                          <a:srgbClr val="0000FF"/>
                        </a:solidFill>
                        <a:ln w="9525">
                          <a:solidFill>
                            <a:srgbClr val="0000FF"/>
                          </a:solidFill>
                          <a:miter lim="800000"/>
                          <a:headEnd/>
                          <a:tailEnd/>
                        </a:ln>
                      </wps:spPr>
                      <wps:txbx>
                        <w:txbxContent>
                          <w:p w:rsidR="008C5DB9" w:rsidRPr="00663F2B" w:rsidRDefault="008C5DB9"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Администрация Гатчинского муниципального района</w:t>
                            </w:r>
                          </w:p>
                          <w:p w:rsidR="008C5DB9" w:rsidRPr="00663F2B" w:rsidRDefault="008C5DB9"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917DA" id="_x0000_t202" coordsize="21600,21600" o:spt="202" path="m,l,21600r21600,l21600,xe">
                <v:stroke joinstyle="miter"/>
                <v:path gradientshapeok="t" o:connecttype="rect"/>
              </v:shapetype>
              <v:shape id="Надпись 10" o:spid="_x0000_s1026" type="#_x0000_t202" style="position:absolute;left:0;text-align:left;margin-left:10.5pt;margin-top:-.45pt;width:590.2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JuPwIAAFgEAAAOAAAAZHJzL2Uyb0RvYy54bWysVEtu2zAQ3RfoHQjua1mGFceC5SB16qJA&#10;+gHSHoCmKIkoxWFJ2lK66z5X6B266KK7XsG5UYeU4xrpLqgXBEczfPPmzYwXF32ryE5YJ0EXNB2N&#10;KRGaQyl1XdBPH9cvzilxnumSKdCioLfC0Yvl82eLzuRiAg2oUliCINrlnSlo473Jk8TxRrTMjcAI&#10;jc4KbMs8mrZOSss6RG9VMhmPz5IObGkscOEcfr0anHQZ8atKcP++qpzwRBUUufl42nhuwpksFyyv&#10;LTON5Aca7AksWiY1Jj1CXTHPyNbKf6BayS04qPyIQ5tAVUkuYg1YTTp+VM1Nw4yItaA4zhxlcv8P&#10;lr/bfbBEltg7lEezFnu0/77/sf+5/73/df/t/o6gA1XqjMsx+MZguO9fQo8vYsXOXAP/7IiGVcN0&#10;LS6tha4RrESWaXiZnDwdcFwA2XRvocRsbOshAvWVbYOEKApBdKRze+yQ6D3h+HE2nZ+ls4wSjr5s&#10;lmbjSC5h+cNrY51/LaAl4VJQixMQ0dnu2vnAhuUPISGZAyXLtVQqGrberJQlOxamBX/rdSzgUZjS&#10;pCvoPJtkgwBPgGilx7FXsi3oeUh0GMQg2ytdxqH0TKrhjpSVPugYpBtE9P2mP/RlA+UtKmphGG9c&#10;R7w0YL9S0uFoF9R92TIrKFFvNHZlnk6nYReiMc1mEzTsqWdz6mGaI1RBPSXDdeWH/dkaK+sGMw1z&#10;oOESO1nJKHJo+cDqwBvHN2p/WLWwH6d2jPr7h7D8AwAA//8DAFBLAwQUAAYACAAAACEA5EuKp94A&#10;AAAIAQAADwAAAGRycy9kb3ducmV2LnhtbEyPQUvDQBSE74L/YXmCt3aT0JY25qUUwZNSSPWgt232&#10;dRPMvg3ZbRL/vduTHocZZr4p9rPtxEiDbx0jpMsEBHHtdMsG4eP9ZbEF4YNirTrHhPBDHvbl/V2h&#10;cu0mrmg8BSNiCftcITQh9LmUvm7IKr90PXH0Lm6wKkQ5GKkHNcVy28ksSTbSqpbjQqN6em6o/j5d&#10;LcKxnafPL7O5rF/fKmeq4+ow9ivEx4f58AQi0Bz+wnDDj+hQRqazu7L2okPI0nglICx2IG52lqRr&#10;EGeE7S4FWRby/4HyFwAA//8DAFBLAQItABQABgAIAAAAIQC2gziS/gAAAOEBAAATAAAAAAAAAAAA&#10;AAAAAAAAAABbQ29udGVudF9UeXBlc10ueG1sUEsBAi0AFAAGAAgAAAAhADj9If/WAAAAlAEAAAsA&#10;AAAAAAAAAAAAAAAALwEAAF9yZWxzLy5yZWxzUEsBAi0AFAAGAAgAAAAhAEgAsm4/AgAAWAQAAA4A&#10;AAAAAAAAAAAAAAAALgIAAGRycy9lMm9Eb2MueG1sUEsBAi0AFAAGAAgAAAAhAORLiqfeAAAACAEA&#10;AA8AAAAAAAAAAAAAAAAAmQQAAGRycy9kb3ducmV2LnhtbFBLBQYAAAAABAAEAPMAAACkBQAAAAA=&#10;" fillcolor="blue" strokecolor="blue">
                <v:textbox>
                  <w:txbxContent>
                    <w:p w:rsidR="008C5DB9" w:rsidRPr="00663F2B" w:rsidRDefault="008C5DB9" w:rsidP="00663F2B">
                      <w:pPr>
                        <w:spacing w:after="0" w:line="240" w:lineRule="auto"/>
                        <w:ind w:right="696"/>
                        <w:jc w:val="center"/>
                        <w:rPr>
                          <w:rFonts w:ascii="Arial" w:hAnsi="Arial" w:cs="Arial"/>
                          <w:b/>
                          <w:color w:val="FFFFFF"/>
                          <w:sz w:val="32"/>
                          <w:szCs w:val="32"/>
                        </w:rPr>
                      </w:pPr>
                      <w:r w:rsidRPr="00663F2B">
                        <w:rPr>
                          <w:b/>
                          <w:color w:val="FFFFFF"/>
                          <w:sz w:val="32"/>
                          <w:szCs w:val="32"/>
                        </w:rPr>
                        <w:t xml:space="preserve">                 </w:t>
                      </w:r>
                      <w:r w:rsidRPr="00663F2B">
                        <w:rPr>
                          <w:rFonts w:ascii="Arial" w:hAnsi="Arial" w:cs="Arial"/>
                          <w:b/>
                          <w:color w:val="FFFFFF"/>
                          <w:sz w:val="32"/>
                          <w:szCs w:val="32"/>
                        </w:rPr>
                        <w:t>Администрация Гатчинского муниципального района</w:t>
                      </w:r>
                    </w:p>
                    <w:p w:rsidR="008C5DB9" w:rsidRPr="00663F2B" w:rsidRDefault="008C5DB9" w:rsidP="00663F2B">
                      <w:pPr>
                        <w:spacing w:after="0" w:line="240" w:lineRule="auto"/>
                        <w:ind w:right="696"/>
                        <w:jc w:val="center"/>
                        <w:rPr>
                          <w:color w:val="FFFFFF"/>
                          <w:sz w:val="32"/>
                          <w:szCs w:val="32"/>
                        </w:rPr>
                      </w:pPr>
                      <w:r w:rsidRPr="00663F2B">
                        <w:rPr>
                          <w:rFonts w:ascii="Arial" w:hAnsi="Arial" w:cs="Arial"/>
                          <w:b/>
                          <w:color w:val="FFFFFF"/>
                          <w:sz w:val="32"/>
                          <w:szCs w:val="32"/>
                        </w:rPr>
                        <w:t xml:space="preserve">    Ленинградской области</w:t>
                      </w:r>
                    </w:p>
                  </w:txbxContent>
                </v:textbox>
                <w10:wrap anchorx="page"/>
              </v:shape>
            </w:pict>
          </mc:Fallback>
        </mc:AlternateContent>
      </w:r>
      <w:r>
        <w:rPr>
          <w:rFonts w:ascii="Times New Roman" w:hAnsi="Times New Roman" w:cs="Times New Roman"/>
          <w:b/>
          <w:noProof/>
          <w:spacing w:val="20"/>
          <w:sz w:val="32"/>
          <w:szCs w:val="32"/>
        </w:rPr>
        <mc:AlternateContent>
          <mc:Choice Requires="wps">
            <w:drawing>
              <wp:anchor distT="0" distB="0" distL="114300" distR="114300" simplePos="0" relativeHeight="251659264" behindDoc="0" locked="0" layoutInCell="1" allowOverlap="1" wp14:anchorId="54CAC220" wp14:editId="01862144">
                <wp:simplePos x="0" y="0"/>
                <wp:positionH relativeFrom="column">
                  <wp:posOffset>-752475</wp:posOffset>
                </wp:positionH>
                <wp:positionV relativeFrom="paragraph">
                  <wp:posOffset>-499110</wp:posOffset>
                </wp:positionV>
                <wp:extent cx="590550" cy="10241280"/>
                <wp:effectExtent l="0" t="0" r="1905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0241280"/>
                        </a:xfrm>
                        <a:prstGeom prst="rect">
                          <a:avLst/>
                        </a:prstGeom>
                        <a:solidFill>
                          <a:srgbClr val="0000FF"/>
                        </a:solidFill>
                        <a:ln w="9525">
                          <a:solidFill>
                            <a:srgbClr val="000000"/>
                          </a:solidFill>
                          <a:miter lim="800000"/>
                          <a:headEnd/>
                          <a:tailEnd/>
                        </a:ln>
                      </wps:spPr>
                      <wps:txbx>
                        <w:txbxContent>
                          <w:p w:rsidR="008C5DB9" w:rsidRPr="00663F2B" w:rsidRDefault="008C5DB9" w:rsidP="00663F2B">
                            <w:pPr>
                              <w:jc w:val="center"/>
                              <w:rPr>
                                <w:rFonts w:ascii="Times New Roman" w:hAnsi="Times New Roman" w:cs="Times New Roman"/>
                                <w:b/>
                                <w:color w:val="FFFFFF"/>
                                <w:sz w:val="48"/>
                                <w:szCs w:val="48"/>
                              </w:rPr>
                            </w:pPr>
                            <w:r w:rsidRPr="00663F2B">
                              <w:rPr>
                                <w:rFonts w:ascii="Times New Roman" w:hAnsi="Times New Roman" w:cs="Times New Roman"/>
                                <w:b/>
                                <w:color w:val="FFFFFF"/>
                                <w:sz w:val="48"/>
                                <w:szCs w:val="48"/>
                              </w:rPr>
                              <w:t>ГАТЧИНСКИЙ МУНИЦИПАЛЬНЫЙ РАЙОН</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C220" id="Надпись 11" o:spid="_x0000_s1027" type="#_x0000_t202" style="position:absolute;left:0;text-align:left;margin-left:-59.25pt;margin-top:-39.3pt;width:46.5pt;height:8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1fSgIAAGMEAAAOAAAAZHJzL2Uyb0RvYy54bWysVM2O0zAQviPxDpbvNGnUsNuq6WrpUoS0&#10;/EgLD+A6TmLheIztNumRO6/AO3DgwI1X6L4RY6ctXZA4IHKwPJ6Zb2a+mcn8qm8V2QrrJOiCjkcp&#10;JUJzKKWuC/r+3erJJSXOM10yBVoUdCccvVo8fjTvzExk0IAqhSUIot2sMwVtvDezJHG8ES1zIzBC&#10;o7IC2zKPoq2T0rIO0VuVZGn6NOnAlsYCF87h682gpIuIX1WC+zdV5YQnqqCYm4+njec6nMlizma1&#10;ZaaR/JAG+4csWiY1Bj1B3TDPyMbKP6BayS04qPyIQ5tAVUkuYg1YzTj9rZq7hhkRa0FynDnR5P4f&#10;LH+9fWuJLLF3Y0o0a7FH+y/7r/tv+x/77/ef7j8TVCBLnXEzNL4zaO77Z9CjR6zYmVvgHxzRsGyY&#10;rsW1tdA1gpWYZfRMzlwHHBdA1t0rKDEa23iIQH1l20AhkkIQHbu1O3VI9J5wfMynaZ6jhqNqnGaT&#10;cXYZe5iw2dHdWOdfCGhJuBTU4ghEeLa9dR4LQdOjSYjmQMlyJZWKgq3XS2XJloVxwW+1CrWjywMz&#10;pUlX0Gme5QMDf4VIjwk+gGilx7lXsi3oZQh0mMTA23Ndxqn0TKrhjvGVxjQCkYG7gUXfr/uhc8f+&#10;rKHcIbMWhjHHtcRLOLML5KzDKS+o+7hhVlCiXmps0HQ8mYS1iMIkv8hQsOea9bmGad4ALo+nZLgu&#10;/bBKG2Nl3WCwYSQ0XGNTKxnpDkkPiR0qwEmOlB62LqzKuRytfv0bFj8BAAD//wMAUEsDBBQABgAI&#10;AAAAIQAAfpHq4QAAAA0BAAAPAAAAZHJzL2Rvd25yZXYueG1sTI9BT4NAEIXvJv6HzZh4MXQBSyXI&#10;0hiNF6MHq4nXLTsFCjtL2KXFf+940tvMvC/vvSm3ix3ECSffOVKQrGIQSLUzHTUKPj+eoxyED5qM&#10;Hhyhgm/0sK0uL0pdGHemdzztQiPYhHyhFbQhjIWUvm7Rar9yIxJrBzdZHXidGmkmfWZzO8g0jjfS&#10;6o44odUjPrZY97vZckj7RF+HV9Mf3ZFe3qy5ifv1rNT11fJwDyLgEv5g+K3P1aHiTns3k/FiUBAl&#10;SZ4xy9NdvgHBSJRmfNkzm92uU5BVKf9/Uf0AAAD//wMAUEsBAi0AFAAGAAgAAAAhALaDOJL+AAAA&#10;4QEAABMAAAAAAAAAAAAAAAAAAAAAAFtDb250ZW50X1R5cGVzXS54bWxQSwECLQAUAAYACAAAACEA&#10;OP0h/9YAAACUAQAACwAAAAAAAAAAAAAAAAAvAQAAX3JlbHMvLnJlbHNQSwECLQAUAAYACAAAACEA&#10;WUCNX0oCAABjBAAADgAAAAAAAAAAAAAAAAAuAgAAZHJzL2Uyb0RvYy54bWxQSwECLQAUAAYACAAA&#10;ACEAAH6R6uEAAAANAQAADwAAAAAAAAAAAAAAAACkBAAAZHJzL2Rvd25yZXYueG1sUEsFBgAAAAAE&#10;AAQA8wAAALIFAAAAAA==&#10;" fillcolor="blue">
                <v:textbox style="layout-flow:vertical;mso-layout-flow-alt:bottom-to-top">
                  <w:txbxContent>
                    <w:p w:rsidR="008C5DB9" w:rsidRPr="00663F2B" w:rsidRDefault="008C5DB9" w:rsidP="00663F2B">
                      <w:pPr>
                        <w:jc w:val="center"/>
                        <w:rPr>
                          <w:rFonts w:ascii="Times New Roman" w:hAnsi="Times New Roman" w:cs="Times New Roman"/>
                          <w:b/>
                          <w:color w:val="FFFFFF"/>
                          <w:sz w:val="48"/>
                          <w:szCs w:val="48"/>
                        </w:rPr>
                      </w:pPr>
                      <w:r w:rsidRPr="00663F2B">
                        <w:rPr>
                          <w:rFonts w:ascii="Times New Roman" w:hAnsi="Times New Roman" w:cs="Times New Roman"/>
                          <w:b/>
                          <w:color w:val="FFFFFF"/>
                          <w:sz w:val="48"/>
                          <w:szCs w:val="48"/>
                        </w:rPr>
                        <w:t>ГАТЧИНСКИЙ МУНИЦИПАЛЬНЫЙ РАЙОН</w:t>
                      </w:r>
                    </w:p>
                  </w:txbxContent>
                </v:textbox>
              </v:shape>
            </w:pict>
          </mc:Fallback>
        </mc:AlternateContent>
      </w:r>
      <w:r w:rsidR="00663F2B">
        <w:rPr>
          <w:rFonts w:ascii="Times New Roman" w:hAnsi="Times New Roman" w:cs="Times New Roman"/>
          <w:b/>
          <w:noProof/>
          <w:spacing w:val="20"/>
          <w:sz w:val="32"/>
          <w:szCs w:val="32"/>
        </w:rPr>
        <w:drawing>
          <wp:anchor distT="0" distB="0" distL="114300" distR="114300" simplePos="0" relativeHeight="251660288" behindDoc="0" locked="0" layoutInCell="1" allowOverlap="1" wp14:anchorId="7E945E39" wp14:editId="1CEF9CAE">
            <wp:simplePos x="0" y="0"/>
            <wp:positionH relativeFrom="margin">
              <wp:posOffset>-904875</wp:posOffset>
            </wp:positionH>
            <wp:positionV relativeFrom="paragraph">
              <wp:posOffset>-285750</wp:posOffset>
            </wp:positionV>
            <wp:extent cx="939800" cy="1112520"/>
            <wp:effectExtent l="0" t="0" r="0" b="0"/>
            <wp:wrapNone/>
            <wp:docPr id="28" name="Рисунок 28" descr="Герб%20МО%20Гатчинский%20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20МО%20Гатчинский%20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2EA" w:rsidRDefault="00E502EA" w:rsidP="005053E1">
      <w:pPr>
        <w:spacing w:after="0" w:line="480" w:lineRule="exact"/>
        <w:jc w:val="center"/>
        <w:rPr>
          <w:rFonts w:ascii="Times New Roman" w:hAnsi="Times New Roman" w:cs="Times New Roman"/>
          <w:b/>
          <w:spacing w:val="20"/>
          <w:sz w:val="32"/>
          <w:szCs w:val="32"/>
        </w:rPr>
      </w:pPr>
    </w:p>
    <w:p w:rsidR="008C5DB9" w:rsidRDefault="008C5DB9" w:rsidP="005053E1">
      <w:pPr>
        <w:spacing w:after="0" w:line="480" w:lineRule="exact"/>
        <w:jc w:val="center"/>
        <w:rPr>
          <w:rFonts w:ascii="Times New Roman" w:hAnsi="Times New Roman" w:cs="Times New Roman"/>
          <w:spacing w:val="20"/>
          <w:sz w:val="32"/>
          <w:szCs w:val="32"/>
        </w:rPr>
      </w:pPr>
    </w:p>
    <w:p w:rsidR="00E502EA" w:rsidRPr="008C5DB9" w:rsidRDefault="008C5DB9" w:rsidP="005053E1">
      <w:pPr>
        <w:spacing w:after="0" w:line="480" w:lineRule="exact"/>
        <w:jc w:val="center"/>
        <w:rPr>
          <w:rFonts w:ascii="Times New Roman" w:hAnsi="Times New Roman" w:cs="Times New Roman"/>
          <w:spacing w:val="20"/>
          <w:sz w:val="32"/>
          <w:szCs w:val="32"/>
        </w:rPr>
      </w:pPr>
      <w:r w:rsidRPr="008C5DB9">
        <w:rPr>
          <w:rFonts w:ascii="Times New Roman" w:hAnsi="Times New Roman" w:cs="Times New Roman"/>
          <w:spacing w:val="20"/>
          <w:sz w:val="32"/>
          <w:szCs w:val="32"/>
        </w:rPr>
        <w:t>Отдел экономики и инвестиций</w:t>
      </w:r>
    </w:p>
    <w:p w:rsidR="00E502EA" w:rsidRDefault="00E502EA" w:rsidP="005053E1">
      <w:pPr>
        <w:spacing w:after="0" w:line="480" w:lineRule="exact"/>
        <w:jc w:val="center"/>
        <w:rPr>
          <w:rFonts w:ascii="Times New Roman" w:hAnsi="Times New Roman" w:cs="Times New Roman"/>
          <w:b/>
          <w:spacing w:val="20"/>
          <w:sz w:val="32"/>
          <w:szCs w:val="32"/>
        </w:rPr>
      </w:pPr>
    </w:p>
    <w:p w:rsidR="00E502EA" w:rsidRDefault="00E502EA" w:rsidP="005053E1">
      <w:pPr>
        <w:spacing w:after="0" w:line="480" w:lineRule="exact"/>
        <w:jc w:val="center"/>
        <w:rPr>
          <w:rFonts w:ascii="Times New Roman" w:hAnsi="Times New Roman" w:cs="Times New Roman"/>
          <w:b/>
          <w:spacing w:val="20"/>
          <w:sz w:val="32"/>
          <w:szCs w:val="32"/>
        </w:rPr>
      </w:pPr>
    </w:p>
    <w:p w:rsidR="00E502EA" w:rsidRDefault="00E502EA" w:rsidP="005053E1">
      <w:pPr>
        <w:spacing w:after="0" w:line="480" w:lineRule="exact"/>
        <w:jc w:val="center"/>
        <w:rPr>
          <w:rFonts w:ascii="Times New Roman" w:hAnsi="Times New Roman" w:cs="Times New Roman"/>
          <w:b/>
          <w:spacing w:val="20"/>
          <w:sz w:val="32"/>
          <w:szCs w:val="32"/>
        </w:rPr>
      </w:pPr>
    </w:p>
    <w:p w:rsidR="00E502EA" w:rsidRDefault="00E502EA" w:rsidP="005053E1">
      <w:pPr>
        <w:spacing w:after="0" w:line="480" w:lineRule="exact"/>
        <w:jc w:val="center"/>
        <w:rPr>
          <w:rFonts w:ascii="Times New Roman" w:hAnsi="Times New Roman" w:cs="Times New Roman"/>
          <w:b/>
          <w:spacing w:val="20"/>
          <w:sz w:val="32"/>
          <w:szCs w:val="32"/>
        </w:rPr>
      </w:pPr>
    </w:p>
    <w:p w:rsidR="00E502EA" w:rsidRDefault="00E502EA" w:rsidP="00663F2B">
      <w:pPr>
        <w:spacing w:after="0" w:line="480" w:lineRule="exact"/>
        <w:rPr>
          <w:rFonts w:ascii="Times New Roman" w:hAnsi="Times New Roman" w:cs="Times New Roman"/>
          <w:b/>
          <w:spacing w:val="20"/>
          <w:sz w:val="32"/>
          <w:szCs w:val="32"/>
        </w:rPr>
      </w:pPr>
    </w:p>
    <w:p w:rsidR="00E502EA" w:rsidRDefault="00E502EA" w:rsidP="005053E1">
      <w:pPr>
        <w:spacing w:after="0" w:line="480" w:lineRule="exact"/>
        <w:jc w:val="center"/>
        <w:rPr>
          <w:rFonts w:ascii="Times New Roman" w:hAnsi="Times New Roman" w:cs="Times New Roman"/>
          <w:b/>
          <w:spacing w:val="20"/>
          <w:sz w:val="32"/>
          <w:szCs w:val="32"/>
        </w:rPr>
      </w:pPr>
    </w:p>
    <w:p w:rsidR="00407417" w:rsidRDefault="00407417" w:rsidP="005053E1">
      <w:pPr>
        <w:spacing w:after="0" w:line="480" w:lineRule="exact"/>
        <w:jc w:val="center"/>
        <w:rPr>
          <w:rFonts w:ascii="Times New Roman" w:hAnsi="Times New Roman" w:cs="Times New Roman"/>
          <w:b/>
          <w:spacing w:val="20"/>
          <w:sz w:val="32"/>
          <w:szCs w:val="32"/>
        </w:rPr>
      </w:pPr>
    </w:p>
    <w:p w:rsidR="00E502EA" w:rsidRDefault="00E502EA" w:rsidP="005053E1">
      <w:pPr>
        <w:spacing w:after="0" w:line="480" w:lineRule="exact"/>
        <w:jc w:val="center"/>
        <w:rPr>
          <w:rFonts w:ascii="Times New Roman" w:hAnsi="Times New Roman" w:cs="Times New Roman"/>
          <w:b/>
          <w:spacing w:val="20"/>
          <w:sz w:val="32"/>
          <w:szCs w:val="32"/>
        </w:rPr>
      </w:pPr>
    </w:p>
    <w:p w:rsidR="00E502EA" w:rsidRDefault="00E502EA" w:rsidP="005053E1">
      <w:pPr>
        <w:spacing w:after="0" w:line="480" w:lineRule="exact"/>
        <w:jc w:val="center"/>
        <w:rPr>
          <w:rFonts w:ascii="Times New Roman" w:hAnsi="Times New Roman" w:cs="Times New Roman"/>
          <w:b/>
          <w:spacing w:val="20"/>
          <w:sz w:val="32"/>
          <w:szCs w:val="32"/>
        </w:rPr>
      </w:pPr>
    </w:p>
    <w:p w:rsidR="000F0275" w:rsidRPr="00063CBB" w:rsidRDefault="000A2F68" w:rsidP="005053E1">
      <w:pPr>
        <w:spacing w:after="0" w:line="480" w:lineRule="exact"/>
        <w:jc w:val="center"/>
        <w:rPr>
          <w:rFonts w:ascii="Times New Roman" w:hAnsi="Times New Roman" w:cs="Times New Roman"/>
          <w:b/>
          <w:spacing w:val="20"/>
          <w:sz w:val="32"/>
          <w:szCs w:val="32"/>
        </w:rPr>
      </w:pPr>
      <w:r w:rsidRPr="00063CBB">
        <w:rPr>
          <w:rFonts w:ascii="Times New Roman" w:hAnsi="Times New Roman" w:cs="Times New Roman"/>
          <w:b/>
          <w:spacing w:val="20"/>
          <w:sz w:val="32"/>
          <w:szCs w:val="32"/>
        </w:rPr>
        <w:t>Д</w:t>
      </w:r>
      <w:r w:rsidR="000F0275" w:rsidRPr="00063CBB">
        <w:rPr>
          <w:rFonts w:ascii="Times New Roman" w:hAnsi="Times New Roman" w:cs="Times New Roman"/>
          <w:b/>
          <w:spacing w:val="20"/>
          <w:sz w:val="32"/>
          <w:szCs w:val="32"/>
        </w:rPr>
        <w:t>ОКЛАД</w:t>
      </w:r>
    </w:p>
    <w:p w:rsidR="00BA1A1F" w:rsidRPr="00063CBB" w:rsidRDefault="00BA1A1F" w:rsidP="005053E1">
      <w:pPr>
        <w:spacing w:after="0" w:line="480" w:lineRule="exact"/>
        <w:jc w:val="center"/>
        <w:rPr>
          <w:rFonts w:ascii="Times New Roman" w:hAnsi="Times New Roman" w:cs="Times New Roman"/>
          <w:b/>
          <w:spacing w:val="20"/>
          <w:sz w:val="32"/>
          <w:szCs w:val="32"/>
        </w:rPr>
      </w:pPr>
      <w:r w:rsidRPr="00063CBB">
        <w:rPr>
          <w:rFonts w:ascii="Times New Roman" w:hAnsi="Times New Roman" w:cs="Times New Roman"/>
          <w:b/>
          <w:spacing w:val="20"/>
          <w:sz w:val="32"/>
          <w:szCs w:val="32"/>
        </w:rPr>
        <w:t>О СОСТОЯНИИ</w:t>
      </w:r>
      <w:r w:rsidR="000F0275" w:rsidRPr="00063CBB">
        <w:rPr>
          <w:rFonts w:ascii="Times New Roman" w:hAnsi="Times New Roman" w:cs="Times New Roman"/>
          <w:b/>
          <w:spacing w:val="20"/>
          <w:sz w:val="32"/>
          <w:szCs w:val="32"/>
        </w:rPr>
        <w:t xml:space="preserve"> И РАЗВИТИ</w:t>
      </w:r>
      <w:r w:rsidRPr="00063CBB">
        <w:rPr>
          <w:rFonts w:ascii="Times New Roman" w:hAnsi="Times New Roman" w:cs="Times New Roman"/>
          <w:b/>
          <w:spacing w:val="20"/>
          <w:sz w:val="32"/>
          <w:szCs w:val="32"/>
        </w:rPr>
        <w:t>И</w:t>
      </w:r>
    </w:p>
    <w:p w:rsidR="00BA1A1F" w:rsidRPr="00063CBB" w:rsidRDefault="000F0275" w:rsidP="005053E1">
      <w:pPr>
        <w:spacing w:after="0" w:line="480" w:lineRule="exact"/>
        <w:jc w:val="center"/>
        <w:rPr>
          <w:rFonts w:ascii="Times New Roman" w:hAnsi="Times New Roman" w:cs="Times New Roman"/>
          <w:b/>
          <w:spacing w:val="20"/>
          <w:sz w:val="32"/>
          <w:szCs w:val="32"/>
        </w:rPr>
      </w:pPr>
      <w:r w:rsidRPr="00063CBB">
        <w:rPr>
          <w:rFonts w:ascii="Times New Roman" w:hAnsi="Times New Roman" w:cs="Times New Roman"/>
          <w:b/>
          <w:spacing w:val="20"/>
          <w:sz w:val="32"/>
          <w:szCs w:val="32"/>
        </w:rPr>
        <w:t xml:space="preserve"> КОНКУРЕНТНОЙ СРЕДЫ </w:t>
      </w:r>
    </w:p>
    <w:p w:rsidR="00BA1A1F" w:rsidRPr="00063CBB" w:rsidRDefault="000F0275" w:rsidP="005053E1">
      <w:pPr>
        <w:spacing w:after="0" w:line="480" w:lineRule="exact"/>
        <w:jc w:val="center"/>
        <w:rPr>
          <w:rFonts w:ascii="Times New Roman" w:hAnsi="Times New Roman" w:cs="Times New Roman"/>
          <w:b/>
          <w:spacing w:val="20"/>
          <w:sz w:val="32"/>
          <w:szCs w:val="32"/>
        </w:rPr>
      </w:pPr>
      <w:r w:rsidRPr="00063CBB">
        <w:rPr>
          <w:rFonts w:ascii="Times New Roman" w:hAnsi="Times New Roman" w:cs="Times New Roman"/>
          <w:b/>
          <w:spacing w:val="20"/>
          <w:sz w:val="32"/>
          <w:szCs w:val="32"/>
        </w:rPr>
        <w:t>НА РЫНКАХ ТОВАРОВ</w:t>
      </w:r>
      <w:r w:rsidR="009F1BD9" w:rsidRPr="00063CBB">
        <w:rPr>
          <w:rFonts w:ascii="Times New Roman" w:hAnsi="Times New Roman" w:cs="Times New Roman"/>
          <w:b/>
          <w:spacing w:val="20"/>
          <w:sz w:val="32"/>
          <w:szCs w:val="32"/>
        </w:rPr>
        <w:t>, РАБОТ</w:t>
      </w:r>
      <w:r w:rsidRPr="00063CBB">
        <w:rPr>
          <w:rFonts w:ascii="Times New Roman" w:hAnsi="Times New Roman" w:cs="Times New Roman"/>
          <w:b/>
          <w:spacing w:val="20"/>
          <w:sz w:val="32"/>
          <w:szCs w:val="32"/>
        </w:rPr>
        <w:t xml:space="preserve"> И УСЛУГ</w:t>
      </w:r>
      <w:r w:rsidR="000E3FD5" w:rsidRPr="00063CBB">
        <w:rPr>
          <w:rFonts w:ascii="Times New Roman" w:hAnsi="Times New Roman" w:cs="Times New Roman"/>
          <w:b/>
          <w:spacing w:val="20"/>
          <w:sz w:val="32"/>
          <w:szCs w:val="32"/>
        </w:rPr>
        <w:t xml:space="preserve"> </w:t>
      </w:r>
    </w:p>
    <w:p w:rsidR="00BA1A1F" w:rsidRPr="00063CBB" w:rsidRDefault="00960C9C" w:rsidP="005053E1">
      <w:pPr>
        <w:spacing w:after="0" w:line="480" w:lineRule="exact"/>
        <w:jc w:val="center"/>
        <w:rPr>
          <w:rFonts w:ascii="Times New Roman" w:hAnsi="Times New Roman" w:cs="Times New Roman"/>
          <w:b/>
          <w:spacing w:val="20"/>
          <w:sz w:val="32"/>
          <w:szCs w:val="32"/>
        </w:rPr>
      </w:pPr>
      <w:r w:rsidRPr="00063CBB">
        <w:rPr>
          <w:rFonts w:ascii="Times New Roman" w:hAnsi="Times New Roman" w:cs="Times New Roman"/>
          <w:b/>
          <w:spacing w:val="20"/>
          <w:sz w:val="32"/>
          <w:szCs w:val="32"/>
        </w:rPr>
        <w:t>ГАТЧИНСК</w:t>
      </w:r>
      <w:r w:rsidR="00BD0D6F" w:rsidRPr="00063CBB">
        <w:rPr>
          <w:rFonts w:ascii="Times New Roman" w:hAnsi="Times New Roman" w:cs="Times New Roman"/>
          <w:b/>
          <w:spacing w:val="20"/>
          <w:sz w:val="32"/>
          <w:szCs w:val="32"/>
        </w:rPr>
        <w:t>ОГО</w:t>
      </w:r>
      <w:r w:rsidR="000E3FD5" w:rsidRPr="00063CBB">
        <w:rPr>
          <w:rFonts w:ascii="Times New Roman" w:hAnsi="Times New Roman" w:cs="Times New Roman"/>
          <w:b/>
          <w:spacing w:val="20"/>
          <w:sz w:val="32"/>
          <w:szCs w:val="32"/>
        </w:rPr>
        <w:t xml:space="preserve"> </w:t>
      </w:r>
      <w:r w:rsidR="00BD0D6F" w:rsidRPr="00063CBB">
        <w:rPr>
          <w:rFonts w:ascii="Times New Roman" w:hAnsi="Times New Roman" w:cs="Times New Roman"/>
          <w:b/>
          <w:spacing w:val="20"/>
          <w:sz w:val="32"/>
          <w:szCs w:val="32"/>
        </w:rPr>
        <w:t>МУНИЦИПАЛЬНОГО РАЙОНА</w:t>
      </w:r>
      <w:r w:rsidR="00652F14" w:rsidRPr="00063CBB">
        <w:rPr>
          <w:rFonts w:ascii="Times New Roman" w:hAnsi="Times New Roman" w:cs="Times New Roman"/>
          <w:b/>
          <w:spacing w:val="20"/>
          <w:sz w:val="32"/>
          <w:szCs w:val="32"/>
        </w:rPr>
        <w:t xml:space="preserve"> </w:t>
      </w:r>
    </w:p>
    <w:p w:rsidR="00BA1A1F" w:rsidRPr="00063CBB" w:rsidRDefault="00BA1A1F" w:rsidP="005053E1">
      <w:pPr>
        <w:spacing w:after="0" w:line="480" w:lineRule="exact"/>
        <w:jc w:val="center"/>
        <w:rPr>
          <w:rFonts w:ascii="Times New Roman" w:hAnsi="Times New Roman" w:cs="Times New Roman"/>
          <w:b/>
          <w:spacing w:val="20"/>
          <w:sz w:val="32"/>
          <w:szCs w:val="32"/>
        </w:rPr>
      </w:pPr>
    </w:p>
    <w:p w:rsidR="000F0275" w:rsidRPr="00063CBB" w:rsidRDefault="00652F14" w:rsidP="005053E1">
      <w:pPr>
        <w:spacing w:after="0" w:line="480" w:lineRule="exact"/>
        <w:jc w:val="center"/>
        <w:rPr>
          <w:rFonts w:ascii="Times New Roman" w:hAnsi="Times New Roman" w:cs="Times New Roman"/>
          <w:b/>
          <w:spacing w:val="20"/>
          <w:sz w:val="32"/>
          <w:szCs w:val="32"/>
        </w:rPr>
      </w:pPr>
      <w:r w:rsidRPr="00063CBB">
        <w:rPr>
          <w:rFonts w:ascii="Times New Roman" w:hAnsi="Times New Roman" w:cs="Times New Roman"/>
          <w:b/>
          <w:spacing w:val="20"/>
          <w:sz w:val="32"/>
          <w:szCs w:val="32"/>
        </w:rPr>
        <w:t>ЗА 201</w:t>
      </w:r>
      <w:r w:rsidR="00960C9C" w:rsidRPr="00063CBB">
        <w:rPr>
          <w:rFonts w:ascii="Times New Roman" w:hAnsi="Times New Roman" w:cs="Times New Roman"/>
          <w:b/>
          <w:spacing w:val="20"/>
          <w:sz w:val="32"/>
          <w:szCs w:val="32"/>
        </w:rPr>
        <w:t>8</w:t>
      </w:r>
      <w:r w:rsidRPr="00063CBB">
        <w:rPr>
          <w:rFonts w:ascii="Times New Roman" w:hAnsi="Times New Roman" w:cs="Times New Roman"/>
          <w:b/>
          <w:spacing w:val="20"/>
          <w:sz w:val="32"/>
          <w:szCs w:val="32"/>
        </w:rPr>
        <w:t xml:space="preserve"> ГОД</w:t>
      </w:r>
    </w:p>
    <w:p w:rsidR="000F0275" w:rsidRPr="00063CBB" w:rsidRDefault="000F0275" w:rsidP="005053E1">
      <w:pPr>
        <w:spacing w:after="0" w:line="360" w:lineRule="exact"/>
        <w:ind w:firstLine="709"/>
        <w:jc w:val="center"/>
        <w:rPr>
          <w:rFonts w:ascii="Times New Roman" w:hAnsi="Times New Roman" w:cs="Times New Roman"/>
          <w:b/>
          <w:spacing w:val="20"/>
          <w:sz w:val="28"/>
          <w:szCs w:val="28"/>
        </w:rPr>
      </w:pPr>
    </w:p>
    <w:p w:rsidR="000F0275" w:rsidRPr="00063CBB" w:rsidRDefault="000F0275" w:rsidP="005053E1">
      <w:pPr>
        <w:spacing w:after="0" w:line="360" w:lineRule="exact"/>
        <w:ind w:firstLine="709"/>
        <w:jc w:val="center"/>
        <w:rPr>
          <w:rFonts w:ascii="Times New Roman" w:hAnsi="Times New Roman" w:cs="Times New Roman"/>
          <w:b/>
          <w:sz w:val="28"/>
          <w:szCs w:val="28"/>
        </w:rPr>
      </w:pPr>
    </w:p>
    <w:p w:rsidR="000F0275" w:rsidRPr="00063CBB" w:rsidRDefault="000F0275" w:rsidP="005053E1">
      <w:pPr>
        <w:spacing w:after="0" w:line="360" w:lineRule="exact"/>
        <w:ind w:firstLine="709"/>
        <w:jc w:val="center"/>
        <w:rPr>
          <w:rFonts w:ascii="Times New Roman" w:hAnsi="Times New Roman" w:cs="Times New Roman"/>
          <w:b/>
          <w:sz w:val="28"/>
          <w:szCs w:val="28"/>
        </w:rPr>
      </w:pPr>
    </w:p>
    <w:p w:rsidR="000F0275" w:rsidRPr="00063CBB" w:rsidRDefault="000F0275" w:rsidP="005053E1">
      <w:pPr>
        <w:spacing w:after="0" w:line="360" w:lineRule="exact"/>
        <w:ind w:firstLine="709"/>
        <w:jc w:val="center"/>
        <w:rPr>
          <w:rFonts w:ascii="Times New Roman" w:hAnsi="Times New Roman" w:cs="Times New Roman"/>
          <w:b/>
          <w:sz w:val="28"/>
          <w:szCs w:val="28"/>
        </w:rPr>
      </w:pPr>
    </w:p>
    <w:p w:rsidR="000F0275" w:rsidRPr="00063CBB" w:rsidRDefault="000F0275" w:rsidP="005053E1">
      <w:pPr>
        <w:spacing w:after="0" w:line="360" w:lineRule="exact"/>
        <w:ind w:firstLine="709"/>
        <w:jc w:val="center"/>
        <w:rPr>
          <w:rFonts w:ascii="Times New Roman" w:hAnsi="Times New Roman" w:cs="Times New Roman"/>
          <w:b/>
          <w:sz w:val="28"/>
          <w:szCs w:val="28"/>
        </w:rPr>
      </w:pPr>
    </w:p>
    <w:p w:rsidR="000F0275" w:rsidRPr="00063CBB" w:rsidRDefault="000F0275" w:rsidP="005053E1">
      <w:pPr>
        <w:spacing w:after="0" w:line="360" w:lineRule="exact"/>
        <w:ind w:firstLine="709"/>
        <w:jc w:val="center"/>
        <w:rPr>
          <w:rFonts w:ascii="Times New Roman" w:hAnsi="Times New Roman" w:cs="Times New Roman"/>
          <w:b/>
          <w:sz w:val="28"/>
          <w:szCs w:val="28"/>
        </w:rPr>
      </w:pPr>
    </w:p>
    <w:p w:rsidR="000F0275" w:rsidRPr="00063CBB" w:rsidRDefault="000F0275" w:rsidP="005053E1">
      <w:pPr>
        <w:spacing w:after="0" w:line="360" w:lineRule="exact"/>
        <w:ind w:firstLine="709"/>
        <w:jc w:val="center"/>
        <w:rPr>
          <w:rFonts w:ascii="Times New Roman" w:hAnsi="Times New Roman" w:cs="Times New Roman"/>
          <w:b/>
          <w:sz w:val="28"/>
          <w:szCs w:val="28"/>
        </w:rPr>
      </w:pPr>
    </w:p>
    <w:p w:rsidR="000F0275" w:rsidRPr="00063CBB" w:rsidRDefault="000F0275" w:rsidP="005053E1">
      <w:pPr>
        <w:spacing w:after="0" w:line="360" w:lineRule="exact"/>
        <w:ind w:firstLine="709"/>
        <w:jc w:val="center"/>
        <w:rPr>
          <w:rFonts w:ascii="Times New Roman" w:hAnsi="Times New Roman" w:cs="Times New Roman"/>
          <w:b/>
          <w:sz w:val="28"/>
          <w:szCs w:val="28"/>
        </w:rPr>
      </w:pPr>
    </w:p>
    <w:p w:rsidR="000F0275" w:rsidRPr="00063CBB" w:rsidRDefault="000F0275" w:rsidP="005053E1">
      <w:pPr>
        <w:spacing w:after="0" w:line="360" w:lineRule="exact"/>
        <w:ind w:firstLine="709"/>
        <w:jc w:val="center"/>
        <w:rPr>
          <w:rFonts w:ascii="Times New Roman" w:hAnsi="Times New Roman" w:cs="Times New Roman"/>
          <w:b/>
          <w:sz w:val="28"/>
          <w:szCs w:val="28"/>
        </w:rPr>
      </w:pPr>
    </w:p>
    <w:p w:rsidR="000F0275" w:rsidRPr="00063CBB" w:rsidRDefault="000F0275" w:rsidP="005053E1">
      <w:pPr>
        <w:spacing w:after="0" w:line="360" w:lineRule="exact"/>
        <w:ind w:firstLine="709"/>
        <w:jc w:val="center"/>
        <w:rPr>
          <w:rFonts w:ascii="Times New Roman" w:hAnsi="Times New Roman" w:cs="Times New Roman"/>
          <w:b/>
          <w:sz w:val="28"/>
          <w:szCs w:val="28"/>
        </w:rPr>
      </w:pPr>
    </w:p>
    <w:p w:rsidR="000F0275" w:rsidRPr="00063CBB" w:rsidRDefault="000F0275" w:rsidP="005053E1">
      <w:pPr>
        <w:spacing w:after="0" w:line="360" w:lineRule="exact"/>
        <w:jc w:val="center"/>
        <w:rPr>
          <w:rFonts w:ascii="Times New Roman" w:hAnsi="Times New Roman" w:cs="Times New Roman"/>
          <w:b/>
          <w:sz w:val="28"/>
          <w:szCs w:val="28"/>
        </w:rPr>
      </w:pPr>
      <w:r w:rsidRPr="00063CBB">
        <w:rPr>
          <w:rFonts w:ascii="Times New Roman" w:hAnsi="Times New Roman" w:cs="Times New Roman"/>
          <w:b/>
          <w:sz w:val="28"/>
          <w:szCs w:val="28"/>
        </w:rPr>
        <w:t xml:space="preserve">г. </w:t>
      </w:r>
      <w:r w:rsidR="00960C9C" w:rsidRPr="00063CBB">
        <w:rPr>
          <w:rFonts w:ascii="Times New Roman" w:hAnsi="Times New Roman" w:cs="Times New Roman"/>
          <w:b/>
          <w:sz w:val="28"/>
          <w:szCs w:val="28"/>
        </w:rPr>
        <w:t>ГАТЧИНА</w:t>
      </w:r>
    </w:p>
    <w:p w:rsidR="000F0275" w:rsidRPr="00063CBB" w:rsidRDefault="000F0275" w:rsidP="005053E1">
      <w:pPr>
        <w:spacing w:after="0" w:line="360" w:lineRule="exact"/>
        <w:jc w:val="center"/>
        <w:rPr>
          <w:rFonts w:ascii="Times New Roman" w:hAnsi="Times New Roman" w:cs="Times New Roman"/>
          <w:b/>
          <w:sz w:val="28"/>
          <w:szCs w:val="28"/>
        </w:rPr>
      </w:pPr>
      <w:r w:rsidRPr="00063CBB">
        <w:rPr>
          <w:rFonts w:ascii="Times New Roman" w:hAnsi="Times New Roman" w:cs="Times New Roman"/>
          <w:b/>
          <w:sz w:val="28"/>
          <w:szCs w:val="28"/>
        </w:rPr>
        <w:t>201</w:t>
      </w:r>
      <w:r w:rsidR="00960C9C" w:rsidRPr="00063CBB">
        <w:rPr>
          <w:rFonts w:ascii="Times New Roman" w:hAnsi="Times New Roman" w:cs="Times New Roman"/>
          <w:b/>
          <w:sz w:val="28"/>
          <w:szCs w:val="28"/>
        </w:rPr>
        <w:t>9</w:t>
      </w:r>
      <w:r w:rsidRPr="00063CBB">
        <w:rPr>
          <w:rFonts w:ascii="Times New Roman" w:hAnsi="Times New Roman" w:cs="Times New Roman"/>
          <w:b/>
          <w:sz w:val="28"/>
          <w:szCs w:val="28"/>
        </w:rPr>
        <w:t xml:space="preserve"> год</w:t>
      </w:r>
    </w:p>
    <w:p w:rsidR="003B26DA" w:rsidRDefault="003B26DA" w:rsidP="001E640F">
      <w:pPr>
        <w:spacing w:after="0" w:line="360" w:lineRule="exact"/>
        <w:jc w:val="center"/>
        <w:rPr>
          <w:rFonts w:ascii="Times New Roman" w:hAnsi="Times New Roman" w:cs="Times New Roman"/>
          <w:b/>
          <w:sz w:val="28"/>
          <w:szCs w:val="28"/>
        </w:rPr>
      </w:pPr>
    </w:p>
    <w:p w:rsidR="005B343E" w:rsidRPr="00B96DAD" w:rsidRDefault="005B343E" w:rsidP="009174AF">
      <w:pPr>
        <w:tabs>
          <w:tab w:val="right" w:leader="dot" w:pos="9360"/>
        </w:tabs>
        <w:spacing w:after="0" w:line="240" w:lineRule="auto"/>
        <w:jc w:val="center"/>
        <w:rPr>
          <w:rFonts w:ascii="Times New Roman" w:eastAsia="Times New Roman" w:hAnsi="Times New Roman" w:cs="Times New Roman"/>
          <w:noProof/>
          <w:sz w:val="28"/>
          <w:szCs w:val="28"/>
        </w:rPr>
      </w:pPr>
      <w:r w:rsidRPr="005B343E">
        <w:rPr>
          <w:rFonts w:ascii="Times New Roman" w:eastAsia="Times New Roman" w:hAnsi="Times New Roman" w:cs="Times New Roman"/>
          <w:sz w:val="24"/>
          <w:szCs w:val="24"/>
        </w:rPr>
        <w:lastRenderedPageBreak/>
        <w:fldChar w:fldCharType="begin"/>
      </w:r>
      <w:r w:rsidRPr="005B343E">
        <w:rPr>
          <w:rFonts w:ascii="Times New Roman" w:eastAsia="Times New Roman" w:hAnsi="Times New Roman" w:cs="Times New Roman"/>
          <w:sz w:val="24"/>
          <w:szCs w:val="24"/>
        </w:rPr>
        <w:instrText xml:space="preserve"> TOC \o "1-3" \u </w:instrText>
      </w:r>
      <w:r w:rsidRPr="005B343E">
        <w:rPr>
          <w:rFonts w:ascii="Times New Roman" w:eastAsia="Times New Roman" w:hAnsi="Times New Roman" w:cs="Times New Roman"/>
          <w:sz w:val="24"/>
          <w:szCs w:val="24"/>
        </w:rPr>
        <w:fldChar w:fldCharType="separate"/>
      </w:r>
      <w:r w:rsidRPr="00B96DAD">
        <w:rPr>
          <w:rFonts w:ascii="Times New Roman" w:eastAsia="Times New Roman" w:hAnsi="Times New Roman" w:cs="Times New Roman"/>
          <w:noProof/>
          <w:sz w:val="28"/>
          <w:szCs w:val="28"/>
        </w:rPr>
        <w:t>СОДЕРЖАНИЕ</w:t>
      </w:r>
      <w:r w:rsidR="009174AF" w:rsidRPr="00B96DAD">
        <w:rPr>
          <w:rFonts w:ascii="Times New Roman" w:eastAsia="Times New Roman" w:hAnsi="Times New Roman" w:cs="Times New Roman"/>
          <w:noProof/>
          <w:sz w:val="28"/>
          <w:szCs w:val="28"/>
        </w:rPr>
        <w:t>:</w:t>
      </w:r>
    </w:p>
    <w:p w:rsidR="005B343E" w:rsidRPr="005B343E" w:rsidRDefault="005B343E" w:rsidP="005B343E">
      <w:pPr>
        <w:tabs>
          <w:tab w:val="right" w:leader="dot" w:pos="9360"/>
        </w:tabs>
        <w:spacing w:after="0" w:line="240" w:lineRule="auto"/>
        <w:rPr>
          <w:rFonts w:ascii="Times New Roman" w:eastAsia="Times New Roman" w:hAnsi="Times New Roman" w:cs="Times New Roman"/>
          <w:noProof/>
          <w:sz w:val="24"/>
          <w:szCs w:val="24"/>
        </w:rPr>
      </w:pPr>
    </w:p>
    <w:p w:rsidR="005B343E" w:rsidRDefault="005B343E" w:rsidP="005B343E">
      <w:pPr>
        <w:tabs>
          <w:tab w:val="right" w:leader="dot" w:pos="9360"/>
        </w:tabs>
        <w:spacing w:after="0" w:line="240" w:lineRule="auto"/>
        <w:rPr>
          <w:rFonts w:ascii="Times New Roman" w:eastAsia="Times New Roman" w:hAnsi="Times New Roman" w:cs="Times New Roman"/>
          <w:noProof/>
          <w:sz w:val="24"/>
          <w:szCs w:val="24"/>
        </w:rPr>
      </w:pPr>
      <w:r w:rsidRPr="005B343E">
        <w:rPr>
          <w:rFonts w:ascii="Times New Roman" w:eastAsia="Times New Roman" w:hAnsi="Times New Roman" w:cs="Times New Roman"/>
          <w:b/>
          <w:noProof/>
          <w:sz w:val="24"/>
          <w:szCs w:val="24"/>
        </w:rPr>
        <w:t>РАЗДЕЛ 1</w:t>
      </w:r>
      <w:r w:rsidRPr="005B343E">
        <w:rPr>
          <w:rFonts w:ascii="Times New Roman" w:eastAsia="Times New Roman" w:hAnsi="Times New Roman" w:cs="Times New Roman"/>
          <w:noProof/>
          <w:sz w:val="24"/>
          <w:szCs w:val="24"/>
        </w:rPr>
        <w:t xml:space="preserve">. </w:t>
      </w:r>
      <w:r w:rsidRPr="005B343E">
        <w:rPr>
          <w:rFonts w:ascii="Times New Roman" w:eastAsia="Times New Roman" w:hAnsi="Times New Roman" w:cs="Times New Roman"/>
          <w:b/>
          <w:noProof/>
          <w:sz w:val="24"/>
          <w:szCs w:val="24"/>
        </w:rPr>
        <w:t xml:space="preserve"> </w:t>
      </w:r>
      <w:r>
        <w:rPr>
          <w:rFonts w:ascii="Times New Roman" w:eastAsia="Times New Roman" w:hAnsi="Times New Roman" w:cs="Times New Roman"/>
          <w:b/>
          <w:noProof/>
          <w:sz w:val="24"/>
          <w:szCs w:val="24"/>
        </w:rPr>
        <w:t xml:space="preserve"> </w:t>
      </w:r>
      <w:r w:rsidRPr="00B002FA">
        <w:rPr>
          <w:rFonts w:ascii="Times New Roman" w:hAnsi="Times New Roman" w:cs="Times New Roman"/>
          <w:b/>
          <w:sz w:val="28"/>
          <w:szCs w:val="28"/>
        </w:rPr>
        <w:t>Общая информация</w:t>
      </w:r>
      <w:r w:rsidRPr="00FD2AAD">
        <w:rPr>
          <w:rFonts w:ascii="Times New Roman" w:eastAsia="Times New Roman" w:hAnsi="Times New Roman" w:cs="Times New Roman"/>
          <w:noProof/>
          <w:sz w:val="24"/>
          <w:szCs w:val="24"/>
        </w:rPr>
        <w:t xml:space="preserve"> ……………………………………………</w:t>
      </w:r>
      <w:r w:rsidR="001016F9">
        <w:rPr>
          <w:rFonts w:ascii="Times New Roman" w:eastAsia="Times New Roman" w:hAnsi="Times New Roman" w:cs="Times New Roman"/>
          <w:noProof/>
          <w:sz w:val="24"/>
          <w:szCs w:val="24"/>
        </w:rPr>
        <w:t>………</w:t>
      </w:r>
      <w:r w:rsidR="00867E6D">
        <w:rPr>
          <w:rFonts w:ascii="Times New Roman" w:eastAsia="Times New Roman" w:hAnsi="Times New Roman" w:cs="Times New Roman"/>
          <w:noProof/>
          <w:sz w:val="24"/>
          <w:szCs w:val="24"/>
        </w:rPr>
        <w:t>.</w:t>
      </w:r>
      <w:r w:rsidRPr="00FD2AAD">
        <w:rPr>
          <w:rFonts w:ascii="Times New Roman" w:eastAsia="Times New Roman" w:hAnsi="Times New Roman" w:cs="Times New Roman"/>
          <w:noProof/>
          <w:sz w:val="24"/>
          <w:szCs w:val="24"/>
        </w:rPr>
        <w:t>….</w:t>
      </w:r>
      <w:r w:rsidR="00F915BC">
        <w:rPr>
          <w:rFonts w:ascii="Times New Roman" w:eastAsia="Times New Roman" w:hAnsi="Times New Roman" w:cs="Times New Roman"/>
          <w:noProof/>
          <w:sz w:val="24"/>
          <w:szCs w:val="24"/>
        </w:rPr>
        <w:t>2</w:t>
      </w:r>
    </w:p>
    <w:p w:rsidR="00E86E62" w:rsidRPr="00B002FA" w:rsidRDefault="005B343E" w:rsidP="005B343E">
      <w:pPr>
        <w:tabs>
          <w:tab w:val="right" w:leader="dot" w:pos="9360"/>
        </w:tabs>
        <w:spacing w:after="0" w:line="240" w:lineRule="auto"/>
        <w:rPr>
          <w:rFonts w:ascii="Times New Roman" w:eastAsia="Times New Roman" w:hAnsi="Times New Roman" w:cs="Times New Roman"/>
          <w:b/>
          <w:noProof/>
          <w:sz w:val="28"/>
          <w:szCs w:val="28"/>
        </w:rPr>
      </w:pPr>
      <w:r w:rsidRPr="005B343E">
        <w:rPr>
          <w:rFonts w:ascii="Times New Roman" w:eastAsia="Times New Roman" w:hAnsi="Times New Roman" w:cs="Times New Roman"/>
          <w:b/>
          <w:noProof/>
          <w:sz w:val="24"/>
          <w:szCs w:val="24"/>
        </w:rPr>
        <w:t>РАЗДЕЛ 2</w:t>
      </w:r>
      <w:r w:rsidRPr="005B343E">
        <w:rPr>
          <w:rFonts w:ascii="Times New Roman" w:eastAsia="Times New Roman" w:hAnsi="Times New Roman" w:cs="Times New Roman"/>
          <w:noProof/>
          <w:sz w:val="24"/>
          <w:szCs w:val="24"/>
        </w:rPr>
        <w:t xml:space="preserve">.  </w:t>
      </w:r>
      <w:r w:rsidR="00034509">
        <w:rPr>
          <w:rFonts w:ascii="Times New Roman" w:eastAsia="Times New Roman" w:hAnsi="Times New Roman" w:cs="Times New Roman"/>
          <w:noProof/>
          <w:sz w:val="24"/>
          <w:szCs w:val="24"/>
        </w:rPr>
        <w:t xml:space="preserve"> </w:t>
      </w:r>
      <w:r w:rsidRPr="00B002FA">
        <w:rPr>
          <w:rFonts w:ascii="Times New Roman" w:eastAsia="Times New Roman" w:hAnsi="Times New Roman" w:cs="Times New Roman"/>
          <w:b/>
          <w:noProof/>
          <w:sz w:val="28"/>
          <w:szCs w:val="28"/>
        </w:rPr>
        <w:t>Внедрение Стандарта развития конкуренции в Гатчинском</w:t>
      </w:r>
    </w:p>
    <w:p w:rsidR="005B343E" w:rsidRDefault="00E86E62" w:rsidP="005B343E">
      <w:pPr>
        <w:tabs>
          <w:tab w:val="right" w:leader="dot" w:pos="9360"/>
        </w:tabs>
        <w:spacing w:after="0" w:line="240" w:lineRule="auto"/>
        <w:rPr>
          <w:rFonts w:ascii="Times New Roman" w:eastAsia="Times New Roman" w:hAnsi="Times New Roman" w:cs="Times New Roman"/>
          <w:noProof/>
          <w:sz w:val="28"/>
          <w:szCs w:val="28"/>
        </w:rPr>
      </w:pPr>
      <w:r w:rsidRPr="00B002FA">
        <w:rPr>
          <w:rFonts w:ascii="Times New Roman" w:eastAsia="Times New Roman" w:hAnsi="Times New Roman" w:cs="Times New Roman"/>
          <w:b/>
          <w:noProof/>
          <w:sz w:val="28"/>
          <w:szCs w:val="28"/>
        </w:rPr>
        <w:t xml:space="preserve">                   </w:t>
      </w:r>
      <w:r w:rsidR="005B343E" w:rsidRPr="00B002FA">
        <w:rPr>
          <w:rFonts w:ascii="Times New Roman" w:eastAsia="Times New Roman" w:hAnsi="Times New Roman" w:cs="Times New Roman"/>
          <w:b/>
          <w:noProof/>
          <w:sz w:val="28"/>
          <w:szCs w:val="28"/>
        </w:rPr>
        <w:t>муниципальном районе</w:t>
      </w:r>
      <w:r w:rsidR="005B343E" w:rsidRPr="00FD2AAD">
        <w:rPr>
          <w:rFonts w:ascii="Times New Roman" w:eastAsia="Times New Roman" w:hAnsi="Times New Roman" w:cs="Times New Roman"/>
          <w:noProof/>
          <w:sz w:val="28"/>
          <w:szCs w:val="28"/>
        </w:rPr>
        <w:t xml:space="preserve"> …………………………………</w:t>
      </w:r>
      <w:r>
        <w:rPr>
          <w:rFonts w:ascii="Times New Roman" w:eastAsia="Times New Roman" w:hAnsi="Times New Roman" w:cs="Times New Roman"/>
          <w:noProof/>
          <w:sz w:val="28"/>
          <w:szCs w:val="28"/>
        </w:rPr>
        <w:t>……</w:t>
      </w:r>
      <w:r w:rsidR="00867E6D">
        <w:rPr>
          <w:rFonts w:ascii="Times New Roman" w:eastAsia="Times New Roman" w:hAnsi="Times New Roman" w:cs="Times New Roman"/>
          <w:noProof/>
          <w:sz w:val="28"/>
          <w:szCs w:val="28"/>
        </w:rPr>
        <w:t>.</w:t>
      </w:r>
      <w:r w:rsidR="001016F9">
        <w:rPr>
          <w:rFonts w:ascii="Times New Roman" w:eastAsia="Times New Roman" w:hAnsi="Times New Roman" w:cs="Times New Roman"/>
          <w:noProof/>
          <w:sz w:val="28"/>
          <w:szCs w:val="28"/>
        </w:rPr>
        <w:t>…..</w:t>
      </w:r>
      <w:r w:rsidR="005B343E" w:rsidRPr="00FD2AAD">
        <w:rPr>
          <w:rFonts w:ascii="Times New Roman" w:eastAsia="Times New Roman" w:hAnsi="Times New Roman" w:cs="Times New Roman"/>
          <w:noProof/>
          <w:sz w:val="28"/>
          <w:szCs w:val="28"/>
        </w:rPr>
        <w:t>.3</w:t>
      </w:r>
    </w:p>
    <w:p w:rsidR="00DB6479" w:rsidRPr="00DB6479" w:rsidRDefault="00DB6479" w:rsidP="005B343E">
      <w:pPr>
        <w:tabs>
          <w:tab w:val="right" w:leader="dot" w:pos="9360"/>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8"/>
          <w:szCs w:val="28"/>
        </w:rPr>
        <w:t xml:space="preserve">                   </w:t>
      </w:r>
      <w:r w:rsidRPr="00DB6479">
        <w:rPr>
          <w:rFonts w:ascii="Times New Roman" w:eastAsia="Times New Roman" w:hAnsi="Times New Roman" w:cs="Times New Roman"/>
          <w:noProof/>
          <w:sz w:val="24"/>
          <w:szCs w:val="24"/>
        </w:rPr>
        <w:t>2.1. Анализ уровня развития конкурентной среды по итогам опроса</w:t>
      </w:r>
    </w:p>
    <w:p w:rsidR="00DB6479" w:rsidRDefault="00DB6479" w:rsidP="005B343E">
      <w:pPr>
        <w:tabs>
          <w:tab w:val="right" w:leader="dot" w:pos="9360"/>
        </w:tabs>
        <w:spacing w:after="0" w:line="240" w:lineRule="auto"/>
        <w:rPr>
          <w:rFonts w:ascii="Times New Roman" w:eastAsia="Times New Roman" w:hAnsi="Times New Roman" w:cs="Times New Roman"/>
          <w:noProof/>
          <w:sz w:val="24"/>
          <w:szCs w:val="24"/>
        </w:rPr>
      </w:pPr>
      <w:r w:rsidRPr="00DB647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Pr="00DB6479">
        <w:rPr>
          <w:rFonts w:ascii="Times New Roman" w:eastAsia="Times New Roman" w:hAnsi="Times New Roman" w:cs="Times New Roman"/>
          <w:noProof/>
          <w:sz w:val="24"/>
          <w:szCs w:val="24"/>
        </w:rPr>
        <w:t xml:space="preserve"> потребителей товаров и услуг</w:t>
      </w:r>
      <w:r w:rsidR="00867E6D">
        <w:rPr>
          <w:rFonts w:ascii="Times New Roman" w:eastAsia="Times New Roman" w:hAnsi="Times New Roman" w:cs="Times New Roman"/>
          <w:noProof/>
          <w:sz w:val="24"/>
          <w:szCs w:val="24"/>
        </w:rPr>
        <w:t>……………………………………………………4</w:t>
      </w:r>
    </w:p>
    <w:p w:rsidR="0056548D" w:rsidRDefault="0056548D" w:rsidP="005B343E">
      <w:pPr>
        <w:tabs>
          <w:tab w:val="right" w:leader="dot" w:pos="9360"/>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65080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Pr="0056548D">
        <w:rPr>
          <w:rFonts w:ascii="Times New Roman" w:eastAsia="Times New Roman" w:hAnsi="Times New Roman" w:cs="Times New Roman"/>
          <w:noProof/>
          <w:sz w:val="24"/>
          <w:szCs w:val="24"/>
        </w:rPr>
        <w:t>2.2. Анализ уровня развития конкурентной среды по итогам опроса</w:t>
      </w:r>
    </w:p>
    <w:p w:rsidR="0056548D" w:rsidRPr="00DB6479" w:rsidRDefault="0056548D" w:rsidP="005B343E">
      <w:pPr>
        <w:tabs>
          <w:tab w:val="right" w:leader="dot" w:pos="9360"/>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056548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0065080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 </w:t>
      </w:r>
      <w:r w:rsidRPr="0056548D">
        <w:rPr>
          <w:rFonts w:ascii="Times New Roman" w:eastAsia="Times New Roman" w:hAnsi="Times New Roman" w:cs="Times New Roman"/>
          <w:noProof/>
          <w:sz w:val="24"/>
          <w:szCs w:val="24"/>
        </w:rPr>
        <w:t>представителей бизнеса Гатчинского района</w:t>
      </w:r>
      <w:r w:rsidR="001352A5">
        <w:rPr>
          <w:rFonts w:ascii="Times New Roman" w:eastAsia="Times New Roman" w:hAnsi="Times New Roman" w:cs="Times New Roman"/>
          <w:noProof/>
          <w:sz w:val="24"/>
          <w:szCs w:val="24"/>
        </w:rPr>
        <w:t>……………………………</w:t>
      </w:r>
      <w:r w:rsidR="00053B96">
        <w:rPr>
          <w:rFonts w:ascii="Times New Roman" w:eastAsia="Times New Roman" w:hAnsi="Times New Roman" w:cs="Times New Roman"/>
          <w:noProof/>
          <w:sz w:val="24"/>
          <w:szCs w:val="24"/>
        </w:rPr>
        <w:t>...</w:t>
      </w:r>
      <w:r w:rsidR="001352A5">
        <w:rPr>
          <w:rFonts w:ascii="Times New Roman" w:eastAsia="Times New Roman" w:hAnsi="Times New Roman" w:cs="Times New Roman"/>
          <w:noProof/>
          <w:sz w:val="24"/>
          <w:szCs w:val="24"/>
        </w:rPr>
        <w:t>…..27</w:t>
      </w:r>
    </w:p>
    <w:p w:rsidR="001016F9" w:rsidRPr="00B002FA" w:rsidRDefault="005B343E" w:rsidP="001016F9">
      <w:pPr>
        <w:tabs>
          <w:tab w:val="right" w:leader="dot" w:pos="9345"/>
        </w:tabs>
        <w:spacing w:after="0" w:line="240" w:lineRule="auto"/>
        <w:ind w:right="-81"/>
        <w:rPr>
          <w:rFonts w:ascii="Times New Roman" w:eastAsia="Times New Roman" w:hAnsi="Times New Roman" w:cs="Times New Roman"/>
          <w:b/>
          <w:noProof/>
          <w:sz w:val="28"/>
          <w:szCs w:val="28"/>
        </w:rPr>
      </w:pPr>
      <w:r w:rsidRPr="005B343E">
        <w:rPr>
          <w:rFonts w:ascii="Times New Roman" w:eastAsia="Times New Roman" w:hAnsi="Times New Roman" w:cs="Times New Roman"/>
          <w:b/>
          <w:noProof/>
          <w:sz w:val="24"/>
          <w:szCs w:val="24"/>
        </w:rPr>
        <w:t xml:space="preserve">РАЗДЕЛ </w:t>
      </w:r>
      <w:r w:rsidR="00230EAE">
        <w:rPr>
          <w:rFonts w:ascii="Times New Roman" w:eastAsia="Times New Roman" w:hAnsi="Times New Roman" w:cs="Times New Roman"/>
          <w:b/>
          <w:noProof/>
          <w:sz w:val="24"/>
          <w:szCs w:val="24"/>
        </w:rPr>
        <w:t>3</w:t>
      </w:r>
      <w:r w:rsidRPr="005B343E">
        <w:rPr>
          <w:rFonts w:ascii="Times New Roman" w:eastAsia="Times New Roman" w:hAnsi="Times New Roman" w:cs="Times New Roman"/>
          <w:noProof/>
          <w:sz w:val="24"/>
          <w:szCs w:val="24"/>
        </w:rPr>
        <w:t xml:space="preserve">. </w:t>
      </w:r>
      <w:r w:rsidR="00034509">
        <w:rPr>
          <w:rFonts w:ascii="Times New Roman" w:eastAsia="Times New Roman" w:hAnsi="Times New Roman" w:cs="Times New Roman"/>
          <w:noProof/>
          <w:sz w:val="24"/>
          <w:szCs w:val="24"/>
        </w:rPr>
        <w:t xml:space="preserve"> </w:t>
      </w:r>
      <w:r w:rsidR="00034509" w:rsidRPr="00B002FA">
        <w:rPr>
          <w:rFonts w:ascii="Times New Roman" w:eastAsia="Times New Roman" w:hAnsi="Times New Roman" w:cs="Times New Roman"/>
          <w:b/>
          <w:noProof/>
          <w:sz w:val="24"/>
          <w:szCs w:val="24"/>
        </w:rPr>
        <w:t xml:space="preserve"> </w:t>
      </w:r>
      <w:r w:rsidR="001016F9" w:rsidRPr="00B002FA">
        <w:rPr>
          <w:rFonts w:ascii="Times New Roman" w:eastAsia="Times New Roman" w:hAnsi="Times New Roman" w:cs="Times New Roman"/>
          <w:b/>
          <w:noProof/>
          <w:sz w:val="28"/>
          <w:szCs w:val="28"/>
        </w:rPr>
        <w:t>Состояние конкурентной среды в Гатчинском муниципальном</w:t>
      </w:r>
    </w:p>
    <w:p w:rsidR="005B343E" w:rsidRDefault="001016F9" w:rsidP="001016F9">
      <w:pPr>
        <w:tabs>
          <w:tab w:val="right" w:leader="dot" w:pos="9345"/>
        </w:tabs>
        <w:spacing w:after="0" w:line="240" w:lineRule="auto"/>
        <w:ind w:right="-81"/>
        <w:rPr>
          <w:rFonts w:ascii="Times New Roman" w:eastAsia="Times New Roman" w:hAnsi="Times New Roman" w:cs="Times New Roman"/>
          <w:noProof/>
          <w:sz w:val="28"/>
          <w:szCs w:val="28"/>
        </w:rPr>
      </w:pPr>
      <w:r w:rsidRPr="00B002FA">
        <w:rPr>
          <w:rFonts w:ascii="Times New Roman" w:eastAsia="Times New Roman" w:hAnsi="Times New Roman" w:cs="Times New Roman"/>
          <w:b/>
          <w:noProof/>
          <w:sz w:val="28"/>
          <w:szCs w:val="28"/>
        </w:rPr>
        <w:t xml:space="preserve">                   районе</w:t>
      </w:r>
      <w:r w:rsidR="005B343E" w:rsidRPr="005B343E">
        <w:rPr>
          <w:rFonts w:ascii="Times New Roman" w:eastAsia="Times New Roman" w:hAnsi="Times New Roman" w:cs="Times New Roman"/>
          <w:noProof/>
          <w:sz w:val="28"/>
          <w:szCs w:val="28"/>
        </w:rPr>
        <w:tab/>
      </w:r>
      <w:r w:rsidRPr="00A36967">
        <w:rPr>
          <w:rFonts w:ascii="Times New Roman" w:eastAsia="Times New Roman" w:hAnsi="Times New Roman" w:cs="Times New Roman"/>
          <w:noProof/>
          <w:sz w:val="28"/>
          <w:szCs w:val="28"/>
        </w:rPr>
        <w:t>31</w:t>
      </w:r>
    </w:p>
    <w:p w:rsidR="00650803" w:rsidRDefault="00650803" w:rsidP="00650803">
      <w:pPr>
        <w:tabs>
          <w:tab w:val="right" w:leader="dot" w:pos="9345"/>
        </w:tabs>
        <w:spacing w:after="0" w:line="240" w:lineRule="auto"/>
        <w:ind w:right="-81"/>
        <w:rPr>
          <w:rFonts w:ascii="Times New Roman" w:eastAsia="Times New Roman" w:hAnsi="Times New Roman" w:cs="Times New Roman"/>
          <w:noProof/>
          <w:sz w:val="24"/>
          <w:szCs w:val="24"/>
        </w:rPr>
      </w:pPr>
      <w:r>
        <w:rPr>
          <w:rFonts w:ascii="Times New Roman" w:eastAsia="Times New Roman" w:hAnsi="Times New Roman" w:cs="Times New Roman"/>
          <w:noProof/>
          <w:sz w:val="28"/>
          <w:szCs w:val="28"/>
        </w:rPr>
        <w:t xml:space="preserve">                   </w:t>
      </w:r>
      <w:r w:rsidRPr="00650803">
        <w:rPr>
          <w:rFonts w:ascii="Times New Roman" w:eastAsia="Times New Roman" w:hAnsi="Times New Roman" w:cs="Times New Roman"/>
          <w:noProof/>
          <w:sz w:val="24"/>
          <w:szCs w:val="24"/>
        </w:rPr>
        <w:t>3.1. Структурные показатели состояния конкуренции в</w:t>
      </w:r>
      <w:r>
        <w:rPr>
          <w:rFonts w:ascii="Times New Roman" w:eastAsia="Times New Roman" w:hAnsi="Times New Roman" w:cs="Times New Roman"/>
          <w:noProof/>
          <w:sz w:val="24"/>
          <w:szCs w:val="24"/>
        </w:rPr>
        <w:t xml:space="preserve"> </w:t>
      </w:r>
      <w:r w:rsidRPr="00650803">
        <w:rPr>
          <w:rFonts w:ascii="Times New Roman" w:eastAsia="Times New Roman" w:hAnsi="Times New Roman" w:cs="Times New Roman"/>
          <w:noProof/>
          <w:sz w:val="24"/>
          <w:szCs w:val="24"/>
        </w:rPr>
        <w:t>Гатчинском</w:t>
      </w:r>
    </w:p>
    <w:p w:rsidR="00B860F1" w:rsidRDefault="00650803" w:rsidP="00650803">
      <w:pPr>
        <w:tabs>
          <w:tab w:val="right" w:leader="dot" w:pos="9345"/>
        </w:tabs>
        <w:spacing w:after="0" w:line="240" w:lineRule="auto"/>
        <w:ind w:right="-81"/>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0650803">
        <w:rPr>
          <w:rFonts w:ascii="Times New Roman" w:eastAsia="Times New Roman" w:hAnsi="Times New Roman" w:cs="Times New Roman"/>
          <w:noProof/>
          <w:sz w:val="24"/>
          <w:szCs w:val="24"/>
        </w:rPr>
        <w:t>муниципальном районе</w:t>
      </w:r>
      <w:r w:rsidR="00B860F1">
        <w:rPr>
          <w:rFonts w:ascii="Times New Roman" w:eastAsia="Times New Roman" w:hAnsi="Times New Roman" w:cs="Times New Roman"/>
          <w:noProof/>
          <w:sz w:val="24"/>
          <w:szCs w:val="24"/>
        </w:rPr>
        <w:t>…………………………………………………………31</w:t>
      </w:r>
    </w:p>
    <w:p w:rsidR="00A8078E" w:rsidRDefault="00B860F1" w:rsidP="00650803">
      <w:pPr>
        <w:tabs>
          <w:tab w:val="right" w:leader="dot" w:pos="9345"/>
        </w:tabs>
        <w:spacing w:after="0" w:line="240" w:lineRule="auto"/>
        <w:ind w:right="-81"/>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3.2. </w:t>
      </w:r>
      <w:r w:rsidR="00A8078E" w:rsidRPr="00A8078E">
        <w:rPr>
          <w:rFonts w:ascii="Times New Roman" w:eastAsia="Times New Roman" w:hAnsi="Times New Roman" w:cs="Times New Roman"/>
          <w:noProof/>
          <w:sz w:val="24"/>
          <w:szCs w:val="24"/>
        </w:rPr>
        <w:t>Состояние рынка инвестиций на территории Гатчинского</w:t>
      </w:r>
      <w:r w:rsidR="00A8078E">
        <w:rPr>
          <w:rFonts w:ascii="Times New Roman" w:eastAsia="Times New Roman" w:hAnsi="Times New Roman" w:cs="Times New Roman"/>
          <w:noProof/>
          <w:sz w:val="24"/>
          <w:szCs w:val="24"/>
        </w:rPr>
        <w:t xml:space="preserve">  </w:t>
      </w:r>
    </w:p>
    <w:p w:rsidR="00650803" w:rsidRPr="00650803" w:rsidRDefault="00A8078E" w:rsidP="00650803">
      <w:pPr>
        <w:tabs>
          <w:tab w:val="right" w:leader="dot" w:pos="9345"/>
        </w:tabs>
        <w:spacing w:after="0" w:line="240" w:lineRule="auto"/>
        <w:ind w:right="-81"/>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0A8078E">
        <w:rPr>
          <w:rFonts w:ascii="Times New Roman" w:eastAsia="Times New Roman" w:hAnsi="Times New Roman" w:cs="Times New Roman"/>
          <w:noProof/>
          <w:sz w:val="24"/>
          <w:szCs w:val="24"/>
        </w:rPr>
        <w:t>муниципального района</w:t>
      </w:r>
      <w:r>
        <w:rPr>
          <w:rFonts w:ascii="Times New Roman" w:eastAsia="Times New Roman" w:hAnsi="Times New Roman" w:cs="Times New Roman"/>
          <w:noProof/>
          <w:sz w:val="24"/>
          <w:szCs w:val="24"/>
        </w:rPr>
        <w:t>……………………………………………………..33</w:t>
      </w:r>
      <w:r w:rsidR="00650803" w:rsidRPr="00650803">
        <w:rPr>
          <w:rFonts w:ascii="Times New Roman" w:eastAsia="Times New Roman" w:hAnsi="Times New Roman" w:cs="Times New Roman"/>
          <w:noProof/>
          <w:sz w:val="24"/>
          <w:szCs w:val="24"/>
        </w:rPr>
        <w:t xml:space="preserve">  </w:t>
      </w:r>
    </w:p>
    <w:p w:rsidR="00034509" w:rsidRPr="00B002FA" w:rsidRDefault="005B343E" w:rsidP="005B343E">
      <w:pPr>
        <w:tabs>
          <w:tab w:val="right" w:leader="dot" w:pos="9345"/>
        </w:tabs>
        <w:spacing w:after="0" w:line="240" w:lineRule="auto"/>
        <w:rPr>
          <w:rFonts w:ascii="Times New Roman" w:eastAsia="Times New Roman" w:hAnsi="Times New Roman" w:cs="Times New Roman"/>
          <w:b/>
          <w:noProof/>
          <w:sz w:val="28"/>
          <w:szCs w:val="28"/>
        </w:rPr>
      </w:pPr>
      <w:r w:rsidRPr="005B343E">
        <w:rPr>
          <w:rFonts w:ascii="Times New Roman" w:eastAsia="Times New Roman" w:hAnsi="Times New Roman" w:cs="Times New Roman"/>
          <w:b/>
          <w:noProof/>
          <w:sz w:val="24"/>
          <w:szCs w:val="24"/>
        </w:rPr>
        <w:t xml:space="preserve">РАЗДЕЛ </w:t>
      </w:r>
      <w:r w:rsidR="00230EAE">
        <w:rPr>
          <w:rFonts w:ascii="Times New Roman" w:eastAsia="Times New Roman" w:hAnsi="Times New Roman" w:cs="Times New Roman"/>
          <w:b/>
          <w:noProof/>
          <w:sz w:val="24"/>
          <w:szCs w:val="24"/>
        </w:rPr>
        <w:t>4</w:t>
      </w:r>
      <w:r w:rsidRPr="005B343E">
        <w:rPr>
          <w:rFonts w:ascii="Times New Roman" w:eastAsia="Times New Roman" w:hAnsi="Times New Roman" w:cs="Times New Roman"/>
          <w:noProof/>
          <w:sz w:val="24"/>
          <w:szCs w:val="24"/>
        </w:rPr>
        <w:t xml:space="preserve">.  </w:t>
      </w:r>
      <w:r w:rsidR="00034509">
        <w:rPr>
          <w:rFonts w:ascii="Times New Roman" w:eastAsia="Times New Roman" w:hAnsi="Times New Roman" w:cs="Times New Roman"/>
          <w:noProof/>
          <w:sz w:val="24"/>
          <w:szCs w:val="24"/>
        </w:rPr>
        <w:t xml:space="preserve"> </w:t>
      </w:r>
      <w:r w:rsidR="00034509" w:rsidRPr="00B002FA">
        <w:rPr>
          <w:rFonts w:ascii="Times New Roman" w:eastAsia="Times New Roman" w:hAnsi="Times New Roman" w:cs="Times New Roman"/>
          <w:b/>
          <w:noProof/>
          <w:sz w:val="28"/>
          <w:szCs w:val="28"/>
        </w:rPr>
        <w:t xml:space="preserve">Деятельность администрации Гатчинского муниципального </w:t>
      </w:r>
    </w:p>
    <w:p w:rsidR="00CE3327" w:rsidRDefault="00034509" w:rsidP="005B343E">
      <w:pPr>
        <w:tabs>
          <w:tab w:val="right" w:leader="dot" w:pos="9345"/>
        </w:tabs>
        <w:spacing w:after="0" w:line="240" w:lineRule="auto"/>
        <w:rPr>
          <w:rFonts w:ascii="Times New Roman" w:eastAsia="Times New Roman" w:hAnsi="Times New Roman" w:cs="Times New Roman"/>
          <w:noProof/>
          <w:sz w:val="28"/>
          <w:szCs w:val="28"/>
        </w:rPr>
      </w:pPr>
      <w:r w:rsidRPr="00B002FA">
        <w:rPr>
          <w:rFonts w:ascii="Times New Roman" w:eastAsia="Times New Roman" w:hAnsi="Times New Roman" w:cs="Times New Roman"/>
          <w:b/>
          <w:noProof/>
          <w:sz w:val="28"/>
          <w:szCs w:val="28"/>
        </w:rPr>
        <w:t xml:space="preserve">                    района по развитию конкуренции в </w:t>
      </w:r>
      <w:r w:rsidR="00B002FA">
        <w:rPr>
          <w:rFonts w:ascii="Times New Roman" w:eastAsia="Times New Roman" w:hAnsi="Times New Roman" w:cs="Times New Roman"/>
          <w:b/>
          <w:noProof/>
          <w:sz w:val="28"/>
          <w:szCs w:val="28"/>
        </w:rPr>
        <w:t>р</w:t>
      </w:r>
      <w:r w:rsidRPr="00B002FA">
        <w:rPr>
          <w:rFonts w:ascii="Times New Roman" w:eastAsia="Times New Roman" w:hAnsi="Times New Roman" w:cs="Times New Roman"/>
          <w:b/>
          <w:noProof/>
          <w:sz w:val="28"/>
          <w:szCs w:val="28"/>
        </w:rPr>
        <w:t>айоне</w:t>
      </w:r>
      <w:r>
        <w:rPr>
          <w:rFonts w:ascii="Times New Roman" w:eastAsia="Times New Roman" w:hAnsi="Times New Roman" w:cs="Times New Roman"/>
          <w:noProof/>
          <w:sz w:val="28"/>
          <w:szCs w:val="28"/>
        </w:rPr>
        <w:t>……</w:t>
      </w:r>
      <w:r w:rsidR="00B002FA">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w:t>
      </w:r>
      <w:r w:rsidR="00A36967">
        <w:rPr>
          <w:rFonts w:ascii="Times New Roman" w:eastAsia="Times New Roman" w:hAnsi="Times New Roman" w:cs="Times New Roman"/>
          <w:noProof/>
          <w:sz w:val="28"/>
          <w:szCs w:val="28"/>
        </w:rPr>
        <w:t>...</w:t>
      </w:r>
      <w:r>
        <w:rPr>
          <w:rFonts w:ascii="Times New Roman" w:eastAsia="Times New Roman" w:hAnsi="Times New Roman" w:cs="Times New Roman"/>
          <w:noProof/>
          <w:sz w:val="28"/>
          <w:szCs w:val="28"/>
        </w:rPr>
        <w:t>.</w:t>
      </w:r>
      <w:r w:rsidR="00A36967">
        <w:rPr>
          <w:rFonts w:ascii="Times New Roman" w:eastAsia="Times New Roman" w:hAnsi="Times New Roman" w:cs="Times New Roman"/>
          <w:noProof/>
          <w:sz w:val="28"/>
          <w:szCs w:val="28"/>
        </w:rPr>
        <w:t>34</w:t>
      </w:r>
    </w:p>
    <w:p w:rsidR="005B343E" w:rsidRDefault="00CE3327" w:rsidP="005B343E">
      <w:pPr>
        <w:tabs>
          <w:tab w:val="right" w:leader="dot" w:pos="9345"/>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8"/>
          <w:szCs w:val="28"/>
        </w:rPr>
        <w:t xml:space="preserve">                  </w:t>
      </w:r>
      <w:r w:rsidR="005B343E" w:rsidRPr="005B343E">
        <w:rPr>
          <w:rFonts w:ascii="Times New Roman" w:eastAsia="Times New Roman" w:hAnsi="Times New Roman" w:cs="Times New Roman"/>
          <w:noProof/>
          <w:sz w:val="28"/>
          <w:szCs w:val="28"/>
        </w:rPr>
        <w:t xml:space="preserve"> </w:t>
      </w:r>
      <w:r w:rsidRPr="00CE3327">
        <w:rPr>
          <w:rFonts w:ascii="Times New Roman" w:eastAsia="Times New Roman" w:hAnsi="Times New Roman" w:cs="Times New Roman"/>
          <w:noProof/>
          <w:sz w:val="24"/>
          <w:szCs w:val="24"/>
        </w:rPr>
        <w:t>4.1. Рынок сельскохозяйственной продукции</w:t>
      </w:r>
      <w:r w:rsidR="00EA7EA1">
        <w:rPr>
          <w:rFonts w:ascii="Times New Roman" w:eastAsia="Times New Roman" w:hAnsi="Times New Roman" w:cs="Times New Roman"/>
          <w:noProof/>
          <w:sz w:val="24"/>
          <w:szCs w:val="24"/>
        </w:rPr>
        <w:t>…………………………………35</w:t>
      </w:r>
    </w:p>
    <w:p w:rsidR="007010FE" w:rsidRDefault="007010FE" w:rsidP="005B343E">
      <w:pPr>
        <w:tabs>
          <w:tab w:val="right" w:leader="dot" w:pos="9345"/>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07010FE">
        <w:rPr>
          <w:rFonts w:ascii="Times New Roman" w:eastAsia="Times New Roman" w:hAnsi="Times New Roman" w:cs="Times New Roman"/>
          <w:noProof/>
          <w:sz w:val="24"/>
          <w:szCs w:val="24"/>
        </w:rPr>
        <w:t>4.2. Рынок туристских услуг</w:t>
      </w:r>
      <w:r w:rsidR="00EA7EA1">
        <w:rPr>
          <w:rFonts w:ascii="Times New Roman" w:eastAsia="Times New Roman" w:hAnsi="Times New Roman" w:cs="Times New Roman"/>
          <w:noProof/>
          <w:sz w:val="24"/>
          <w:szCs w:val="24"/>
        </w:rPr>
        <w:t>……………………………………………………41</w:t>
      </w:r>
    </w:p>
    <w:p w:rsidR="004D586B" w:rsidRDefault="004D586B" w:rsidP="005B343E">
      <w:pPr>
        <w:tabs>
          <w:tab w:val="right" w:leader="dot" w:pos="9345"/>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04D586B">
        <w:rPr>
          <w:rFonts w:ascii="Times New Roman" w:eastAsia="Times New Roman" w:hAnsi="Times New Roman" w:cs="Times New Roman"/>
          <w:noProof/>
          <w:sz w:val="24"/>
          <w:szCs w:val="24"/>
        </w:rPr>
        <w:t>4.3.</w:t>
      </w:r>
      <w:r>
        <w:rPr>
          <w:rFonts w:ascii="Times New Roman" w:eastAsia="Times New Roman" w:hAnsi="Times New Roman" w:cs="Times New Roman"/>
          <w:noProof/>
          <w:sz w:val="24"/>
          <w:szCs w:val="24"/>
        </w:rPr>
        <w:t>Ры</w:t>
      </w:r>
      <w:r w:rsidRPr="004D586B">
        <w:rPr>
          <w:rFonts w:ascii="Times New Roman" w:eastAsia="Times New Roman" w:hAnsi="Times New Roman" w:cs="Times New Roman"/>
          <w:noProof/>
          <w:sz w:val="24"/>
          <w:szCs w:val="24"/>
        </w:rPr>
        <w:t xml:space="preserve">нок услуг психолого-педагогического сопровождения детей с </w:t>
      </w:r>
    </w:p>
    <w:p w:rsidR="004D586B" w:rsidRDefault="004D586B" w:rsidP="005B343E">
      <w:pPr>
        <w:tabs>
          <w:tab w:val="right" w:leader="dot" w:pos="9345"/>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Pr="004D586B">
        <w:rPr>
          <w:rFonts w:ascii="Times New Roman" w:eastAsia="Times New Roman" w:hAnsi="Times New Roman" w:cs="Times New Roman"/>
          <w:noProof/>
          <w:sz w:val="24"/>
          <w:szCs w:val="24"/>
        </w:rPr>
        <w:t>ограниченными возможностями здоровья</w:t>
      </w:r>
      <w:r w:rsidR="00EA7EA1">
        <w:rPr>
          <w:rFonts w:ascii="Times New Roman" w:eastAsia="Times New Roman" w:hAnsi="Times New Roman" w:cs="Times New Roman"/>
          <w:noProof/>
          <w:sz w:val="24"/>
          <w:szCs w:val="24"/>
        </w:rPr>
        <w:t>………………………………….43</w:t>
      </w:r>
    </w:p>
    <w:p w:rsidR="00EA7EA1" w:rsidRDefault="00EA7EA1" w:rsidP="005B343E">
      <w:pPr>
        <w:tabs>
          <w:tab w:val="right" w:leader="dot" w:pos="9345"/>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w:t>
      </w:r>
      <w:r w:rsidR="008E6A47">
        <w:rPr>
          <w:rFonts w:ascii="Times New Roman" w:eastAsia="Times New Roman" w:hAnsi="Times New Roman" w:cs="Times New Roman"/>
          <w:noProof/>
          <w:sz w:val="24"/>
          <w:szCs w:val="24"/>
        </w:rPr>
        <w:t>4.4. Рын</w:t>
      </w:r>
      <w:r w:rsidR="008E6A47" w:rsidRPr="008E6A47">
        <w:rPr>
          <w:rFonts w:ascii="Times New Roman" w:eastAsia="Times New Roman" w:hAnsi="Times New Roman" w:cs="Times New Roman"/>
          <w:noProof/>
          <w:sz w:val="24"/>
          <w:szCs w:val="24"/>
        </w:rPr>
        <w:t>ок услуг детского отдыха и оздоровления</w:t>
      </w:r>
      <w:r w:rsidR="008E6A47">
        <w:rPr>
          <w:rFonts w:ascii="Times New Roman" w:eastAsia="Times New Roman" w:hAnsi="Times New Roman" w:cs="Times New Roman"/>
          <w:noProof/>
          <w:sz w:val="24"/>
          <w:szCs w:val="24"/>
        </w:rPr>
        <w:t>……………………</w:t>
      </w:r>
      <w:r w:rsidR="00E46352">
        <w:rPr>
          <w:rFonts w:ascii="Times New Roman" w:eastAsia="Times New Roman" w:hAnsi="Times New Roman" w:cs="Times New Roman"/>
          <w:noProof/>
          <w:sz w:val="24"/>
          <w:szCs w:val="24"/>
        </w:rPr>
        <w:t>.</w:t>
      </w:r>
      <w:r w:rsidR="008E6A47">
        <w:rPr>
          <w:rFonts w:ascii="Times New Roman" w:eastAsia="Times New Roman" w:hAnsi="Times New Roman" w:cs="Times New Roman"/>
          <w:noProof/>
          <w:sz w:val="24"/>
          <w:szCs w:val="24"/>
        </w:rPr>
        <w:t>……...45</w:t>
      </w:r>
    </w:p>
    <w:p w:rsidR="00A95009" w:rsidRPr="00A613AD" w:rsidRDefault="005B343E" w:rsidP="005B343E">
      <w:pPr>
        <w:tabs>
          <w:tab w:val="right" w:leader="dot" w:pos="9345"/>
        </w:tabs>
        <w:spacing w:after="0" w:line="240" w:lineRule="auto"/>
        <w:rPr>
          <w:rFonts w:ascii="Times New Roman" w:eastAsia="Times New Roman" w:hAnsi="Times New Roman" w:cs="Times New Roman"/>
          <w:b/>
          <w:noProof/>
          <w:sz w:val="28"/>
          <w:szCs w:val="28"/>
        </w:rPr>
      </w:pPr>
      <w:r w:rsidRPr="005B343E">
        <w:rPr>
          <w:rFonts w:ascii="Times New Roman" w:eastAsia="Times New Roman" w:hAnsi="Times New Roman" w:cs="Times New Roman"/>
          <w:b/>
          <w:noProof/>
          <w:sz w:val="24"/>
          <w:szCs w:val="24"/>
        </w:rPr>
        <w:t xml:space="preserve">РАЗДЕЛ </w:t>
      </w:r>
      <w:r w:rsidR="00230EAE">
        <w:rPr>
          <w:rFonts w:ascii="Times New Roman" w:eastAsia="Times New Roman" w:hAnsi="Times New Roman" w:cs="Times New Roman"/>
          <w:b/>
          <w:noProof/>
          <w:sz w:val="24"/>
          <w:szCs w:val="24"/>
        </w:rPr>
        <w:t>5</w:t>
      </w:r>
      <w:r w:rsidRPr="005B343E">
        <w:rPr>
          <w:rFonts w:ascii="Times New Roman" w:eastAsia="Times New Roman" w:hAnsi="Times New Roman" w:cs="Times New Roman"/>
          <w:noProof/>
          <w:sz w:val="24"/>
          <w:szCs w:val="24"/>
        </w:rPr>
        <w:t xml:space="preserve">.  </w:t>
      </w:r>
      <w:r w:rsidR="00A95009" w:rsidRPr="00A613AD">
        <w:rPr>
          <w:rFonts w:ascii="Times New Roman" w:eastAsia="Times New Roman" w:hAnsi="Times New Roman" w:cs="Times New Roman"/>
          <w:b/>
          <w:noProof/>
          <w:sz w:val="28"/>
          <w:szCs w:val="28"/>
        </w:rPr>
        <w:t>Сведения о достижении целевых значений показателей</w:t>
      </w:r>
    </w:p>
    <w:p w:rsidR="00A613AD" w:rsidRDefault="00A95009" w:rsidP="005B343E">
      <w:pPr>
        <w:tabs>
          <w:tab w:val="right" w:leader="dot" w:pos="9345"/>
        </w:tabs>
        <w:spacing w:after="0" w:line="240" w:lineRule="auto"/>
        <w:rPr>
          <w:rFonts w:ascii="Times New Roman" w:eastAsia="Times New Roman" w:hAnsi="Times New Roman" w:cs="Times New Roman"/>
          <w:b/>
          <w:noProof/>
          <w:sz w:val="28"/>
          <w:szCs w:val="28"/>
        </w:rPr>
      </w:pPr>
      <w:r w:rsidRPr="00A613AD">
        <w:rPr>
          <w:rFonts w:ascii="Times New Roman" w:eastAsia="Times New Roman" w:hAnsi="Times New Roman" w:cs="Times New Roman"/>
          <w:b/>
          <w:noProof/>
          <w:sz w:val="28"/>
          <w:szCs w:val="28"/>
        </w:rPr>
        <w:t xml:space="preserve">                   эффективности, установленных в плане мероприятий </w:t>
      </w:r>
    </w:p>
    <w:p w:rsidR="00A613AD" w:rsidRDefault="00A613AD" w:rsidP="005B343E">
      <w:pPr>
        <w:tabs>
          <w:tab w:val="right" w:leader="dot" w:pos="9345"/>
        </w:tabs>
        <w:spacing w:after="0" w:line="240" w:lineRule="auto"/>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                  </w:t>
      </w:r>
      <w:r w:rsidR="00A95009" w:rsidRPr="00A613AD">
        <w:rPr>
          <w:rFonts w:ascii="Times New Roman" w:eastAsia="Times New Roman" w:hAnsi="Times New Roman" w:cs="Times New Roman"/>
          <w:b/>
          <w:noProof/>
          <w:sz w:val="28"/>
          <w:szCs w:val="28"/>
        </w:rPr>
        <w:t>(«дорожной  карте») по содействию развитию конкуренции на</w:t>
      </w:r>
    </w:p>
    <w:p w:rsidR="005B343E" w:rsidRPr="005B343E" w:rsidRDefault="00A613AD" w:rsidP="005B343E">
      <w:pPr>
        <w:tabs>
          <w:tab w:val="right" w:leader="dot" w:pos="9345"/>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b/>
          <w:noProof/>
          <w:sz w:val="28"/>
          <w:szCs w:val="28"/>
        </w:rPr>
        <w:t xml:space="preserve">                </w:t>
      </w:r>
      <w:r w:rsidR="00A95009" w:rsidRPr="00A613AD">
        <w:rPr>
          <w:rFonts w:ascii="Times New Roman" w:eastAsia="Times New Roman" w:hAnsi="Times New Roman" w:cs="Times New Roman"/>
          <w:b/>
          <w:noProof/>
          <w:sz w:val="28"/>
          <w:szCs w:val="28"/>
        </w:rPr>
        <w:t xml:space="preserve"> </w:t>
      </w:r>
      <w:r>
        <w:rPr>
          <w:rFonts w:ascii="Times New Roman" w:eastAsia="Times New Roman" w:hAnsi="Times New Roman" w:cs="Times New Roman"/>
          <w:b/>
          <w:noProof/>
          <w:sz w:val="28"/>
          <w:szCs w:val="28"/>
        </w:rPr>
        <w:t xml:space="preserve"> </w:t>
      </w:r>
      <w:r w:rsidR="00A95009" w:rsidRPr="00A613AD">
        <w:rPr>
          <w:rFonts w:ascii="Times New Roman" w:eastAsia="Times New Roman" w:hAnsi="Times New Roman" w:cs="Times New Roman"/>
          <w:b/>
          <w:noProof/>
          <w:sz w:val="28"/>
          <w:szCs w:val="28"/>
        </w:rPr>
        <w:t>территории  Гатчинского муниципального района</w:t>
      </w:r>
      <w:r w:rsidR="005B343E" w:rsidRPr="00A95009">
        <w:rPr>
          <w:rFonts w:ascii="Times New Roman" w:eastAsia="Times New Roman" w:hAnsi="Times New Roman" w:cs="Times New Roman"/>
          <w:noProof/>
          <w:sz w:val="28"/>
          <w:szCs w:val="28"/>
        </w:rPr>
        <w:t xml:space="preserve"> </w:t>
      </w:r>
      <w:r w:rsidR="005B343E" w:rsidRPr="005B343E">
        <w:rPr>
          <w:rFonts w:ascii="Times New Roman" w:eastAsia="Times New Roman" w:hAnsi="Times New Roman" w:cs="Times New Roman"/>
          <w:noProof/>
        </w:rPr>
        <w:t>……</w:t>
      </w:r>
      <w:r w:rsidR="008554E3">
        <w:rPr>
          <w:rFonts w:ascii="Times New Roman" w:eastAsia="Times New Roman" w:hAnsi="Times New Roman" w:cs="Times New Roman"/>
          <w:noProof/>
        </w:rPr>
        <w:t xml:space="preserve"> </w:t>
      </w:r>
      <w:r w:rsidR="00A95009">
        <w:rPr>
          <w:rFonts w:ascii="Times New Roman" w:eastAsia="Times New Roman" w:hAnsi="Times New Roman" w:cs="Times New Roman"/>
          <w:noProof/>
        </w:rPr>
        <w:t>..</w:t>
      </w:r>
      <w:r w:rsidR="005B343E" w:rsidRPr="005B343E">
        <w:rPr>
          <w:rFonts w:ascii="Times New Roman" w:eastAsia="Times New Roman" w:hAnsi="Times New Roman" w:cs="Times New Roman"/>
          <w:noProof/>
        </w:rPr>
        <w:t>……</w:t>
      </w:r>
      <w:r w:rsidR="00A95009" w:rsidRPr="00A95009">
        <w:rPr>
          <w:rFonts w:ascii="Times New Roman" w:eastAsia="Times New Roman" w:hAnsi="Times New Roman" w:cs="Times New Roman"/>
          <w:noProof/>
          <w:sz w:val="28"/>
          <w:szCs w:val="28"/>
        </w:rPr>
        <w:t>48</w:t>
      </w:r>
    </w:p>
    <w:p w:rsidR="005B343E" w:rsidRDefault="005B343E" w:rsidP="005B343E">
      <w:pPr>
        <w:spacing w:after="0" w:line="360" w:lineRule="exact"/>
        <w:jc w:val="center"/>
        <w:rPr>
          <w:rFonts w:ascii="Times New Roman" w:eastAsia="Times New Roman" w:hAnsi="Times New Roman" w:cs="Times New Roman"/>
          <w:sz w:val="24"/>
          <w:szCs w:val="24"/>
        </w:rPr>
      </w:pPr>
      <w:r w:rsidRPr="005B343E">
        <w:rPr>
          <w:rFonts w:ascii="Times New Roman" w:eastAsia="Times New Roman" w:hAnsi="Times New Roman" w:cs="Times New Roman"/>
          <w:sz w:val="24"/>
          <w:szCs w:val="24"/>
        </w:rPr>
        <w:fldChar w:fldCharType="end"/>
      </w:r>
    </w:p>
    <w:p w:rsidR="008C5DB9" w:rsidRDefault="008C5DB9" w:rsidP="005B343E">
      <w:pPr>
        <w:spacing w:after="0" w:line="360" w:lineRule="exact"/>
        <w:jc w:val="center"/>
        <w:rPr>
          <w:rFonts w:ascii="Times New Roman" w:hAnsi="Times New Roman" w:cs="Times New Roman"/>
          <w:b/>
          <w:sz w:val="28"/>
          <w:szCs w:val="28"/>
        </w:rPr>
      </w:pPr>
    </w:p>
    <w:p w:rsidR="000D459F" w:rsidRPr="00063CBB" w:rsidRDefault="00404884" w:rsidP="001E640F">
      <w:pPr>
        <w:spacing w:after="0" w:line="360" w:lineRule="exact"/>
        <w:jc w:val="center"/>
        <w:rPr>
          <w:rFonts w:ascii="Times New Roman" w:hAnsi="Times New Roman" w:cs="Times New Roman"/>
          <w:b/>
          <w:sz w:val="28"/>
          <w:szCs w:val="28"/>
        </w:rPr>
      </w:pPr>
      <w:r w:rsidRPr="00063CBB">
        <w:rPr>
          <w:rFonts w:ascii="Times New Roman" w:hAnsi="Times New Roman" w:cs="Times New Roman"/>
          <w:b/>
          <w:sz w:val="28"/>
          <w:szCs w:val="28"/>
        </w:rPr>
        <w:t xml:space="preserve">Раздел </w:t>
      </w:r>
      <w:r w:rsidR="00381F04" w:rsidRPr="00063CBB">
        <w:rPr>
          <w:rFonts w:ascii="Times New Roman" w:hAnsi="Times New Roman" w:cs="Times New Roman"/>
          <w:b/>
          <w:sz w:val="28"/>
          <w:szCs w:val="28"/>
        </w:rPr>
        <w:t xml:space="preserve">1. </w:t>
      </w:r>
      <w:r w:rsidR="000D459F" w:rsidRPr="00063CBB">
        <w:rPr>
          <w:rFonts w:ascii="Times New Roman" w:hAnsi="Times New Roman" w:cs="Times New Roman"/>
          <w:b/>
          <w:sz w:val="28"/>
          <w:szCs w:val="28"/>
        </w:rPr>
        <w:t>Общая информация</w:t>
      </w:r>
    </w:p>
    <w:p w:rsidR="000661FA" w:rsidRPr="00063CBB" w:rsidRDefault="000661FA" w:rsidP="001E640F">
      <w:pPr>
        <w:spacing w:after="0" w:line="360" w:lineRule="exact"/>
        <w:jc w:val="center"/>
        <w:rPr>
          <w:rFonts w:ascii="Times New Roman" w:hAnsi="Times New Roman" w:cs="Times New Roman"/>
          <w:b/>
          <w:sz w:val="28"/>
          <w:szCs w:val="28"/>
        </w:rPr>
      </w:pPr>
    </w:p>
    <w:p w:rsidR="00371D03" w:rsidRPr="00063CBB" w:rsidRDefault="00E77C59" w:rsidP="001E640F">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Администрация</w:t>
      </w:r>
      <w:r w:rsidR="000C5F0C" w:rsidRPr="00063CBB">
        <w:rPr>
          <w:rFonts w:ascii="Times New Roman" w:hAnsi="Times New Roman" w:cs="Times New Roman"/>
          <w:sz w:val="28"/>
          <w:szCs w:val="28"/>
        </w:rPr>
        <w:t xml:space="preserve"> </w:t>
      </w:r>
      <w:r w:rsidR="00960C9C" w:rsidRPr="00063CBB">
        <w:rPr>
          <w:rFonts w:ascii="Times New Roman" w:hAnsi="Times New Roman" w:cs="Times New Roman"/>
          <w:sz w:val="28"/>
          <w:szCs w:val="28"/>
        </w:rPr>
        <w:t>Гатчинского</w:t>
      </w:r>
      <w:r w:rsidR="00BD0D6F" w:rsidRPr="00063CBB">
        <w:rPr>
          <w:rFonts w:ascii="Times New Roman" w:hAnsi="Times New Roman" w:cs="Times New Roman"/>
          <w:sz w:val="28"/>
          <w:szCs w:val="28"/>
        </w:rPr>
        <w:t xml:space="preserve"> муниципального района </w:t>
      </w:r>
      <w:r w:rsidRPr="00063CBB">
        <w:rPr>
          <w:rFonts w:ascii="Times New Roman" w:hAnsi="Times New Roman" w:cs="Times New Roman"/>
          <w:sz w:val="28"/>
          <w:szCs w:val="28"/>
        </w:rPr>
        <w:t xml:space="preserve">в соответствии с </w:t>
      </w:r>
      <w:r w:rsidR="00371D03" w:rsidRPr="00063CBB">
        <w:rPr>
          <w:rFonts w:ascii="Times New Roman" w:hAnsi="Times New Roman" w:cs="Times New Roman"/>
          <w:sz w:val="28"/>
          <w:szCs w:val="28"/>
        </w:rPr>
        <w:t>требовани</w:t>
      </w:r>
      <w:r w:rsidRPr="00063CBB">
        <w:rPr>
          <w:rFonts w:ascii="Times New Roman" w:hAnsi="Times New Roman" w:cs="Times New Roman"/>
          <w:sz w:val="28"/>
          <w:szCs w:val="28"/>
        </w:rPr>
        <w:t>ями</w:t>
      </w:r>
      <w:r w:rsidR="00371D03" w:rsidRPr="00063CBB">
        <w:rPr>
          <w:rFonts w:ascii="Times New Roman" w:hAnsi="Times New Roman" w:cs="Times New Roman"/>
          <w:sz w:val="28"/>
          <w:szCs w:val="28"/>
        </w:rPr>
        <w:t xml:space="preserve"> Стандарта развития конкуренции в субъектах Российской Федерации </w:t>
      </w:r>
      <w:r w:rsidR="00706106" w:rsidRPr="00063CBB">
        <w:rPr>
          <w:rFonts w:ascii="Times New Roman" w:hAnsi="Times New Roman" w:cs="Times New Roman"/>
          <w:sz w:val="28"/>
          <w:szCs w:val="28"/>
        </w:rPr>
        <w:t>(утверждён</w:t>
      </w:r>
      <w:r w:rsidR="00FE4072" w:rsidRPr="00063CBB">
        <w:rPr>
          <w:rFonts w:ascii="Times New Roman" w:hAnsi="Times New Roman" w:cs="Times New Roman"/>
          <w:sz w:val="28"/>
          <w:szCs w:val="28"/>
        </w:rPr>
        <w:t>н</w:t>
      </w:r>
      <w:r w:rsidR="002E6DB9" w:rsidRPr="00063CBB">
        <w:rPr>
          <w:rFonts w:ascii="Times New Roman" w:hAnsi="Times New Roman" w:cs="Times New Roman"/>
          <w:sz w:val="28"/>
          <w:szCs w:val="28"/>
        </w:rPr>
        <w:t>ого</w:t>
      </w:r>
      <w:r w:rsidR="000C5F0C" w:rsidRPr="00063CBB">
        <w:rPr>
          <w:rFonts w:ascii="Times New Roman" w:hAnsi="Times New Roman" w:cs="Times New Roman"/>
          <w:sz w:val="28"/>
          <w:szCs w:val="28"/>
        </w:rPr>
        <w:t xml:space="preserve"> </w:t>
      </w:r>
      <w:r w:rsidR="00FE4072" w:rsidRPr="00063CBB">
        <w:rPr>
          <w:rFonts w:ascii="Times New Roman" w:hAnsi="Times New Roman" w:cs="Times New Roman"/>
          <w:sz w:val="28"/>
          <w:szCs w:val="28"/>
        </w:rPr>
        <w:t>р</w:t>
      </w:r>
      <w:r w:rsidR="00706106" w:rsidRPr="00063CBB">
        <w:rPr>
          <w:rFonts w:ascii="Times New Roman" w:hAnsi="Times New Roman" w:cs="Times New Roman"/>
          <w:sz w:val="28"/>
          <w:szCs w:val="28"/>
        </w:rPr>
        <w:t>аспоряжением Правительства Российской Федерации</w:t>
      </w:r>
      <w:r w:rsidR="000C5F0C" w:rsidRPr="00063CBB">
        <w:rPr>
          <w:rFonts w:ascii="Times New Roman" w:hAnsi="Times New Roman" w:cs="Times New Roman"/>
          <w:sz w:val="28"/>
          <w:szCs w:val="28"/>
        </w:rPr>
        <w:t xml:space="preserve"> </w:t>
      </w:r>
      <w:r w:rsidR="00706106" w:rsidRPr="00063CBB">
        <w:rPr>
          <w:rFonts w:ascii="Times New Roman" w:hAnsi="Times New Roman" w:cs="Times New Roman"/>
          <w:sz w:val="28"/>
          <w:szCs w:val="28"/>
        </w:rPr>
        <w:t xml:space="preserve">от </w:t>
      </w:r>
      <w:r w:rsidR="00FE4072" w:rsidRPr="00063CBB">
        <w:rPr>
          <w:rFonts w:ascii="Times New Roman" w:hAnsi="Times New Roman" w:cs="Times New Roman"/>
          <w:sz w:val="28"/>
          <w:szCs w:val="28"/>
        </w:rPr>
        <w:t>0</w:t>
      </w:r>
      <w:r w:rsidR="00706106" w:rsidRPr="00063CBB">
        <w:rPr>
          <w:rFonts w:ascii="Times New Roman" w:hAnsi="Times New Roman" w:cs="Times New Roman"/>
          <w:sz w:val="28"/>
          <w:szCs w:val="28"/>
        </w:rPr>
        <w:t>5 сентября 2015 г. № 1738-р)</w:t>
      </w:r>
      <w:r w:rsidRPr="00063CBB">
        <w:rPr>
          <w:rFonts w:ascii="Times New Roman" w:hAnsi="Times New Roman" w:cs="Times New Roman"/>
          <w:sz w:val="28"/>
          <w:szCs w:val="28"/>
        </w:rPr>
        <w:t xml:space="preserve">, </w:t>
      </w:r>
      <w:r w:rsidR="008C68B9" w:rsidRPr="00063CBB">
        <w:rPr>
          <w:rFonts w:ascii="Times New Roman" w:hAnsi="Times New Roman" w:cs="Times New Roman"/>
          <w:sz w:val="28"/>
          <w:szCs w:val="28"/>
        </w:rPr>
        <w:t>Соглашением</w:t>
      </w:r>
      <w:r w:rsidR="00FE4072" w:rsidRPr="00063CBB">
        <w:rPr>
          <w:rFonts w:ascii="Times New Roman" w:hAnsi="Times New Roman" w:cs="Times New Roman"/>
          <w:sz w:val="28"/>
          <w:szCs w:val="28"/>
        </w:rPr>
        <w:t xml:space="preserve"> </w:t>
      </w:r>
      <w:r w:rsidR="008C68B9" w:rsidRPr="00063CBB">
        <w:rPr>
          <w:rFonts w:ascii="Times New Roman" w:hAnsi="Times New Roman" w:cs="Times New Roman"/>
          <w:sz w:val="28"/>
          <w:szCs w:val="28"/>
        </w:rPr>
        <w:t>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от 29 января 2018</w:t>
      </w:r>
      <w:r w:rsidR="00FE4072" w:rsidRPr="00063CBB">
        <w:rPr>
          <w:rFonts w:ascii="Times New Roman" w:hAnsi="Times New Roman" w:cs="Times New Roman"/>
          <w:sz w:val="28"/>
          <w:szCs w:val="28"/>
        </w:rPr>
        <w:t xml:space="preserve">, </w:t>
      </w:r>
      <w:r w:rsidR="00371D03" w:rsidRPr="00063CBB">
        <w:rPr>
          <w:rFonts w:ascii="Times New Roman" w:hAnsi="Times New Roman" w:cs="Times New Roman"/>
          <w:sz w:val="28"/>
          <w:szCs w:val="28"/>
        </w:rPr>
        <w:t>подготов</w:t>
      </w:r>
      <w:r w:rsidRPr="00063CBB">
        <w:rPr>
          <w:rFonts w:ascii="Times New Roman" w:hAnsi="Times New Roman" w:cs="Times New Roman"/>
          <w:sz w:val="28"/>
          <w:szCs w:val="28"/>
        </w:rPr>
        <w:t xml:space="preserve">ила </w:t>
      </w:r>
      <w:r w:rsidR="00BA1A1F" w:rsidRPr="00063CBB">
        <w:rPr>
          <w:rFonts w:ascii="Times New Roman" w:hAnsi="Times New Roman" w:cs="Times New Roman"/>
          <w:sz w:val="28"/>
          <w:szCs w:val="28"/>
        </w:rPr>
        <w:t>Д</w:t>
      </w:r>
      <w:r w:rsidR="00371D03" w:rsidRPr="00063CBB">
        <w:rPr>
          <w:rFonts w:ascii="Times New Roman" w:hAnsi="Times New Roman" w:cs="Times New Roman"/>
          <w:sz w:val="28"/>
          <w:szCs w:val="28"/>
        </w:rPr>
        <w:t xml:space="preserve">оклад </w:t>
      </w:r>
      <w:r w:rsidR="00BA1A1F" w:rsidRPr="00063CBB">
        <w:rPr>
          <w:rFonts w:ascii="Times New Roman" w:hAnsi="Times New Roman" w:cs="Times New Roman"/>
          <w:sz w:val="28"/>
          <w:szCs w:val="28"/>
        </w:rPr>
        <w:t>о с</w:t>
      </w:r>
      <w:r w:rsidR="00371D03" w:rsidRPr="00063CBB">
        <w:rPr>
          <w:rFonts w:ascii="Times New Roman" w:hAnsi="Times New Roman" w:cs="Times New Roman"/>
          <w:sz w:val="28"/>
          <w:szCs w:val="28"/>
        </w:rPr>
        <w:t>остояни</w:t>
      </w:r>
      <w:r w:rsidR="00BA1A1F" w:rsidRPr="00063CBB">
        <w:rPr>
          <w:rFonts w:ascii="Times New Roman" w:hAnsi="Times New Roman" w:cs="Times New Roman"/>
          <w:sz w:val="28"/>
          <w:szCs w:val="28"/>
        </w:rPr>
        <w:t>и</w:t>
      </w:r>
      <w:r w:rsidR="00371D03" w:rsidRPr="00063CBB">
        <w:rPr>
          <w:rFonts w:ascii="Times New Roman" w:hAnsi="Times New Roman" w:cs="Times New Roman"/>
          <w:sz w:val="28"/>
          <w:szCs w:val="28"/>
        </w:rPr>
        <w:t xml:space="preserve"> и развити</w:t>
      </w:r>
      <w:r w:rsidR="00BA1A1F" w:rsidRPr="00063CBB">
        <w:rPr>
          <w:rFonts w:ascii="Times New Roman" w:hAnsi="Times New Roman" w:cs="Times New Roman"/>
          <w:sz w:val="28"/>
          <w:szCs w:val="28"/>
        </w:rPr>
        <w:t>и</w:t>
      </w:r>
      <w:r w:rsidR="00371D03" w:rsidRPr="00063CBB">
        <w:rPr>
          <w:rFonts w:ascii="Times New Roman" w:hAnsi="Times New Roman" w:cs="Times New Roman"/>
          <w:sz w:val="28"/>
          <w:szCs w:val="28"/>
        </w:rPr>
        <w:t xml:space="preserve"> конкурентной среды на рынках товаров и услуг </w:t>
      </w:r>
      <w:r w:rsidR="00BF32C9" w:rsidRPr="00063CBB">
        <w:rPr>
          <w:rFonts w:ascii="Times New Roman" w:hAnsi="Times New Roman" w:cs="Times New Roman"/>
          <w:sz w:val="28"/>
          <w:szCs w:val="28"/>
        </w:rPr>
        <w:t>Гатчинск</w:t>
      </w:r>
      <w:r w:rsidRPr="00063CBB">
        <w:rPr>
          <w:rFonts w:ascii="Times New Roman" w:hAnsi="Times New Roman" w:cs="Times New Roman"/>
          <w:sz w:val="28"/>
          <w:szCs w:val="28"/>
        </w:rPr>
        <w:t xml:space="preserve">ого муниципального района </w:t>
      </w:r>
      <w:r w:rsidR="00A811AB" w:rsidRPr="00063CBB">
        <w:rPr>
          <w:rFonts w:ascii="Times New Roman" w:hAnsi="Times New Roman" w:cs="Times New Roman"/>
          <w:sz w:val="28"/>
          <w:szCs w:val="28"/>
        </w:rPr>
        <w:t>за 201</w:t>
      </w:r>
      <w:r w:rsidR="00BF32C9" w:rsidRPr="00063CBB">
        <w:rPr>
          <w:rFonts w:ascii="Times New Roman" w:hAnsi="Times New Roman" w:cs="Times New Roman"/>
          <w:sz w:val="28"/>
          <w:szCs w:val="28"/>
        </w:rPr>
        <w:t>8</w:t>
      </w:r>
      <w:r w:rsidR="00A811AB" w:rsidRPr="00063CBB">
        <w:rPr>
          <w:rFonts w:ascii="Times New Roman" w:hAnsi="Times New Roman" w:cs="Times New Roman"/>
          <w:sz w:val="28"/>
          <w:szCs w:val="28"/>
        </w:rPr>
        <w:t xml:space="preserve"> год</w:t>
      </w:r>
      <w:r w:rsidR="00371D03" w:rsidRPr="00063CBB">
        <w:rPr>
          <w:rFonts w:ascii="Times New Roman" w:hAnsi="Times New Roman" w:cs="Times New Roman"/>
          <w:sz w:val="28"/>
          <w:szCs w:val="28"/>
        </w:rPr>
        <w:t xml:space="preserve"> (далее – Доклад).</w:t>
      </w:r>
    </w:p>
    <w:p w:rsidR="003B4D40" w:rsidRPr="00063CBB" w:rsidRDefault="003B4D40" w:rsidP="001E640F">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Подготовка доклада осуществлена органом</w:t>
      </w:r>
      <w:r w:rsidR="00D039B3" w:rsidRPr="00063CBB">
        <w:rPr>
          <w:rFonts w:ascii="Times New Roman" w:hAnsi="Times New Roman" w:cs="Times New Roman"/>
          <w:sz w:val="28"/>
          <w:szCs w:val="28"/>
        </w:rPr>
        <w:t>, уполномоченным осуществлять организационно-методическое сопровождение работы Рабочей группы по развитию конкуренции на территории Гатчинского муниципального района</w:t>
      </w:r>
      <w:r w:rsidRPr="00063CBB">
        <w:rPr>
          <w:rFonts w:ascii="Times New Roman" w:hAnsi="Times New Roman" w:cs="Times New Roman"/>
          <w:sz w:val="28"/>
          <w:szCs w:val="28"/>
        </w:rPr>
        <w:t xml:space="preserve"> </w:t>
      </w:r>
      <w:r w:rsidR="00D039B3" w:rsidRPr="00063CBB">
        <w:rPr>
          <w:rFonts w:ascii="Times New Roman" w:hAnsi="Times New Roman" w:cs="Times New Roman"/>
          <w:sz w:val="28"/>
          <w:szCs w:val="28"/>
        </w:rPr>
        <w:t xml:space="preserve">(утверждена постановление администрации </w:t>
      </w:r>
      <w:r w:rsidR="00D039B3" w:rsidRPr="00063CBB">
        <w:rPr>
          <w:rFonts w:ascii="Times New Roman" w:hAnsi="Times New Roman" w:cs="Times New Roman"/>
          <w:sz w:val="28"/>
          <w:szCs w:val="28"/>
        </w:rPr>
        <w:lastRenderedPageBreak/>
        <w:t>Гатчинского муниципального района от 15.08.2018 № 3600)</w:t>
      </w:r>
      <w:r w:rsidRPr="00063CBB">
        <w:rPr>
          <w:rFonts w:ascii="Times New Roman" w:hAnsi="Times New Roman" w:cs="Times New Roman"/>
          <w:sz w:val="28"/>
          <w:szCs w:val="28"/>
        </w:rPr>
        <w:t xml:space="preserve"> </w:t>
      </w:r>
      <w:r w:rsidR="006106C2" w:rsidRPr="00063CBB">
        <w:rPr>
          <w:rFonts w:ascii="Times New Roman" w:hAnsi="Times New Roman" w:cs="Times New Roman"/>
          <w:sz w:val="28"/>
          <w:szCs w:val="28"/>
        </w:rPr>
        <w:t xml:space="preserve">- </w:t>
      </w:r>
      <w:r w:rsidR="00D039B3" w:rsidRPr="00063CBB">
        <w:rPr>
          <w:rFonts w:ascii="Times New Roman" w:hAnsi="Times New Roman" w:cs="Times New Roman"/>
          <w:sz w:val="28"/>
          <w:szCs w:val="28"/>
        </w:rPr>
        <w:t>отделом</w:t>
      </w:r>
      <w:r w:rsidRPr="00063CBB">
        <w:rPr>
          <w:rFonts w:ascii="Times New Roman" w:hAnsi="Times New Roman" w:cs="Times New Roman"/>
          <w:sz w:val="28"/>
          <w:szCs w:val="28"/>
        </w:rPr>
        <w:t xml:space="preserve"> экономи</w:t>
      </w:r>
      <w:r w:rsidR="00D039B3" w:rsidRPr="00063CBB">
        <w:rPr>
          <w:rFonts w:ascii="Times New Roman" w:hAnsi="Times New Roman" w:cs="Times New Roman"/>
          <w:sz w:val="28"/>
          <w:szCs w:val="28"/>
        </w:rPr>
        <w:t>ки и инвестиций</w:t>
      </w:r>
      <w:r w:rsidRPr="00063CBB">
        <w:rPr>
          <w:rFonts w:ascii="Times New Roman" w:hAnsi="Times New Roman" w:cs="Times New Roman"/>
          <w:sz w:val="28"/>
          <w:szCs w:val="28"/>
        </w:rPr>
        <w:t xml:space="preserve"> администрации </w:t>
      </w:r>
      <w:r w:rsidR="00D039B3" w:rsidRPr="00063CBB">
        <w:rPr>
          <w:rFonts w:ascii="Times New Roman" w:hAnsi="Times New Roman" w:cs="Times New Roman"/>
          <w:sz w:val="28"/>
          <w:szCs w:val="28"/>
        </w:rPr>
        <w:t>Гатчинс</w:t>
      </w:r>
      <w:r w:rsidRPr="00063CBB">
        <w:rPr>
          <w:rFonts w:ascii="Times New Roman" w:hAnsi="Times New Roman" w:cs="Times New Roman"/>
          <w:sz w:val="28"/>
          <w:szCs w:val="28"/>
        </w:rPr>
        <w:t xml:space="preserve">кого муниципального района.  </w:t>
      </w:r>
    </w:p>
    <w:p w:rsidR="00E71418" w:rsidRPr="00063CBB" w:rsidRDefault="00E71418" w:rsidP="00FE6563">
      <w:pPr>
        <w:spacing w:after="0" w:line="360" w:lineRule="exact"/>
        <w:ind w:firstLine="709"/>
        <w:jc w:val="center"/>
        <w:rPr>
          <w:rFonts w:ascii="Times New Roman" w:hAnsi="Times New Roman" w:cs="Times New Roman"/>
          <w:sz w:val="28"/>
          <w:szCs w:val="28"/>
        </w:rPr>
      </w:pPr>
    </w:p>
    <w:p w:rsidR="00FE6563" w:rsidRPr="00063CBB" w:rsidRDefault="00FE6563" w:rsidP="00FE6563">
      <w:pPr>
        <w:spacing w:after="0" w:line="360" w:lineRule="exact"/>
        <w:ind w:firstLine="709"/>
        <w:jc w:val="center"/>
        <w:rPr>
          <w:rFonts w:ascii="Times New Roman" w:hAnsi="Times New Roman" w:cs="Times New Roman"/>
          <w:sz w:val="28"/>
          <w:szCs w:val="28"/>
        </w:rPr>
      </w:pPr>
      <w:r w:rsidRPr="00063CBB">
        <w:rPr>
          <w:rFonts w:ascii="Times New Roman" w:hAnsi="Times New Roman" w:cs="Times New Roman"/>
          <w:sz w:val="28"/>
          <w:szCs w:val="28"/>
        </w:rPr>
        <w:t>Внедрение Стандарта развития конкуренции</w:t>
      </w:r>
      <w:r w:rsidR="00515D8A" w:rsidRPr="00063CBB">
        <w:rPr>
          <w:rFonts w:ascii="Times New Roman" w:hAnsi="Times New Roman" w:cs="Times New Roman"/>
          <w:sz w:val="28"/>
          <w:szCs w:val="28"/>
        </w:rPr>
        <w:t xml:space="preserve"> </w:t>
      </w:r>
      <w:r w:rsidRPr="00063CBB">
        <w:rPr>
          <w:rFonts w:ascii="Times New Roman" w:hAnsi="Times New Roman" w:cs="Times New Roman"/>
          <w:sz w:val="28"/>
          <w:szCs w:val="28"/>
        </w:rPr>
        <w:t>на территории Гатчинского</w:t>
      </w:r>
      <w:r w:rsidR="001028B0">
        <w:rPr>
          <w:rFonts w:ascii="Times New Roman" w:hAnsi="Times New Roman" w:cs="Times New Roman"/>
          <w:sz w:val="28"/>
          <w:szCs w:val="28"/>
        </w:rPr>
        <w:t xml:space="preserve"> муниципального </w:t>
      </w:r>
      <w:r w:rsidRPr="00063CBB">
        <w:rPr>
          <w:rFonts w:ascii="Times New Roman" w:hAnsi="Times New Roman" w:cs="Times New Roman"/>
          <w:sz w:val="28"/>
          <w:szCs w:val="28"/>
        </w:rPr>
        <w:t>района позволит:</w:t>
      </w:r>
    </w:p>
    <w:p w:rsidR="00FE6563" w:rsidRPr="00063CBB" w:rsidRDefault="00FE6563" w:rsidP="00FE6563">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1. 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экономики и рынков Гатчинского района и Ленинградской области;</w:t>
      </w:r>
    </w:p>
    <w:p w:rsidR="00FE6563" w:rsidRPr="00063CBB" w:rsidRDefault="00FE6563" w:rsidP="00FE6563">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 xml:space="preserve">2. Сформировать прозрачную систему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и жителей Гатчинского </w:t>
      </w:r>
      <w:r w:rsidR="00E41C12">
        <w:rPr>
          <w:rFonts w:ascii="Times New Roman" w:hAnsi="Times New Roman" w:cs="Times New Roman"/>
          <w:sz w:val="28"/>
          <w:szCs w:val="28"/>
        </w:rPr>
        <w:t xml:space="preserve">муниципального </w:t>
      </w:r>
      <w:r w:rsidRPr="00063CBB">
        <w:rPr>
          <w:rFonts w:ascii="Times New Roman" w:hAnsi="Times New Roman" w:cs="Times New Roman"/>
          <w:sz w:val="28"/>
          <w:szCs w:val="28"/>
        </w:rPr>
        <w:t>района;</w:t>
      </w:r>
    </w:p>
    <w:p w:rsidR="00FE6563" w:rsidRPr="00063CBB" w:rsidRDefault="00FE6563" w:rsidP="00FE6563">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3. Создать стимулы и условия для развития и защиты субъектов малого и среднего предпринимательства, а также устранения административных барьеров по ведению предпринимательской деятельности;</w:t>
      </w:r>
    </w:p>
    <w:p w:rsidR="00FE6563" w:rsidRPr="00063CBB" w:rsidRDefault="00FE6563" w:rsidP="00FE6563">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4. Определить потенциал развития экономики района, включая научно-технический и человеческий потенциал.</w:t>
      </w:r>
    </w:p>
    <w:p w:rsidR="008C5DB9" w:rsidRPr="00063CBB" w:rsidRDefault="008C5DB9" w:rsidP="00A306A4">
      <w:pPr>
        <w:spacing w:after="0" w:line="360" w:lineRule="exact"/>
        <w:rPr>
          <w:rFonts w:ascii="Times New Roman" w:hAnsi="Times New Roman" w:cs="Times New Roman"/>
          <w:b/>
          <w:sz w:val="28"/>
          <w:szCs w:val="28"/>
        </w:rPr>
      </w:pPr>
    </w:p>
    <w:p w:rsidR="0098668B" w:rsidRPr="00063CBB" w:rsidRDefault="00404884" w:rsidP="005053E1">
      <w:pPr>
        <w:pStyle w:val="a7"/>
        <w:spacing w:line="360" w:lineRule="exact"/>
        <w:jc w:val="center"/>
        <w:rPr>
          <w:rFonts w:cs="Times New Roman"/>
          <w:b/>
          <w:sz w:val="28"/>
          <w:szCs w:val="28"/>
        </w:rPr>
      </w:pPr>
      <w:r w:rsidRPr="00063CBB">
        <w:rPr>
          <w:rFonts w:cs="Times New Roman"/>
          <w:b/>
          <w:sz w:val="28"/>
          <w:szCs w:val="28"/>
        </w:rPr>
        <w:t xml:space="preserve">Раздел </w:t>
      </w:r>
      <w:r w:rsidR="00263051" w:rsidRPr="00063CBB">
        <w:rPr>
          <w:rFonts w:cs="Times New Roman"/>
          <w:b/>
          <w:sz w:val="28"/>
          <w:szCs w:val="28"/>
        </w:rPr>
        <w:t>2</w:t>
      </w:r>
      <w:r w:rsidR="0098668B" w:rsidRPr="00063CBB">
        <w:rPr>
          <w:rFonts w:cs="Times New Roman"/>
          <w:b/>
          <w:sz w:val="28"/>
          <w:szCs w:val="28"/>
        </w:rPr>
        <w:t>. В</w:t>
      </w:r>
      <w:r w:rsidR="00650E2C" w:rsidRPr="00063CBB">
        <w:rPr>
          <w:rFonts w:cs="Times New Roman"/>
          <w:b/>
          <w:sz w:val="28"/>
          <w:szCs w:val="28"/>
        </w:rPr>
        <w:t>недрени</w:t>
      </w:r>
      <w:r w:rsidR="00FE4072" w:rsidRPr="00063CBB">
        <w:rPr>
          <w:rFonts w:cs="Times New Roman"/>
          <w:b/>
          <w:sz w:val="28"/>
          <w:szCs w:val="28"/>
        </w:rPr>
        <w:t>е</w:t>
      </w:r>
      <w:r w:rsidR="00650E2C" w:rsidRPr="00063CBB">
        <w:rPr>
          <w:rFonts w:cs="Times New Roman"/>
          <w:b/>
          <w:sz w:val="28"/>
          <w:szCs w:val="28"/>
        </w:rPr>
        <w:t xml:space="preserve"> Стандарта развития конкуренции </w:t>
      </w:r>
    </w:p>
    <w:p w:rsidR="00650E2C" w:rsidRPr="00063CBB" w:rsidRDefault="000C5F0C" w:rsidP="005053E1">
      <w:pPr>
        <w:pStyle w:val="a7"/>
        <w:spacing w:line="360" w:lineRule="exact"/>
        <w:jc w:val="center"/>
        <w:rPr>
          <w:rFonts w:cs="Times New Roman"/>
          <w:b/>
          <w:sz w:val="28"/>
          <w:szCs w:val="28"/>
        </w:rPr>
      </w:pPr>
      <w:r w:rsidRPr="00063CBB">
        <w:rPr>
          <w:rFonts w:cs="Times New Roman"/>
          <w:b/>
          <w:sz w:val="28"/>
          <w:szCs w:val="28"/>
        </w:rPr>
        <w:t xml:space="preserve">в </w:t>
      </w:r>
      <w:r w:rsidR="00FE6563" w:rsidRPr="00063CBB">
        <w:rPr>
          <w:rFonts w:cs="Times New Roman"/>
          <w:b/>
          <w:sz w:val="28"/>
          <w:szCs w:val="28"/>
        </w:rPr>
        <w:t>Гатчинск</w:t>
      </w:r>
      <w:r w:rsidR="0098668B" w:rsidRPr="00063CBB">
        <w:rPr>
          <w:rFonts w:cs="Times New Roman"/>
          <w:b/>
          <w:sz w:val="28"/>
          <w:szCs w:val="28"/>
        </w:rPr>
        <w:t>ом муниципальном районе</w:t>
      </w:r>
    </w:p>
    <w:p w:rsidR="00650E2C" w:rsidRPr="00063CBB" w:rsidRDefault="00650E2C" w:rsidP="005053E1">
      <w:pPr>
        <w:pStyle w:val="a7"/>
        <w:spacing w:line="360" w:lineRule="exact"/>
        <w:jc w:val="center"/>
        <w:rPr>
          <w:rFonts w:cs="Times New Roman"/>
          <w:sz w:val="28"/>
          <w:szCs w:val="28"/>
        </w:rPr>
      </w:pPr>
    </w:p>
    <w:p w:rsidR="00C14482" w:rsidRPr="00063CBB" w:rsidRDefault="00650E2C" w:rsidP="00DE438B">
      <w:pPr>
        <w:pStyle w:val="a7"/>
        <w:spacing w:line="360" w:lineRule="exact"/>
        <w:ind w:firstLine="708"/>
        <w:jc w:val="both"/>
        <w:rPr>
          <w:rFonts w:cs="Times New Roman"/>
          <w:sz w:val="28"/>
          <w:szCs w:val="28"/>
        </w:rPr>
      </w:pPr>
      <w:r w:rsidRPr="00063CBB">
        <w:rPr>
          <w:rFonts w:cs="Times New Roman"/>
          <w:sz w:val="28"/>
          <w:szCs w:val="28"/>
        </w:rPr>
        <w:t>Внедрение Стандарта развития конкуренции в</w:t>
      </w:r>
      <w:r w:rsidR="000C5F0C" w:rsidRPr="00063CBB">
        <w:rPr>
          <w:rFonts w:cs="Times New Roman"/>
          <w:sz w:val="28"/>
          <w:szCs w:val="28"/>
        </w:rPr>
        <w:t xml:space="preserve"> </w:t>
      </w:r>
      <w:r w:rsidR="00FE6563" w:rsidRPr="00063CBB">
        <w:rPr>
          <w:rFonts w:cs="Times New Roman"/>
          <w:sz w:val="28"/>
          <w:szCs w:val="28"/>
        </w:rPr>
        <w:t>Гатчинск</w:t>
      </w:r>
      <w:r w:rsidR="00DE438B" w:rsidRPr="00063CBB">
        <w:rPr>
          <w:rFonts w:cs="Times New Roman"/>
          <w:sz w:val="28"/>
          <w:szCs w:val="28"/>
        </w:rPr>
        <w:t xml:space="preserve">ом муниципальном районе </w:t>
      </w:r>
      <w:r w:rsidRPr="00063CBB">
        <w:rPr>
          <w:rFonts w:cs="Times New Roman"/>
          <w:sz w:val="28"/>
          <w:szCs w:val="28"/>
        </w:rPr>
        <w:t xml:space="preserve">(далее – Стандарт) </w:t>
      </w:r>
      <w:r w:rsidR="00DE438B" w:rsidRPr="00063CBB">
        <w:rPr>
          <w:rFonts w:cs="Times New Roman"/>
          <w:sz w:val="28"/>
          <w:szCs w:val="28"/>
        </w:rPr>
        <w:t xml:space="preserve">началось </w:t>
      </w:r>
      <w:r w:rsidR="00D81FF6" w:rsidRPr="00063CBB">
        <w:rPr>
          <w:rFonts w:cs="Times New Roman"/>
          <w:sz w:val="28"/>
          <w:szCs w:val="28"/>
        </w:rPr>
        <w:t xml:space="preserve">в </w:t>
      </w:r>
      <w:r w:rsidR="00FE6563" w:rsidRPr="00063CBB">
        <w:rPr>
          <w:rFonts w:cs="Times New Roman"/>
          <w:sz w:val="28"/>
          <w:szCs w:val="28"/>
        </w:rPr>
        <w:t xml:space="preserve">январе </w:t>
      </w:r>
      <w:r w:rsidR="00D81FF6" w:rsidRPr="00063CBB">
        <w:rPr>
          <w:rFonts w:cs="Times New Roman"/>
          <w:sz w:val="28"/>
          <w:szCs w:val="28"/>
        </w:rPr>
        <w:t>201</w:t>
      </w:r>
      <w:r w:rsidR="00FE6563" w:rsidRPr="00063CBB">
        <w:rPr>
          <w:rFonts w:cs="Times New Roman"/>
          <w:sz w:val="28"/>
          <w:szCs w:val="28"/>
        </w:rPr>
        <w:t>8</w:t>
      </w:r>
      <w:r w:rsidR="00D81FF6" w:rsidRPr="00063CBB">
        <w:rPr>
          <w:rFonts w:cs="Times New Roman"/>
          <w:sz w:val="28"/>
          <w:szCs w:val="28"/>
        </w:rPr>
        <w:t xml:space="preserve"> года </w:t>
      </w:r>
      <w:r w:rsidR="00DE438B" w:rsidRPr="00063CBB">
        <w:rPr>
          <w:rFonts w:cs="Times New Roman"/>
          <w:sz w:val="28"/>
          <w:szCs w:val="28"/>
        </w:rPr>
        <w:t xml:space="preserve">с подписания соглашения </w:t>
      </w:r>
      <w:r w:rsidR="00FE6563" w:rsidRPr="00063CBB">
        <w:rPr>
          <w:rFonts w:cs="Times New Roman"/>
          <w:sz w:val="28"/>
          <w:szCs w:val="28"/>
        </w:rPr>
        <w:t>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r w:rsidR="006106C2" w:rsidRPr="00063CBB">
        <w:rPr>
          <w:rFonts w:cs="Times New Roman"/>
          <w:sz w:val="28"/>
          <w:szCs w:val="28"/>
        </w:rPr>
        <w:t>.</w:t>
      </w:r>
    </w:p>
    <w:p w:rsidR="00EB157B" w:rsidRPr="00063CBB" w:rsidRDefault="00EB157B" w:rsidP="00DE438B">
      <w:pPr>
        <w:pStyle w:val="a7"/>
        <w:spacing w:line="360" w:lineRule="exact"/>
        <w:ind w:firstLine="708"/>
        <w:jc w:val="both"/>
        <w:rPr>
          <w:rFonts w:cs="Times New Roman"/>
          <w:sz w:val="28"/>
          <w:szCs w:val="28"/>
        </w:rPr>
      </w:pPr>
    </w:p>
    <w:p w:rsidR="00407417" w:rsidRDefault="00407417" w:rsidP="00EB157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 xml:space="preserve">Анализ состояния конкурентной среды на рынках товаров и услуг Гатчинского муниципального района на основе проведенного анкетирования среди субъектов предпринимательской деятельности потребителей товаров и услуг </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Отделом экономики и инвестиций администрации Гатчинского муниципального района в 2018 году посредством анкетирования проведен </w:t>
      </w:r>
      <w:r w:rsidRPr="00063CBB">
        <w:rPr>
          <w:rFonts w:ascii="Times New Roman" w:eastAsia="Calibri" w:hAnsi="Times New Roman" w:cs="Times New Roman"/>
          <w:color w:val="000000"/>
          <w:sz w:val="28"/>
          <w:szCs w:val="28"/>
          <w:lang w:eastAsia="en-US"/>
        </w:rPr>
        <w:lastRenderedPageBreak/>
        <w:t>мониторинг состояния конкурентной среды на рынках товаров и услуг Гатчинского муниципального района.</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Мониторинг является ключевым элементом реализации Стандарта развития конкуренции и представляет собой масштабное исследование, включающее в себя несколько направлений (исследование удовлетворенности качеством товаров и услуг, обстановки для ведения бизнеса, административных барьеров и т.д.).</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Анкетирование проводилось в период </w:t>
      </w:r>
      <w:r w:rsidR="00FA1491" w:rsidRPr="00063CBB">
        <w:rPr>
          <w:rFonts w:ascii="Times New Roman" w:eastAsia="Calibri" w:hAnsi="Times New Roman" w:cs="Times New Roman"/>
          <w:color w:val="000000"/>
          <w:sz w:val="28"/>
          <w:szCs w:val="28"/>
          <w:lang w:eastAsia="en-US"/>
        </w:rPr>
        <w:t>сентября – октября 2018</w:t>
      </w:r>
      <w:r w:rsidRPr="00063CBB">
        <w:rPr>
          <w:rFonts w:ascii="Times New Roman" w:eastAsia="Calibri" w:hAnsi="Times New Roman" w:cs="Times New Roman"/>
          <w:color w:val="000000"/>
          <w:sz w:val="28"/>
          <w:szCs w:val="28"/>
          <w:lang w:eastAsia="en-US"/>
        </w:rPr>
        <w:t xml:space="preserve"> года, в нем приняли участие, в основном, жители Гатчинского муниципального района и субъекты малого и среднего предпринимательства, осуществляющие свою деятельность на территории района.</w:t>
      </w:r>
    </w:p>
    <w:p w:rsidR="00F14600" w:rsidRPr="00063CBB" w:rsidRDefault="004027F2"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Помимо </w:t>
      </w:r>
      <w:r w:rsidR="00DA144B" w:rsidRPr="00063CBB">
        <w:rPr>
          <w:rFonts w:ascii="Times New Roman" w:eastAsia="Calibri" w:hAnsi="Times New Roman" w:cs="Times New Roman"/>
          <w:color w:val="000000"/>
          <w:sz w:val="28"/>
          <w:szCs w:val="28"/>
          <w:lang w:eastAsia="en-US"/>
        </w:rPr>
        <w:t>11</w:t>
      </w:r>
      <w:r w:rsidRPr="00063CBB">
        <w:rPr>
          <w:rFonts w:ascii="Times New Roman" w:eastAsia="Calibri" w:hAnsi="Times New Roman" w:cs="Times New Roman"/>
          <w:color w:val="000000"/>
          <w:sz w:val="28"/>
          <w:szCs w:val="28"/>
          <w:lang w:eastAsia="en-US"/>
        </w:rPr>
        <w:t xml:space="preserve"> рынков</w:t>
      </w:r>
      <w:r w:rsidR="006E3839" w:rsidRPr="00063CBB">
        <w:rPr>
          <w:rFonts w:ascii="Times New Roman" w:eastAsia="Calibri" w:hAnsi="Times New Roman" w:cs="Times New Roman"/>
          <w:color w:val="000000"/>
          <w:sz w:val="28"/>
          <w:szCs w:val="28"/>
          <w:lang w:eastAsia="en-US"/>
        </w:rPr>
        <w:t xml:space="preserve">, которые входят в </w:t>
      </w:r>
      <w:r w:rsidR="00DA144B" w:rsidRPr="00063CBB">
        <w:rPr>
          <w:rFonts w:ascii="Times New Roman" w:eastAsia="Calibri" w:hAnsi="Times New Roman" w:cs="Times New Roman"/>
          <w:color w:val="000000"/>
          <w:sz w:val="28"/>
          <w:szCs w:val="28"/>
          <w:lang w:eastAsia="en-US"/>
        </w:rPr>
        <w:t>список социально-значимых рынков, предусмотренных Стандартом развития конкуренции в субъектах Российской Федерации, в анкеты были включены 4 приоритетных рынка Ленинградской области и</w:t>
      </w:r>
      <w:r w:rsidR="00F14600" w:rsidRPr="00063CBB">
        <w:rPr>
          <w:rFonts w:ascii="Times New Roman" w:eastAsia="Calibri" w:hAnsi="Times New Roman" w:cs="Times New Roman"/>
          <w:color w:val="000000"/>
          <w:sz w:val="28"/>
          <w:szCs w:val="28"/>
          <w:lang w:eastAsia="en-US"/>
        </w:rPr>
        <w:t xml:space="preserve"> рынок </w:t>
      </w:r>
      <w:r w:rsidR="00DA144B" w:rsidRPr="00063CBB">
        <w:rPr>
          <w:rFonts w:ascii="Times New Roman" w:eastAsia="Calibri" w:hAnsi="Times New Roman" w:cs="Times New Roman"/>
          <w:color w:val="000000"/>
          <w:sz w:val="28"/>
          <w:szCs w:val="28"/>
          <w:lang w:eastAsia="en-US"/>
        </w:rPr>
        <w:t xml:space="preserve">услуг </w:t>
      </w:r>
      <w:r w:rsidR="00F14600" w:rsidRPr="00063CBB">
        <w:rPr>
          <w:rFonts w:ascii="Times New Roman" w:eastAsia="Calibri" w:hAnsi="Times New Roman" w:cs="Times New Roman"/>
          <w:color w:val="000000"/>
          <w:sz w:val="28"/>
          <w:szCs w:val="28"/>
          <w:lang w:eastAsia="en-US"/>
        </w:rPr>
        <w:t>физк</w:t>
      </w:r>
      <w:r w:rsidR="00DA144B" w:rsidRPr="00063CBB">
        <w:rPr>
          <w:rFonts w:ascii="Times New Roman" w:eastAsia="Calibri" w:hAnsi="Times New Roman" w:cs="Times New Roman"/>
          <w:color w:val="000000"/>
          <w:sz w:val="28"/>
          <w:szCs w:val="28"/>
          <w:lang w:eastAsia="en-US"/>
        </w:rPr>
        <w:t xml:space="preserve">ультуры и </w:t>
      </w:r>
      <w:r w:rsidR="00F14600" w:rsidRPr="00063CBB">
        <w:rPr>
          <w:rFonts w:ascii="Times New Roman" w:eastAsia="Calibri" w:hAnsi="Times New Roman" w:cs="Times New Roman"/>
          <w:color w:val="000000"/>
          <w:sz w:val="28"/>
          <w:szCs w:val="28"/>
          <w:lang w:eastAsia="en-US"/>
        </w:rPr>
        <w:t>спорта</w:t>
      </w:r>
      <w:r w:rsidR="00DA144B" w:rsidRPr="00063CBB">
        <w:rPr>
          <w:rFonts w:ascii="Times New Roman" w:eastAsia="Calibri" w:hAnsi="Times New Roman" w:cs="Times New Roman"/>
          <w:color w:val="000000"/>
          <w:sz w:val="28"/>
          <w:szCs w:val="28"/>
          <w:lang w:eastAsia="en-US"/>
        </w:rPr>
        <w:t xml:space="preserve">. Таким образом, опрос </w:t>
      </w:r>
      <w:r w:rsidR="00405E6A" w:rsidRPr="00063CBB">
        <w:rPr>
          <w:rFonts w:ascii="Times New Roman" w:eastAsia="Calibri" w:hAnsi="Times New Roman" w:cs="Times New Roman"/>
          <w:color w:val="000000"/>
          <w:sz w:val="28"/>
          <w:szCs w:val="28"/>
          <w:lang w:eastAsia="en-US"/>
        </w:rPr>
        <w:t>потребителей был осуществлен</w:t>
      </w:r>
      <w:r w:rsidR="00DA144B" w:rsidRPr="00063CBB">
        <w:rPr>
          <w:rFonts w:ascii="Times New Roman" w:eastAsia="Calibri" w:hAnsi="Times New Roman" w:cs="Times New Roman"/>
          <w:color w:val="000000"/>
          <w:sz w:val="28"/>
          <w:szCs w:val="28"/>
          <w:lang w:eastAsia="en-US"/>
        </w:rPr>
        <w:t xml:space="preserve"> по </w:t>
      </w:r>
      <w:r w:rsidR="00405E6A" w:rsidRPr="00063CBB">
        <w:rPr>
          <w:rFonts w:ascii="Times New Roman" w:eastAsia="Calibri" w:hAnsi="Times New Roman" w:cs="Times New Roman"/>
          <w:color w:val="000000"/>
          <w:sz w:val="28"/>
          <w:szCs w:val="28"/>
          <w:lang w:eastAsia="en-US"/>
        </w:rPr>
        <w:t>16 рынкам:</w:t>
      </w:r>
    </w:p>
    <w:p w:rsidR="00407417" w:rsidRDefault="00407417" w:rsidP="00A306A4">
      <w:pPr>
        <w:autoSpaceDE w:val="0"/>
        <w:autoSpaceDN w:val="0"/>
        <w:adjustRightInd w:val="0"/>
        <w:spacing w:after="0" w:line="240" w:lineRule="auto"/>
        <w:contextualSpacing/>
        <w:rPr>
          <w:rFonts w:ascii="Times New Roman" w:eastAsia="Calibri" w:hAnsi="Times New Roman" w:cs="Times New Roman"/>
          <w:b/>
          <w:color w:val="000000"/>
          <w:sz w:val="28"/>
          <w:szCs w:val="28"/>
          <w:lang w:eastAsia="en-US"/>
        </w:rPr>
      </w:pPr>
    </w:p>
    <w:p w:rsidR="00407417" w:rsidRDefault="00407417" w:rsidP="00405E6A">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p>
    <w:p w:rsidR="00EB157B" w:rsidRPr="00063CBB" w:rsidRDefault="00E41C12" w:rsidP="00405E6A">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2.1. </w:t>
      </w:r>
      <w:r w:rsidR="00EB157B" w:rsidRPr="00063CBB">
        <w:rPr>
          <w:rFonts w:ascii="Times New Roman" w:eastAsia="Calibri" w:hAnsi="Times New Roman" w:cs="Times New Roman"/>
          <w:b/>
          <w:color w:val="000000"/>
          <w:sz w:val="28"/>
          <w:szCs w:val="28"/>
          <w:lang w:eastAsia="en-US"/>
        </w:rPr>
        <w:t>Анализ уровня развития конкурентной среды по итогам опроса потребителей товаров и услуг</w:t>
      </w:r>
    </w:p>
    <w:p w:rsidR="00EB157B" w:rsidRPr="00063CBB" w:rsidRDefault="00EB157B" w:rsidP="00EB157B">
      <w:pPr>
        <w:autoSpaceDE w:val="0"/>
        <w:autoSpaceDN w:val="0"/>
        <w:adjustRightInd w:val="0"/>
        <w:spacing w:after="0" w:line="240" w:lineRule="auto"/>
        <w:contextualSpacing/>
        <w:rPr>
          <w:rFonts w:ascii="Times New Roman" w:eastAsia="Calibri" w:hAnsi="Times New Roman" w:cs="Times New Roman"/>
          <w:b/>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267 анкет от потребителей товаров и услуг, 98% от общего количества опрошенных – жители Гатчинского муниципального района.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 Возрастная структура опрошенных выглядит следующим образом:</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Default="00EB157B" w:rsidP="00A306A4">
      <w:pPr>
        <w:autoSpaceDE w:val="0"/>
        <w:autoSpaceDN w:val="0"/>
        <w:adjustRightInd w:val="0"/>
        <w:spacing w:after="0" w:line="240" w:lineRule="auto"/>
        <w:ind w:firstLine="708"/>
        <w:jc w:val="center"/>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noProof/>
          <w:color w:val="000000"/>
          <w:sz w:val="28"/>
          <w:szCs w:val="28"/>
        </w:rPr>
        <w:drawing>
          <wp:inline distT="0" distB="0" distL="0" distR="0" wp14:anchorId="1A8460B1" wp14:editId="637E2EC1">
            <wp:extent cx="4228733" cy="2245767"/>
            <wp:effectExtent l="0" t="0" r="63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2335" cy="2263612"/>
                    </a:xfrm>
                    <a:prstGeom prst="rect">
                      <a:avLst/>
                    </a:prstGeom>
                    <a:noFill/>
                  </pic:spPr>
                </pic:pic>
              </a:graphicData>
            </a:graphic>
          </wp:inline>
        </w:drawing>
      </w:r>
    </w:p>
    <w:p w:rsidR="00A306A4" w:rsidRPr="00063CBB" w:rsidRDefault="00A306A4" w:rsidP="00EB157B">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Таким образом, наименьшее количество отзывов было получено от жителей в возрасте младше 20 лет, большая часть опрошенных представляет собой репрезентативную группу в возрасте от 21 до 35 лет.</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Бо</w:t>
      </w:r>
      <w:r w:rsidRPr="00063CBB">
        <w:rPr>
          <w:rFonts w:ascii="Calibri" w:eastAsia="Calibri" w:hAnsi="Calibri" w:cs="Calibri"/>
          <w:color w:val="000000"/>
          <w:sz w:val="28"/>
          <w:szCs w:val="28"/>
          <w:lang w:eastAsia="en-US"/>
        </w:rPr>
        <w:t>̀</w:t>
      </w:r>
      <w:r w:rsidRPr="00063CBB">
        <w:rPr>
          <w:rFonts w:ascii="Times New Roman" w:eastAsia="Calibri" w:hAnsi="Times New Roman" w:cs="Times New Roman"/>
          <w:color w:val="000000"/>
          <w:sz w:val="28"/>
          <w:szCs w:val="28"/>
          <w:lang w:eastAsia="en-US"/>
        </w:rPr>
        <w:t>льшая часть опрошенных (72%) – женщины. У 70% опрошенных имеются дети.</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lastRenderedPageBreak/>
        <w:t>На вопрос «Каков Ваш социальный статус» ответы распределились следующим образом:</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3971"/>
        <w:gridCol w:w="2544"/>
        <w:gridCol w:w="2575"/>
      </w:tblGrid>
      <w:tr w:rsidR="00EB157B" w:rsidRPr="00063CBB" w:rsidTr="000171D6">
        <w:trPr>
          <w:trHeight w:hRule="exact" w:val="397"/>
          <w:jc w:val="center"/>
        </w:trPr>
        <w:tc>
          <w:tcPr>
            <w:tcW w:w="4103" w:type="dxa"/>
            <w:tcBorders>
              <w:top w:val="double" w:sz="2" w:space="0" w:color="000000"/>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b/>
                <w:sz w:val="24"/>
                <w:szCs w:val="24"/>
                <w:lang w:eastAsia="zh-CN" w:bidi="hi-IN"/>
              </w:rPr>
            </w:pPr>
            <w:r w:rsidRPr="00063CBB">
              <w:rPr>
                <w:rFonts w:ascii="Liberation Serif" w:eastAsia="DejaVu Sans" w:hAnsi="Liberation Serif" w:cs="DejaVu Sans"/>
                <w:b/>
                <w:sz w:val="24"/>
                <w:szCs w:val="24"/>
                <w:lang w:eastAsia="zh-CN" w:bidi="hi-IN"/>
              </w:rPr>
              <w:t>Варианты ответов</w:t>
            </w:r>
          </w:p>
        </w:tc>
        <w:tc>
          <w:tcPr>
            <w:tcW w:w="2606" w:type="dxa"/>
            <w:tcBorders>
              <w:top w:val="double" w:sz="2" w:space="0" w:color="000000"/>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b/>
                <w:sz w:val="24"/>
                <w:szCs w:val="24"/>
                <w:lang w:eastAsia="zh-CN" w:bidi="hi-IN"/>
              </w:rPr>
            </w:pPr>
            <w:r w:rsidRPr="00063CBB">
              <w:rPr>
                <w:rFonts w:ascii="Liberation Serif" w:eastAsia="DejaVu Sans" w:hAnsi="Liberation Serif" w:cs="DejaVu Sans"/>
                <w:b/>
                <w:sz w:val="24"/>
                <w:szCs w:val="24"/>
                <w:lang w:eastAsia="zh-CN" w:bidi="hi-IN"/>
              </w:rPr>
              <w:t>Количество ответов</w:t>
            </w:r>
          </w:p>
        </w:tc>
        <w:tc>
          <w:tcPr>
            <w:tcW w:w="2656"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b/>
                <w:sz w:val="24"/>
                <w:szCs w:val="24"/>
                <w:lang w:eastAsia="zh-CN" w:bidi="hi-IN"/>
              </w:rPr>
            </w:pPr>
            <w:r w:rsidRPr="00063CBB">
              <w:rPr>
                <w:rFonts w:ascii="Liberation Serif" w:eastAsia="DejaVu Sans" w:hAnsi="Liberation Serif" w:cs="DejaVu Sans"/>
                <w:b/>
                <w:sz w:val="24"/>
                <w:szCs w:val="24"/>
                <w:lang w:eastAsia="zh-CN" w:bidi="hi-IN"/>
              </w:rPr>
              <w:t>Процент</w:t>
            </w:r>
          </w:p>
        </w:tc>
      </w:tr>
      <w:tr w:rsidR="00EB157B" w:rsidRPr="00063CBB"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rPr>
                <w:rFonts w:ascii="Liberation Serif" w:eastAsia="DejaVu Sans" w:hAnsi="Liberation Serif" w:cs="DejaVu Sans"/>
                <w:sz w:val="24"/>
                <w:szCs w:val="24"/>
                <w:lang w:eastAsia="zh-CN" w:bidi="hi-IN"/>
              </w:rPr>
            </w:pPr>
            <w:r w:rsidRPr="00063CBB">
              <w:rPr>
                <w:rFonts w:ascii="Liberation Serif" w:eastAsia="DejaVu Sans" w:hAnsi="Liberation Serif" w:cs="DejaVu Sans"/>
                <w:sz w:val="24"/>
                <w:szCs w:val="24"/>
                <w:lang w:eastAsia="zh-CN" w:bidi="hi-IN"/>
              </w:rPr>
              <w:t>Работаю</w:t>
            </w:r>
          </w:p>
        </w:tc>
        <w:tc>
          <w:tcPr>
            <w:tcW w:w="2606" w:type="dxa"/>
            <w:tcBorders>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sz w:val="24"/>
                <w:szCs w:val="24"/>
                <w:lang w:eastAsia="zh-CN" w:bidi="hi-IN"/>
              </w:rPr>
            </w:pPr>
            <w:r w:rsidRPr="00063CBB">
              <w:rPr>
                <w:rFonts w:ascii="Liberation Serif" w:eastAsia="DejaVu Sans" w:hAnsi="Liberation Serif" w:cs="DejaVu Sans"/>
                <w:sz w:val="24"/>
                <w:szCs w:val="24"/>
                <w:lang w:eastAsia="zh-CN" w:bidi="hi-IN"/>
              </w:rPr>
              <w:t>159</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b/>
                <w:sz w:val="24"/>
                <w:szCs w:val="24"/>
                <w:lang w:val="en-US" w:eastAsia="zh-CN" w:bidi="hi-IN"/>
              </w:rPr>
            </w:pPr>
            <w:r w:rsidRPr="00063CBB">
              <w:rPr>
                <w:rFonts w:ascii="Liberation Serif" w:eastAsia="DejaVu Sans" w:hAnsi="Liberation Serif" w:cs="DejaVu Sans"/>
                <w:b/>
                <w:sz w:val="24"/>
                <w:szCs w:val="24"/>
                <w:lang w:eastAsia="zh-CN" w:bidi="hi-IN"/>
              </w:rPr>
              <w:t>63</w:t>
            </w:r>
            <w:r w:rsidRPr="00063CBB">
              <w:rPr>
                <w:rFonts w:ascii="Liberation Serif" w:eastAsia="DejaVu Sans" w:hAnsi="Liberation Serif" w:cs="DejaVu Sans"/>
                <w:b/>
                <w:sz w:val="24"/>
                <w:szCs w:val="24"/>
                <w:lang w:val="en-US" w:eastAsia="zh-CN" w:bidi="hi-IN"/>
              </w:rPr>
              <w:t>%</w:t>
            </w:r>
          </w:p>
        </w:tc>
      </w:tr>
      <w:tr w:rsidR="00EB157B" w:rsidRPr="00063CBB"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rPr>
                <w:rFonts w:ascii="Liberation Serif" w:eastAsia="DejaVu Sans" w:hAnsi="Liberation Serif" w:cs="DejaVu Sans"/>
                <w:sz w:val="24"/>
                <w:szCs w:val="24"/>
                <w:lang w:val="en-US" w:eastAsia="zh-CN" w:bidi="hi-IN"/>
              </w:rPr>
            </w:pPr>
            <w:r w:rsidRPr="00063CBB">
              <w:rPr>
                <w:rFonts w:ascii="Liberation Serif" w:eastAsia="DejaVu Sans" w:hAnsi="Liberation Serif" w:cs="DejaVu Sans"/>
                <w:sz w:val="24"/>
                <w:szCs w:val="24"/>
                <w:lang w:val="en-US" w:eastAsia="zh-CN" w:bidi="hi-IN"/>
              </w:rPr>
              <w:t>Пенсионер</w:t>
            </w:r>
          </w:p>
        </w:tc>
        <w:tc>
          <w:tcPr>
            <w:tcW w:w="2606" w:type="dxa"/>
            <w:tcBorders>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sz w:val="24"/>
                <w:szCs w:val="24"/>
                <w:lang w:eastAsia="zh-CN" w:bidi="hi-IN"/>
              </w:rPr>
            </w:pPr>
            <w:r w:rsidRPr="00063CBB">
              <w:rPr>
                <w:rFonts w:ascii="Liberation Serif" w:eastAsia="DejaVu Sans" w:hAnsi="Liberation Serif" w:cs="DejaVu Sans"/>
                <w:sz w:val="24"/>
                <w:szCs w:val="24"/>
                <w:lang w:eastAsia="zh-CN" w:bidi="hi-IN"/>
              </w:rPr>
              <w:t>46</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b/>
                <w:sz w:val="24"/>
                <w:szCs w:val="24"/>
                <w:lang w:val="en-US" w:eastAsia="zh-CN" w:bidi="hi-IN"/>
              </w:rPr>
            </w:pPr>
            <w:r w:rsidRPr="00063CBB">
              <w:rPr>
                <w:rFonts w:ascii="Liberation Serif" w:eastAsia="DejaVu Sans" w:hAnsi="Liberation Serif" w:cs="DejaVu Sans"/>
                <w:b/>
                <w:sz w:val="24"/>
                <w:szCs w:val="24"/>
                <w:lang w:eastAsia="zh-CN" w:bidi="hi-IN"/>
              </w:rPr>
              <w:t>18</w:t>
            </w:r>
            <w:r w:rsidRPr="00063CBB">
              <w:rPr>
                <w:rFonts w:ascii="Liberation Serif" w:eastAsia="DejaVu Sans" w:hAnsi="Liberation Serif" w:cs="DejaVu Sans"/>
                <w:b/>
                <w:sz w:val="24"/>
                <w:szCs w:val="24"/>
                <w:lang w:val="en-US" w:eastAsia="zh-CN" w:bidi="hi-IN"/>
              </w:rPr>
              <w:t>%</w:t>
            </w:r>
          </w:p>
        </w:tc>
      </w:tr>
      <w:tr w:rsidR="00EB157B" w:rsidRPr="00063CBB"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rPr>
                <w:rFonts w:ascii="Liberation Serif" w:eastAsia="DejaVu Sans" w:hAnsi="Liberation Serif" w:cs="DejaVu Sans"/>
                <w:sz w:val="24"/>
                <w:szCs w:val="24"/>
                <w:lang w:val="en-US" w:eastAsia="zh-CN" w:bidi="hi-IN"/>
              </w:rPr>
            </w:pPr>
            <w:r w:rsidRPr="00063CBB">
              <w:rPr>
                <w:rFonts w:ascii="Liberation Serif" w:eastAsia="DejaVu Sans" w:hAnsi="Liberation Serif" w:cs="DejaVu Sans"/>
                <w:sz w:val="24"/>
                <w:szCs w:val="24"/>
                <w:lang w:val="en-US" w:eastAsia="zh-CN" w:bidi="hi-IN"/>
              </w:rPr>
              <w:t>Учусь / студент</w:t>
            </w:r>
          </w:p>
        </w:tc>
        <w:tc>
          <w:tcPr>
            <w:tcW w:w="2606" w:type="dxa"/>
            <w:tcBorders>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sz w:val="24"/>
                <w:szCs w:val="24"/>
                <w:lang w:eastAsia="zh-CN" w:bidi="hi-IN"/>
              </w:rPr>
            </w:pPr>
            <w:r w:rsidRPr="00063CBB">
              <w:rPr>
                <w:rFonts w:ascii="Liberation Serif" w:eastAsia="DejaVu Sans" w:hAnsi="Liberation Serif" w:cs="DejaVu Sans"/>
                <w:sz w:val="24"/>
                <w:szCs w:val="24"/>
                <w:lang w:eastAsia="zh-CN" w:bidi="hi-IN"/>
              </w:rPr>
              <w:t>30</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b/>
                <w:sz w:val="24"/>
                <w:szCs w:val="24"/>
                <w:lang w:val="en-US" w:eastAsia="zh-CN" w:bidi="hi-IN"/>
              </w:rPr>
            </w:pPr>
            <w:r w:rsidRPr="00063CBB">
              <w:rPr>
                <w:rFonts w:ascii="Liberation Serif" w:eastAsia="DejaVu Sans" w:hAnsi="Liberation Serif" w:cs="DejaVu Sans"/>
                <w:b/>
                <w:sz w:val="24"/>
                <w:szCs w:val="24"/>
                <w:lang w:val="en-US" w:eastAsia="zh-CN" w:bidi="hi-IN"/>
              </w:rPr>
              <w:t>1</w:t>
            </w:r>
            <w:r w:rsidRPr="00063CBB">
              <w:rPr>
                <w:rFonts w:ascii="Liberation Serif" w:eastAsia="DejaVu Sans" w:hAnsi="Liberation Serif" w:cs="DejaVu Sans"/>
                <w:b/>
                <w:sz w:val="24"/>
                <w:szCs w:val="24"/>
                <w:lang w:eastAsia="zh-CN" w:bidi="hi-IN"/>
              </w:rPr>
              <w:t>2</w:t>
            </w:r>
            <w:r w:rsidRPr="00063CBB">
              <w:rPr>
                <w:rFonts w:ascii="Liberation Serif" w:eastAsia="DejaVu Sans" w:hAnsi="Liberation Serif" w:cs="DejaVu Sans"/>
                <w:b/>
                <w:sz w:val="24"/>
                <w:szCs w:val="24"/>
                <w:lang w:val="en-US" w:eastAsia="zh-CN" w:bidi="hi-IN"/>
              </w:rPr>
              <w:t>%</w:t>
            </w:r>
          </w:p>
        </w:tc>
      </w:tr>
      <w:tr w:rsidR="00EB157B" w:rsidRPr="00063CBB" w:rsidTr="000171D6">
        <w:trPr>
          <w:trHeight w:hRule="exact" w:val="397"/>
          <w:jc w:val="center"/>
        </w:trPr>
        <w:tc>
          <w:tcPr>
            <w:tcW w:w="4103" w:type="dxa"/>
            <w:tcBorders>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rPr>
                <w:rFonts w:ascii="Liberation Serif" w:eastAsia="DejaVu Sans" w:hAnsi="Liberation Serif" w:cs="DejaVu Sans"/>
                <w:sz w:val="24"/>
                <w:szCs w:val="24"/>
                <w:lang w:val="en-US" w:eastAsia="zh-CN" w:bidi="hi-IN"/>
              </w:rPr>
            </w:pPr>
            <w:r w:rsidRPr="00063CBB">
              <w:rPr>
                <w:rFonts w:ascii="Liberation Serif" w:eastAsia="DejaVu Sans" w:hAnsi="Liberation Serif" w:cs="DejaVu Sans"/>
                <w:sz w:val="24"/>
                <w:szCs w:val="24"/>
                <w:lang w:val="en-US" w:eastAsia="zh-CN" w:bidi="hi-IN"/>
              </w:rPr>
              <w:t>Домохозяйка (домохозяин)</w:t>
            </w:r>
          </w:p>
        </w:tc>
        <w:tc>
          <w:tcPr>
            <w:tcW w:w="2606" w:type="dxa"/>
            <w:tcBorders>
              <w:left w:val="double" w:sz="2" w:space="0" w:color="000000"/>
              <w:bottom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sz w:val="24"/>
                <w:szCs w:val="24"/>
                <w:lang w:eastAsia="zh-CN" w:bidi="hi-IN"/>
              </w:rPr>
            </w:pPr>
            <w:r w:rsidRPr="00063CBB">
              <w:rPr>
                <w:rFonts w:ascii="Liberation Serif" w:eastAsia="DejaVu Sans" w:hAnsi="Liberation Serif" w:cs="DejaVu Sans"/>
                <w:sz w:val="24"/>
                <w:szCs w:val="24"/>
                <w:lang w:eastAsia="zh-CN" w:bidi="hi-IN"/>
              </w:rPr>
              <w:t>15</w:t>
            </w:r>
          </w:p>
        </w:tc>
        <w:tc>
          <w:tcPr>
            <w:tcW w:w="2656" w:type="dxa"/>
            <w:tcBorders>
              <w:left w:val="double" w:sz="2" w:space="0" w:color="000000"/>
              <w:bottom w:val="double" w:sz="2" w:space="0" w:color="000000"/>
              <w:right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b/>
                <w:sz w:val="24"/>
                <w:szCs w:val="24"/>
                <w:lang w:val="en-US" w:eastAsia="zh-CN" w:bidi="hi-IN"/>
              </w:rPr>
            </w:pPr>
            <w:r w:rsidRPr="00063CBB">
              <w:rPr>
                <w:rFonts w:ascii="Liberation Serif" w:eastAsia="DejaVu Sans" w:hAnsi="Liberation Serif" w:cs="DejaVu Sans"/>
                <w:b/>
                <w:sz w:val="24"/>
                <w:szCs w:val="24"/>
                <w:lang w:eastAsia="zh-CN" w:bidi="hi-IN"/>
              </w:rPr>
              <w:t>6</w:t>
            </w:r>
            <w:r w:rsidRPr="00063CBB">
              <w:rPr>
                <w:rFonts w:ascii="Liberation Serif" w:eastAsia="DejaVu Sans" w:hAnsi="Liberation Serif" w:cs="DejaVu Sans"/>
                <w:b/>
                <w:sz w:val="24"/>
                <w:szCs w:val="24"/>
                <w:lang w:val="en-US" w:eastAsia="zh-CN" w:bidi="hi-IN"/>
              </w:rPr>
              <w:t>%</w:t>
            </w:r>
          </w:p>
        </w:tc>
      </w:tr>
      <w:tr w:rsidR="00EB157B" w:rsidRPr="00063CBB" w:rsidTr="000171D6">
        <w:trPr>
          <w:trHeight w:hRule="exact" w:val="397"/>
          <w:jc w:val="center"/>
        </w:trPr>
        <w:tc>
          <w:tcPr>
            <w:tcW w:w="410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rPr>
                <w:rFonts w:ascii="Liberation Serif" w:eastAsia="DejaVu Sans" w:hAnsi="Liberation Serif" w:cs="DejaVu Sans"/>
                <w:sz w:val="24"/>
                <w:szCs w:val="24"/>
                <w:lang w:val="en-US" w:eastAsia="zh-CN" w:bidi="hi-IN"/>
              </w:rPr>
            </w:pPr>
            <w:r w:rsidRPr="00063CBB">
              <w:rPr>
                <w:rFonts w:ascii="Liberation Serif" w:eastAsia="DejaVu Sans" w:hAnsi="Liberation Serif" w:cs="DejaVu Sans"/>
                <w:sz w:val="24"/>
                <w:szCs w:val="24"/>
                <w:lang w:val="en-US" w:eastAsia="zh-CN" w:bidi="hi-IN"/>
              </w:rPr>
              <w:t>Без работы</w:t>
            </w:r>
          </w:p>
        </w:tc>
        <w:tc>
          <w:tcPr>
            <w:tcW w:w="2606"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sz w:val="24"/>
                <w:szCs w:val="24"/>
                <w:lang w:eastAsia="zh-CN" w:bidi="hi-IN"/>
              </w:rPr>
            </w:pPr>
            <w:r w:rsidRPr="00063CBB">
              <w:rPr>
                <w:rFonts w:ascii="Liberation Serif" w:eastAsia="DejaVu Sans" w:hAnsi="Liberation Serif" w:cs="DejaVu Sans"/>
                <w:sz w:val="24"/>
                <w:szCs w:val="24"/>
                <w:lang w:eastAsia="zh-CN" w:bidi="hi-IN"/>
              </w:rPr>
              <w:t>4</w:t>
            </w:r>
          </w:p>
        </w:tc>
        <w:tc>
          <w:tcPr>
            <w:tcW w:w="2656"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rsidR="00EB157B" w:rsidRPr="00063CBB" w:rsidRDefault="00EB157B" w:rsidP="00EB157B">
            <w:pPr>
              <w:widowControl w:val="0"/>
              <w:spacing w:after="283" w:line="240" w:lineRule="auto"/>
              <w:jc w:val="center"/>
              <w:rPr>
                <w:rFonts w:ascii="Liberation Serif" w:eastAsia="DejaVu Sans" w:hAnsi="Liberation Serif" w:cs="DejaVu Sans"/>
                <w:b/>
                <w:sz w:val="24"/>
                <w:szCs w:val="24"/>
                <w:lang w:eastAsia="zh-CN" w:bidi="hi-IN"/>
              </w:rPr>
            </w:pPr>
            <w:r w:rsidRPr="00063CBB">
              <w:rPr>
                <w:rFonts w:ascii="Liberation Serif" w:eastAsia="DejaVu Sans" w:hAnsi="Liberation Serif" w:cs="DejaVu Sans"/>
                <w:b/>
                <w:sz w:val="24"/>
                <w:szCs w:val="24"/>
                <w:lang w:eastAsia="zh-CN" w:bidi="hi-IN"/>
              </w:rPr>
              <w:t>1%</w:t>
            </w:r>
          </w:p>
        </w:tc>
      </w:tr>
    </w:tbl>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Из данных таблицы видно, что в опросе приняли участие преимущественно работающие граждане (63%). У 53% опрошенных – высшее образование, среднее специальное образование имеют 24% опрошенных.</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муниципального района, в возрасте от 21 года (экономически активное население) со среднемесячным доходом от 10 до 30 тысяч рублей на одного члена семьи.</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Далее </w:t>
      </w:r>
      <w:r w:rsidR="00642667" w:rsidRPr="00063CBB">
        <w:rPr>
          <w:rFonts w:ascii="Times New Roman" w:eastAsia="Calibri" w:hAnsi="Times New Roman" w:cs="Times New Roman"/>
          <w:color w:val="000000"/>
          <w:sz w:val="28"/>
          <w:szCs w:val="28"/>
          <w:lang w:eastAsia="en-US"/>
        </w:rPr>
        <w:t>представлены результаты</w:t>
      </w:r>
      <w:r w:rsidRPr="00063CBB">
        <w:rPr>
          <w:rFonts w:ascii="Times New Roman" w:eastAsia="Calibri" w:hAnsi="Times New Roman" w:cs="Times New Roman"/>
          <w:color w:val="000000"/>
          <w:sz w:val="28"/>
          <w:szCs w:val="28"/>
          <w:lang w:eastAsia="en-US"/>
        </w:rPr>
        <w:t xml:space="preserve"> </w:t>
      </w:r>
      <w:r w:rsidR="00642667" w:rsidRPr="00063CBB">
        <w:rPr>
          <w:rFonts w:ascii="Times New Roman" w:eastAsia="Calibri" w:hAnsi="Times New Roman" w:cs="Times New Roman"/>
          <w:color w:val="000000"/>
          <w:sz w:val="28"/>
          <w:szCs w:val="28"/>
          <w:lang w:eastAsia="en-US"/>
        </w:rPr>
        <w:t>а</w:t>
      </w:r>
      <w:r w:rsidRPr="00063CBB">
        <w:rPr>
          <w:rFonts w:ascii="Times New Roman" w:eastAsia="Calibri" w:hAnsi="Times New Roman" w:cs="Times New Roman"/>
          <w:color w:val="000000"/>
          <w:sz w:val="28"/>
          <w:szCs w:val="28"/>
          <w:lang w:eastAsia="en-US"/>
        </w:rPr>
        <w:t>нализ</w:t>
      </w:r>
      <w:r w:rsidR="00642667" w:rsidRPr="00063CBB">
        <w:rPr>
          <w:rFonts w:ascii="Times New Roman" w:eastAsia="Calibri" w:hAnsi="Times New Roman" w:cs="Times New Roman"/>
          <w:color w:val="000000"/>
          <w:sz w:val="28"/>
          <w:szCs w:val="28"/>
          <w:lang w:eastAsia="en-US"/>
        </w:rPr>
        <w:t>а состояния развития конкуренции на 16 рынках</w:t>
      </w:r>
      <w:r w:rsidRPr="00063CBB">
        <w:rPr>
          <w:rFonts w:ascii="Times New Roman" w:eastAsia="Calibri" w:hAnsi="Times New Roman" w:cs="Times New Roman"/>
          <w:color w:val="000000"/>
          <w:sz w:val="28"/>
          <w:szCs w:val="28"/>
          <w:lang w:eastAsia="en-US"/>
        </w:rPr>
        <w:t xml:space="preserve"> товаров и услуг</w:t>
      </w:r>
      <w:r w:rsidR="00642667" w:rsidRPr="00063CBB">
        <w:rPr>
          <w:rFonts w:ascii="Times New Roman" w:eastAsia="Calibri" w:hAnsi="Times New Roman" w:cs="Times New Roman"/>
          <w:color w:val="000000"/>
          <w:sz w:val="28"/>
          <w:szCs w:val="28"/>
          <w:lang w:eastAsia="en-US"/>
        </w:rPr>
        <w:t xml:space="preserve"> на территории Гатчинского муниципального района</w:t>
      </w:r>
      <w:r w:rsidRPr="00063CBB">
        <w:rPr>
          <w:rFonts w:ascii="Times New Roman" w:eastAsia="Calibri" w:hAnsi="Times New Roman" w:cs="Times New Roman"/>
          <w:color w:val="000000"/>
          <w:sz w:val="28"/>
          <w:szCs w:val="28"/>
          <w:lang w:eastAsia="en-US"/>
        </w:rPr>
        <w:t>, предложенных для оценки потребителям товаров и услуг Гатчинского района с точки зрения показателей: насколько широк в Гатчинском районе выбор компаний, продающих товары и услуги, а также – насколько потребители удовлетворены характеристиками товаров и услуг.</w:t>
      </w: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услуг дошкольного образования</w:t>
      </w:r>
    </w:p>
    <w:p w:rsidR="00EB157B" w:rsidRPr="00063CBB" w:rsidRDefault="00EB157B" w:rsidP="00EB157B">
      <w:pPr>
        <w:autoSpaceDE w:val="0"/>
        <w:autoSpaceDN w:val="0"/>
        <w:adjustRightInd w:val="0"/>
        <w:spacing w:after="0" w:line="240" w:lineRule="auto"/>
        <w:contextualSpacing/>
        <w:rPr>
          <w:rFonts w:ascii="Times New Roman" w:eastAsia="Calibri" w:hAnsi="Times New Roman" w:cs="Times New Roman"/>
          <w:b/>
          <w:color w:val="000000"/>
          <w:sz w:val="28"/>
          <w:szCs w:val="28"/>
          <w:lang w:eastAsia="en-US"/>
        </w:rPr>
      </w:pPr>
    </w:p>
    <w:p w:rsidR="00EB157B" w:rsidRDefault="00EB157B" w:rsidP="00A306A4">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Первый вопрос анкеты касался количества организаций, представляющих услуги на рынке услуг дошкольного образования.</w:t>
      </w:r>
    </w:p>
    <w:p w:rsidR="00A306A4" w:rsidRPr="00063CBB" w:rsidRDefault="00A306A4" w:rsidP="00EB157B">
      <w:pPr>
        <w:autoSpaceDE w:val="0"/>
        <w:autoSpaceDN w:val="0"/>
        <w:adjustRightInd w:val="0"/>
        <w:spacing w:after="0" w:line="240" w:lineRule="auto"/>
        <w:ind w:firstLine="708"/>
        <w:contextualSpacing/>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7AD494C0" wp14:editId="485B8681">
            <wp:extent cx="4507865" cy="1981200"/>
            <wp:effectExtent l="0" t="0" r="6985" b="0"/>
            <wp:docPr id="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157B" w:rsidRPr="00063CBB" w:rsidRDefault="00EB157B" w:rsidP="00EB157B">
      <w:pPr>
        <w:autoSpaceDE w:val="0"/>
        <w:autoSpaceDN w:val="0"/>
        <w:adjustRightInd w:val="0"/>
        <w:spacing w:after="0" w:line="240" w:lineRule="auto"/>
        <w:contextualSpacing/>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1.</w:t>
      </w:r>
    </w:p>
    <w:p w:rsidR="00EB157B" w:rsidRPr="00063CBB" w:rsidRDefault="00EB157B" w:rsidP="00EB157B">
      <w:pPr>
        <w:autoSpaceDE w:val="0"/>
        <w:autoSpaceDN w:val="0"/>
        <w:adjustRightInd w:val="0"/>
        <w:spacing w:after="0" w:line="240" w:lineRule="auto"/>
        <w:contextualSpacing/>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lastRenderedPageBreak/>
        <w:t xml:space="preserve">          Представленная диаграмма иллюстрирует структуру ответов на данный вопрос. 46% опрошенных жителей Гатчинского района отметили, что количество организаций, представляющих услуги на рынке услуг дошкольного образования, удовлетворяет потребностям рынка и поэтому является достаточным. В свою очередь, 9% жителей считают количество таких организаций даже избыточным. Тем не менее, почти четверть опрошенных (24%) считают, что таких организаций мало.</w:t>
      </w:r>
    </w:p>
    <w:p w:rsidR="00EB157B" w:rsidRPr="00063CBB" w:rsidRDefault="00EB157B" w:rsidP="00EB157B">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          При оценке удовлетворенности уровнем цен на услуги организаций, предоставляющих услуги дошкольного образования, более четверти  опрошенных потребителей (26,6%) охарактеризовали уровень цен как удовлетворительный, 18% опрошенных полностью удовлетворены уровнем цен. Вместе с тем, 15% опрошенного населения считает уровень цен услуг неудовлетворительным и 15%- относительно неудовлетворительным.</w:t>
      </w:r>
    </w:p>
    <w:p w:rsidR="00EB157B" w:rsidRPr="00063CBB" w:rsidRDefault="00EB157B" w:rsidP="00EB157B">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Проведенный мониторинг удовлетворенности потребителей качеством и ассортиментом товаров и услуг показал, что доля потребителей отметивших, что они удовлетворены качеством предоставляемых услуг, составляет 19,3%. Относительно («более-менее») удовлетворены качеством предоставления услуг дошкольного образования – 24%. Остальные 11,8% - не довольны или относительно недовольны – 23,6%. </w:t>
      </w:r>
    </w:p>
    <w:p w:rsidR="00513667" w:rsidRPr="00063CBB" w:rsidRDefault="00EB157B" w:rsidP="00EB157B">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Возможностью выбора организаций на данном рынке довольны 24,6% респондентов, 21,8% - относительно довольны, скорее не удовлетворены 21,3%, 7% - категорически не довольны.</w:t>
      </w:r>
    </w:p>
    <w:p w:rsidR="00EB157B" w:rsidRPr="00063CBB" w:rsidRDefault="00EB157B" w:rsidP="00EB157B">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Ответы на вопрос «Как, по вашему мнению, изменилось количество организаций, предоставляющих услуги на рынке дошкольного образования в течение последних 3 лет?» представлены на графике ниже.  </w:t>
      </w:r>
    </w:p>
    <w:p w:rsidR="00EB157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Можно сделать вывод, что 38% респондентов считают, что количество организаций, предоставляющих услуги на рынке дошкольного образования, увеличилось в течение последних 3 лет и 31,1% считают, что количество организаций не изменилось. Только 9,7% считают, что количество таких организаций снизилось за прошедший период.</w:t>
      </w:r>
    </w:p>
    <w:p w:rsidR="00A306A4" w:rsidRPr="00063CBB" w:rsidRDefault="00A306A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10"/>
          <w:szCs w:val="10"/>
          <w:lang w:eastAsia="en-US"/>
        </w:rPr>
      </w:pP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063CBB">
        <w:rPr>
          <w:rFonts w:ascii="Calibri" w:eastAsia="Calibri" w:hAnsi="Calibri" w:cs="Times New Roman"/>
          <w:b/>
          <w:noProof/>
        </w:rPr>
        <w:drawing>
          <wp:inline distT="0" distB="0" distL="0" distR="0" wp14:anchorId="7A43ED55" wp14:editId="1AF4DA5B">
            <wp:extent cx="5829300" cy="1554480"/>
            <wp:effectExtent l="0" t="0" r="0" b="7620"/>
            <wp:docPr id="4"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6"/>
          <w:szCs w:val="6"/>
          <w:lang w:eastAsia="en-US"/>
        </w:rPr>
      </w:pP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услуг детского отдыха и оздоровления</w:t>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color w:val="000000"/>
          <w:sz w:val="10"/>
          <w:szCs w:val="10"/>
          <w:lang w:eastAsia="en-US"/>
        </w:rPr>
      </w:pPr>
    </w:p>
    <w:p w:rsidR="00EB157B" w:rsidRPr="00063CBB" w:rsidRDefault="00EB157B" w:rsidP="00EB157B">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Более трети респондентов (37%) считают, на рынке услуг детского отдыха и оздоровления достаточное количество организаций. Почти треть </w:t>
      </w:r>
      <w:r w:rsidRPr="00063CBB">
        <w:rPr>
          <w:rFonts w:ascii="Times New Roman" w:eastAsia="Calibri" w:hAnsi="Times New Roman" w:cs="Times New Roman"/>
          <w:color w:val="000000"/>
          <w:sz w:val="28"/>
          <w:szCs w:val="28"/>
          <w:lang w:eastAsia="en-US"/>
        </w:rPr>
        <w:lastRenderedPageBreak/>
        <w:t>опрошенных жителей Гатчинского района считают, что количество организаций, представляющих услуги на данном рынке недостаточно (29% респондентов), 24% затруднились ответить на данный вопрос. Тем не менее, почти четверть опрошенных (24%) считают, что количество таких организаций даже избыточно.</w:t>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color w:val="000000"/>
          <w:sz w:val="20"/>
          <w:szCs w:val="20"/>
          <w:lang w:eastAsia="en-US"/>
        </w:rPr>
      </w:pPr>
    </w:p>
    <w:p w:rsidR="00EB157B" w:rsidRPr="00063CBB" w:rsidRDefault="00EB157B" w:rsidP="00EB157B">
      <w:pPr>
        <w:spacing w:after="160" w:line="259" w:lineRule="auto"/>
        <w:ind w:left="720"/>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3E698DEE" wp14:editId="7276B821">
            <wp:extent cx="4046220" cy="1874520"/>
            <wp:effectExtent l="0" t="0" r="11430" b="11430"/>
            <wp:docPr id="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157B" w:rsidRDefault="00EB157B" w:rsidP="00EB157B">
      <w:pPr>
        <w:spacing w:after="160" w:line="259" w:lineRule="auto"/>
        <w:ind w:left="720"/>
        <w:contextualSpacing/>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w:t>
      </w:r>
      <w:r w:rsidR="00E41C12">
        <w:rPr>
          <w:rFonts w:ascii="Times New Roman" w:eastAsia="Calibri" w:hAnsi="Times New Roman" w:cs="Times New Roman"/>
          <w:i/>
          <w:color w:val="000000"/>
          <w:sz w:val="28"/>
          <w:szCs w:val="28"/>
          <w:lang w:eastAsia="en-US"/>
        </w:rPr>
        <w:t xml:space="preserve"> 2.</w:t>
      </w:r>
    </w:p>
    <w:p w:rsidR="00A306A4" w:rsidRPr="00063CBB" w:rsidRDefault="00A306A4" w:rsidP="00EB157B">
      <w:pPr>
        <w:spacing w:after="160" w:line="259" w:lineRule="auto"/>
        <w:ind w:left="720"/>
        <w:contextualSpacing/>
        <w:jc w:val="center"/>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С точки зрения удовлетворенности потребителей уровнем цен услуг на рынке детского отдыха и оздоровления 16,9% опрошенных охарактеризовали уровень цен как удовлетворительный, 19,5% опрошенных более-менее удовлетворены уровнем цен. Кроме того, 16% опрошенного населения считает уровень цен услуг неудовлетворительным и 21,6% - относительно неудовлетворительным.</w:t>
      </w:r>
    </w:p>
    <w:p w:rsidR="00EB157B" w:rsidRPr="00063CBB" w:rsidRDefault="00EB157B" w:rsidP="00EB157B">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Проведенный мониторинг удовлетворенности потребителей качеством и ассортиментом товаров и услуг показал следующие результаты. Доля потребителей отметивших, что они удовлетворены качеством предоставляемых услуг, составляет 19,3%, относительно («когда как») удовлетворены качеством предоставления услуг дошкольного образования 24%. Остальные 11,8% - не довольны, относительно недовольны – 23,6%. </w:t>
      </w:r>
    </w:p>
    <w:p w:rsidR="00EB157B" w:rsidRPr="00063CBB" w:rsidRDefault="00EB157B" w:rsidP="00EB157B">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Возможностью выбора организаций на данном рынке довольны 24,6% респондентов, 21,8% - относительно довольны, скорее не удовлетворены 21,3%, 7% - категорически не довольны.</w:t>
      </w:r>
    </w:p>
    <w:p w:rsidR="00EB157B" w:rsidRPr="00063CBB" w:rsidRDefault="00EB157B" w:rsidP="00EB157B">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 </w:t>
      </w:r>
    </w:p>
    <w:p w:rsidR="00EB157B" w:rsidRPr="00063CBB" w:rsidRDefault="00EB157B" w:rsidP="00EB157B">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дошкольного образования в течение последних 3 лет?» респонденты ответили следующим образом: больше трети из них (34%) считают, что количество не изменилось, 26% считают, что – увеличилось. 30% затруднились ответить на этот вопрос по данному рынку, скорее всего, это связано с тем, что данный рынок интересен не всем, а только имеющим детей дошкольного и школьного возраста.</w:t>
      </w:r>
    </w:p>
    <w:p w:rsidR="00EB157B" w:rsidRPr="00063CBB" w:rsidRDefault="00EB157B" w:rsidP="00EB157B">
      <w:pPr>
        <w:autoSpaceDE w:val="0"/>
        <w:autoSpaceDN w:val="0"/>
        <w:adjustRightInd w:val="0"/>
        <w:spacing w:after="0" w:line="240" w:lineRule="auto"/>
        <w:ind w:firstLine="708"/>
        <w:contextualSpacing/>
        <w:jc w:val="both"/>
        <w:rPr>
          <w:rFonts w:ascii="Times New Roman" w:eastAsia="Calibri" w:hAnsi="Times New Roman" w:cs="Times New Roman"/>
          <w:color w:val="000000"/>
          <w:sz w:val="6"/>
          <w:szCs w:val="6"/>
          <w:lang w:eastAsia="en-US"/>
        </w:rPr>
      </w:pP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r w:rsidRPr="00063CBB">
        <w:rPr>
          <w:rFonts w:ascii="Calibri" w:eastAsia="Calibri" w:hAnsi="Calibri" w:cs="Times New Roman"/>
          <w:b/>
          <w:noProof/>
        </w:rPr>
        <w:lastRenderedPageBreak/>
        <w:drawing>
          <wp:inline distT="0" distB="0" distL="0" distR="0" wp14:anchorId="4F82AD91" wp14:editId="63497CF3">
            <wp:extent cx="5314950" cy="1781175"/>
            <wp:effectExtent l="0" t="0" r="0" b="9525"/>
            <wp:docPr id="6"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услуг дополнительного образования детей</w:t>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b/>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154B57FD" wp14:editId="067B32FF">
            <wp:extent cx="4572000" cy="1866900"/>
            <wp:effectExtent l="0" t="0" r="0" b="0"/>
            <wp:docPr id="8"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Почти половина, 48% респондентов, считает, что на рынке услуг дополнительного образования детей достаточно организаций, предоставляющих данные услуги. 7% даже считают их количество избыточным. При этом 23% ответили, что количество таких организаций для Гатчинского района недостаточно.</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ab/>
        <w:t xml:space="preserve"> При оценке удовлетворенности уровнем цен услуг организаций, предоставляющих услуги дошкольного образования, 16% респондентов назвали уровень цен удовлетворительным, еще 25,5% - скорее удовлетворительным. 20,8% опрошенных не удовлетворены уровнем цен и 17,3% - скорее не удовлетворены.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Проведенный мониторинг удовлетворенности потребителей качеством и ассортиментом товаров и услуг показал, что доля потребителей отметивших, что они удовлетворены качеством предоставляемых услуг, составляет 18,7%, относительно («когда как») удовлетворены качеством предоставления услуг дополнительного образования детей – 24,4%. Остальные 16,3% - не довольны, относительно недовольны – 17,2%.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 выбора организаций на данном рынке полностью устраивает 18,1% респондентов, 21,9% - относительно устраивает, скорее не устраивает 19,5%, 13,3% - категорически не довольны возможностью выбора.</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6"/>
          <w:szCs w:val="6"/>
          <w:lang w:eastAsia="en-US"/>
        </w:rPr>
      </w:pPr>
      <w:r w:rsidRPr="00063CBB">
        <w:rPr>
          <w:rFonts w:ascii="Times New Roman" w:eastAsia="Calibri" w:hAnsi="Times New Roman" w:cs="Times New Roman"/>
          <w:color w:val="000000"/>
          <w:sz w:val="28"/>
          <w:szCs w:val="28"/>
          <w:lang w:eastAsia="en-US"/>
        </w:rPr>
        <w:t xml:space="preserve"> </w:t>
      </w:r>
      <w:r w:rsidRPr="00063CBB">
        <w:rPr>
          <w:rFonts w:ascii="Times New Roman" w:eastAsia="Calibri" w:hAnsi="Times New Roman" w:cs="Times New Roman"/>
          <w:color w:val="000000"/>
          <w:sz w:val="28"/>
          <w:szCs w:val="28"/>
          <w:lang w:eastAsia="en-US"/>
        </w:rPr>
        <w:tab/>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Ответы на вопрос «Как, по вашему мнению, изменилось количество организаций, предоставляющих услуги на рынке дополнительного </w:t>
      </w:r>
      <w:r w:rsidRPr="00063CBB">
        <w:rPr>
          <w:rFonts w:ascii="Times New Roman" w:eastAsia="Calibri" w:hAnsi="Times New Roman" w:cs="Times New Roman"/>
          <w:color w:val="000000"/>
          <w:sz w:val="28"/>
          <w:szCs w:val="28"/>
          <w:lang w:eastAsia="en-US"/>
        </w:rPr>
        <w:lastRenderedPageBreak/>
        <w:t>образования детей в течение последних 3 лет?» распределились следующим образом:</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063CBB">
        <w:rPr>
          <w:rFonts w:ascii="Calibri" w:eastAsia="Calibri" w:hAnsi="Calibri" w:cs="Times New Roman"/>
          <w:b/>
          <w:noProof/>
        </w:rPr>
        <w:drawing>
          <wp:inline distT="0" distB="0" distL="0" distR="0" wp14:anchorId="3F6008F3" wp14:editId="6244217A">
            <wp:extent cx="4924425" cy="1685925"/>
            <wp:effectExtent l="0" t="0" r="9525" b="9525"/>
            <wp:docPr id="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8"/>
          <w:szCs w:val="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Из рисунка следует, что 42,2% респондентов считают, что количество организаций, представляющих услуги на данном рынке увеличилось за 3 года, 26% считают, что их количество не изменилось и 22% затруднилось с ответом. Лишь 9,7% считают, что количество таких организаций снизилось.</w:t>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медицинских услуг</w:t>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b/>
          <w:color w:val="000000"/>
          <w:sz w:val="28"/>
          <w:szCs w:val="28"/>
          <w:lang w:eastAsia="en-US"/>
        </w:rPr>
      </w:pPr>
    </w:p>
    <w:p w:rsidR="00EB157B" w:rsidRPr="00063CBB" w:rsidRDefault="00EB157B" w:rsidP="00EB157B">
      <w:pPr>
        <w:spacing w:after="160" w:line="259" w:lineRule="auto"/>
        <w:ind w:left="720"/>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6AC51EEF" wp14:editId="274099F5">
            <wp:extent cx="4175125" cy="2096219"/>
            <wp:effectExtent l="0" t="0" r="15875" b="18415"/>
            <wp:docPr id="1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B157B" w:rsidRDefault="00EB157B" w:rsidP="00EB157B">
      <w:pPr>
        <w:spacing w:after="160" w:line="259" w:lineRule="auto"/>
        <w:ind w:left="720"/>
        <w:contextualSpacing/>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4.</w:t>
      </w:r>
    </w:p>
    <w:p w:rsidR="00A306A4" w:rsidRPr="00063CBB" w:rsidRDefault="00A306A4" w:rsidP="00EB157B">
      <w:pPr>
        <w:spacing w:after="160" w:line="259" w:lineRule="auto"/>
        <w:ind w:left="720"/>
        <w:contextualSpacing/>
        <w:jc w:val="center"/>
        <w:rPr>
          <w:rFonts w:ascii="Times New Roman" w:eastAsia="Calibri" w:hAnsi="Times New Roman" w:cs="Times New Roman"/>
          <w:i/>
          <w:color w:val="000000"/>
          <w:sz w:val="28"/>
          <w:szCs w:val="28"/>
          <w:lang w:eastAsia="en-US"/>
        </w:rPr>
      </w:pPr>
    </w:p>
    <w:p w:rsidR="00EB157B" w:rsidRPr="00063CBB" w:rsidRDefault="00EB157B" w:rsidP="00EB157B">
      <w:pPr>
        <w:spacing w:after="160" w:line="259"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Исходя из данных диаграммы видно, что 49% опрошенных считают количество организаций, предоставляющих медицинские услуги на территории Гатчинского района достаточным, 11% назвали их количество даже избыточным. При этом 26% решили, что количество таких организаций недостаточно и 13% затруднились с ответом.</w:t>
      </w:r>
    </w:p>
    <w:p w:rsidR="00EB157B" w:rsidRPr="00063CBB" w:rsidRDefault="00EB157B" w:rsidP="00EB157B">
      <w:pPr>
        <w:spacing w:after="160" w:line="259"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С точки зрения удовлетворенности потребителей уровнем цен услуг на рынке медицинских услуг можно подытожить, что только 11,9% опрошенных потребителей довольны  уровнем цен, 22% считают его удовлетворительным, не удовлетворены уровнем цен 23,7% респондентов, и 30% категорически не удовлетворены уровнем цен. 12,7%  затруднились ответить.</w:t>
      </w:r>
    </w:p>
    <w:p w:rsidR="00EB157B" w:rsidRPr="00063CBB" w:rsidRDefault="00EB157B" w:rsidP="00EB157B">
      <w:pPr>
        <w:spacing w:after="160" w:line="259"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lastRenderedPageBreak/>
        <w:t xml:space="preserve">По удовлетворенности потребителей качеством и ассортиментом товаров и услуг доля потребителей отметивших, что они полностью удовлетворены качеством предоставляемых услуг, составляет 13,2%, частично удовлетворены – 22,6%. Более четверти опрошенных (26,9%) - не довольны качеством и ассортиментом медицинских услуг, категорически недовольны еще более четверти опрошенных– 25,9%. </w:t>
      </w:r>
    </w:p>
    <w:p w:rsidR="00EB157B" w:rsidRPr="00063CBB" w:rsidRDefault="00EB157B" w:rsidP="00EB157B">
      <w:pPr>
        <w:spacing w:after="160" w:line="259"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Возможностью выбора организаций на данном рынке довольны 19,8% респондентов, 18,8% - относительно довольны, скорее не удовлетворены 21,2%, 21,2% - категорически не довольны.</w:t>
      </w:r>
    </w:p>
    <w:p w:rsidR="00EB157B" w:rsidRPr="00063CBB" w:rsidRDefault="00EB157B" w:rsidP="00EB157B">
      <w:pPr>
        <w:spacing w:after="160" w:line="259"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 На вопрос «Как, по вашему мнению, изменилось количество организаций, предоставляющих услуги на рынке медицинских услуг в течение последних 3 лет?» респонденты ответили следующим образом: большая доля опрошенных (40,8%) считает, что количество данных организаций увеличилось, треть респондентов (32,4%) считают, что количество не изменилось, 11,2% считают, что – снизилось. </w:t>
      </w:r>
    </w:p>
    <w:p w:rsidR="00EB157B" w:rsidRPr="00063CBB" w:rsidRDefault="00EB157B" w:rsidP="00EB157B">
      <w:pPr>
        <w:spacing w:after="160" w:line="259" w:lineRule="auto"/>
        <w:ind w:firstLine="708"/>
        <w:jc w:val="both"/>
        <w:rPr>
          <w:rFonts w:ascii="Times New Roman" w:eastAsia="Calibri" w:hAnsi="Times New Roman" w:cs="Times New Roman"/>
          <w:color w:val="000000"/>
          <w:sz w:val="28"/>
          <w:szCs w:val="28"/>
          <w:lang w:eastAsia="en-US"/>
        </w:rPr>
      </w:pPr>
      <w:r w:rsidRPr="00063CBB">
        <w:rPr>
          <w:rFonts w:ascii="Calibri" w:eastAsia="Calibri" w:hAnsi="Calibri" w:cs="Times New Roman"/>
          <w:b/>
          <w:noProof/>
        </w:rPr>
        <w:drawing>
          <wp:inline distT="0" distB="0" distL="0" distR="0" wp14:anchorId="745F0B77" wp14:editId="7D47CEA9">
            <wp:extent cx="4890770" cy="1695450"/>
            <wp:effectExtent l="0" t="0" r="5080" b="0"/>
            <wp:docPr id="14"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157B" w:rsidRPr="00063CBB" w:rsidRDefault="00EB157B" w:rsidP="00EB157B">
      <w:pPr>
        <w:spacing w:after="160" w:line="259"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b/>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Только 30% опрошенных жителей Гатчинского района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Гатчинского муниципального района. 22% респондентов считают, что таких организаций мало и 6% - что их нет совсем. При этом 37% респондентов ответили, что количество таких организаций избыточно (см. диаграмму). Это связано с тем, что услуги данного рынка специфические, нужны далеко не всем категориям опрошенных и даже среди респондентов, имеющих детей, также услуги не всегда востребованы.</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lastRenderedPageBreak/>
        <w:drawing>
          <wp:inline distT="0" distB="0" distL="0" distR="0" wp14:anchorId="46D0221B" wp14:editId="39B93143">
            <wp:extent cx="4451230" cy="2070100"/>
            <wp:effectExtent l="0" t="0" r="6985" b="63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5.</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можно сделать вывод, что только 12,8% опрошенных потребителей удовлетворены уровнем цен, 17,6% - более менее удовлетворены. 16,7% респондентов считает уровень цен услуг неудовлетворительным и 22% - относительно неудовлетворительным.</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EB157B" w:rsidRPr="00063CBB" w:rsidTr="004C6032">
        <w:trPr>
          <w:trHeight w:val="345"/>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15,7  %</w:t>
            </w:r>
          </w:p>
        </w:tc>
      </w:tr>
      <w:tr w:rsidR="00EB157B" w:rsidRPr="00063CBB" w:rsidTr="004C6032">
        <w:trPr>
          <w:trHeight w:val="345"/>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16,2%  </w:t>
            </w:r>
          </w:p>
        </w:tc>
      </w:tr>
      <w:tr w:rsidR="00EB157B" w:rsidRPr="00063CBB" w:rsidTr="004C6032">
        <w:trPr>
          <w:trHeight w:val="326"/>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18,6%   </w:t>
            </w:r>
          </w:p>
        </w:tc>
      </w:tr>
      <w:tr w:rsidR="00EB157B" w:rsidRPr="00063CBB" w:rsidTr="004C6032">
        <w:trPr>
          <w:trHeight w:val="345"/>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17,6%  </w:t>
            </w:r>
          </w:p>
        </w:tc>
      </w:tr>
      <w:tr w:rsidR="00EB157B" w:rsidRPr="00063CBB" w:rsidTr="004C6032">
        <w:trPr>
          <w:trHeight w:val="280"/>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Затрудняюсь ответить</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31,9%</w:t>
            </w:r>
          </w:p>
        </w:tc>
      </w:tr>
    </w:tbl>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 Возможностью выбора организаций на данном рынке довольны только 14,9% респондентов, 16,4% - относительно довольны, скорее не удовлетворены 20,7%, и 15,9% - категорически не довольны.</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респонденты ответили следующим образом: 26,4% считают, что количество не изменилось, 23,5% считают, что – увеличилось. 12,8% считают, что количество организаций за последние 3 года снизилось.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EB157B" w:rsidRPr="00063CBB" w:rsidRDefault="00EB157B" w:rsidP="00EB157B">
      <w:pPr>
        <w:spacing w:after="160" w:line="259" w:lineRule="auto"/>
        <w:ind w:firstLine="708"/>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37,5% опрошенных затруднились с ответом, скорее всего потому, что никогда не сталкивались с необходимостью пользоваться данными услугами.</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lastRenderedPageBreak/>
        <w:t xml:space="preserve"> </w:t>
      </w:r>
      <w:r w:rsidRPr="00063CBB">
        <w:rPr>
          <w:rFonts w:ascii="Calibri" w:eastAsia="Calibri" w:hAnsi="Calibri" w:cs="Times New Roman"/>
          <w:b/>
          <w:noProof/>
        </w:rPr>
        <w:drawing>
          <wp:inline distT="0" distB="0" distL="0" distR="0" wp14:anchorId="10A3ADCF" wp14:editId="724FA933">
            <wp:extent cx="5223510" cy="1630017"/>
            <wp:effectExtent l="0" t="0" r="15240" b="8890"/>
            <wp:docPr id="16"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Данный рынок, несмотря на свою специфичность, а во многом – именно благодаря ей и своей социальной направленности, а также необходимости его развития для наиболее незащищенных категорий детей по итогам проведенного анкетирования однозначно попадает в число приоритетных для развития на нем конкуренции.</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услуг в сфере культуры</w:t>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751B02E9" wp14:editId="284B8860">
            <wp:extent cx="4364355" cy="2043485"/>
            <wp:effectExtent l="0" t="0" r="17145" b="13970"/>
            <wp:docPr id="17"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6.</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0"/>
          <w:szCs w:val="20"/>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Больше половины респондентов (56%), считают, что на рынке услуг в сфере культуры достаточно организаций, предоставляющих услуги в данной сфере. 7% считают, что их количество избыточно. 21% респондентов ответили, что данных организаций на территории Гатчинского района мало, 13% затруднились ответить и только 3% считают, что данных организаций на территории района нет совсем.</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При оценке удовлетворенности уровнем цен, в сфере предоставления услуг культуры 17,4% респондентов охарактеризовали уровень цен как удовлетворительный, 32,2% -  как более-менее удовлетворительный, 22% опрошенных скорее не удовлетворены уровнем цен. 13,1% опрошенных вовсе не удовлетворены ценами, а 15,3%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Что касается качества предоставляемых на рынке услуг в сфере культуры полностью удовлетворены 21,7% опрошенных, 29,9% частично удовлетворены, 16,6% - скорее не удовлетворены, 12,4 – не удовлетворены. 19,4% опрошенных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lastRenderedPageBreak/>
        <w:t>Возможность выбора организаций на данном рынке устраивает 20,3% респондентов, 27,5% - более-менее устраивает, 18,8% скорее не устраивает, 12,6% - не устраивает полностью. 20,8% затруднились ответить.</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Ответы на вопрос «Как, по вашему мнению, изменилось количество организаций, предоставляющих услуги на рынке услуг в сфере культуры в течение последних 3 лет?» распределились следующим образом:</w:t>
      </w:r>
    </w:p>
    <w:p w:rsidR="00B15183" w:rsidRPr="00063CBB" w:rsidRDefault="00B15183"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r w:rsidRPr="00063CBB">
        <w:rPr>
          <w:rFonts w:ascii="Calibri" w:eastAsia="Calibri" w:hAnsi="Calibri" w:cs="Times New Roman"/>
          <w:b/>
          <w:noProof/>
        </w:rPr>
        <w:drawing>
          <wp:inline distT="0" distB="0" distL="0" distR="0" wp14:anchorId="74BB9BB8" wp14:editId="5C51E1AC">
            <wp:extent cx="5550011" cy="1581785"/>
            <wp:effectExtent l="0" t="0" r="12700" b="18415"/>
            <wp:docPr id="18"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0"/>
          <w:szCs w:val="20"/>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Из представленного графика видно, что 37,4% респондентов считают, что количество организаций, предоставляющих услуги на данном рынке увеличилось за 3 года, 35% считают, что их количество не изменилось, 20,2% затруднились ответить, 7,4% считают, что количество организаций снизилось.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услуг жилищно-коммунального хозяйства</w:t>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spacing w:after="160" w:line="259" w:lineRule="auto"/>
        <w:ind w:left="720"/>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4C4B58D4" wp14:editId="019B9296">
            <wp:extent cx="4278630" cy="1892411"/>
            <wp:effectExtent l="0" t="0" r="7620" b="12700"/>
            <wp:docPr id="19"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7.</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Судя по данным диаграммы, почти половина респондентов (49%), считают, что на рынке услуг в сфере жилищно-коммунального хозяйства достаточно организаций, предоставляющих услуги, 9% даже считают, что их количество избыточно. 22% респондентов ответили, что таких организаций на территории Гатчинского района мало, 17% затруднились ответить, 3% ответили, что данных организаций нет совсем.</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При оценке удовлетворенности уровнем цен в сфере жилищно-коммунальных услуг 12% респондентов охарактеризовали уровень цен удовлетворительным, 20,1% - скорее удовлетворительным, 29,5% </w:t>
      </w:r>
      <w:r w:rsidRPr="00063CBB">
        <w:rPr>
          <w:rFonts w:ascii="Times New Roman" w:eastAsia="Calibri" w:hAnsi="Times New Roman" w:cs="Times New Roman"/>
          <w:color w:val="000000"/>
          <w:sz w:val="28"/>
          <w:szCs w:val="28"/>
          <w:lang w:eastAsia="en-US"/>
        </w:rPr>
        <w:lastRenderedPageBreak/>
        <w:t>опрошенных скорее не удовлетворены уровнем цен. 22,2% опрошенных вовсе не удовлетворены ценами, а 16,2% затруднились ответить.</w:t>
      </w:r>
    </w:p>
    <w:p w:rsidR="00407417" w:rsidRDefault="00407417"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Что касается качества предоставляемых на рынке услуг в сфере жилищно-коммунального хозяйства по результатам опроса качеством удовлетворены 14,3% опрошенных, 17,5% - скорее удовлетворены, 27,2% - скорее не удовлетворены, 21,2 – не удовлетворены, 19,8% опрошенных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 выбора организаций на данном рынке услуг устраивает 15% респондентов, 19,3% - относительно устраивает, 25,4% скорее не устраивает, 19,3% - не устраивает, 21%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Ответы на вопрос «Как, по вашему мнению, изменилось количество организаций, предоставляющих услуги на рынке в сфере жилищно-коммунальных услуг в течение последних 3 лет?» распределились следующим образом:</w:t>
      </w:r>
    </w:p>
    <w:p w:rsidR="00407417" w:rsidRPr="00063CBB" w:rsidRDefault="00407417"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Calibri" w:eastAsia="Calibri" w:hAnsi="Calibri" w:cs="Times New Roman"/>
          <w:b/>
          <w:noProof/>
        </w:rPr>
        <w:drawing>
          <wp:inline distT="0" distB="0" distL="0" distR="0" wp14:anchorId="4853489A" wp14:editId="3E151A0F">
            <wp:extent cx="4849495" cy="1433779"/>
            <wp:effectExtent l="0" t="0" r="8255" b="14605"/>
            <wp:docPr id="20"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Как видно из данных графика, 27,6% респондентов считают, что количество организаций, предоставляющих услуги на данном рынке увеличилось за 3 года, 39% считают, что их количество не изменилось, 20,8% затруднились ответить, 12,6% считают, что количество организаций снизилось.</w:t>
      </w:r>
    </w:p>
    <w:p w:rsidR="00EB157B" w:rsidRPr="00063CBB" w:rsidRDefault="00EB157B" w:rsidP="00A306A4">
      <w:pPr>
        <w:autoSpaceDE w:val="0"/>
        <w:autoSpaceDN w:val="0"/>
        <w:adjustRightInd w:val="0"/>
        <w:spacing w:after="0" w:line="240" w:lineRule="auto"/>
        <w:contextualSpacing/>
        <w:jc w:val="both"/>
        <w:rPr>
          <w:rFonts w:ascii="Times New Roman" w:eastAsia="Calibri" w:hAnsi="Times New Roman" w:cs="Times New Roman"/>
          <w:i/>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розничная торговля</w:t>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b/>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4A9575C9" wp14:editId="62D46CAB">
            <wp:extent cx="4130841" cy="1899920"/>
            <wp:effectExtent l="0" t="0" r="3175" b="5080"/>
            <wp:docPr id="21"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8.</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lastRenderedPageBreak/>
        <w:t>Больше половины опрошенных потребителей, а именно - 55%, считают, что на рынке услуг в сфере розничной торговли достаточно организаций. 18% считают, что их количество избыточно. 12% респондентов ответили, что данных организаций на территории Гатчинского района мало, 14% затруднились ответить, 1% ответили, что данных организаций нет совсем.</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При оценке удовлетворенности уровнем цен в сфере розничной торговли 19% респондентов охарактеризовали уровень цен как удовлетворительный, 23% - скорее удовлетворительным, 22,1% опрошенных скорее не удовлетворены уровнем цен. 23,5% опрошенных вовсе не удовлетворены ценами, а 12,4%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Качеством предоставляемых на рынке услуг в сфере розничной торговли удовлетворены 17,3% опрошенных, 30,8% - скорее удовлетворены, 18,7% - скорее не удовлетворены, 17,8 – не удовлетворены, 15,4% опрошенных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 выбора организаций на данном рынке устраивает 20,8% респондентов, 26,7% - относительно устраивает, 15,4% скорее не устраивает, 19,3% - не устраивает, 17,8%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По вопросу «Как, по вашему мнению, изменилось количество организаций, предоставляющих услуги на рынке услуг в сфере розничной торговли в течение последних 3 лет?» получены следующие результаты:</w:t>
      </w:r>
    </w:p>
    <w:p w:rsidR="00A306A4" w:rsidRPr="00063CBB" w:rsidRDefault="00A306A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r w:rsidRPr="00063CBB">
        <w:rPr>
          <w:rFonts w:ascii="Calibri" w:eastAsia="Calibri" w:hAnsi="Calibri" w:cs="Times New Roman"/>
          <w:b/>
          <w:noProof/>
        </w:rPr>
        <w:drawing>
          <wp:inline distT="0" distB="0" distL="0" distR="0" wp14:anchorId="0A59D55C" wp14:editId="335AD9DA">
            <wp:extent cx="4739640" cy="1762125"/>
            <wp:effectExtent l="0" t="0" r="3810" b="9525"/>
            <wp:docPr id="22"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07614" w:rsidRDefault="00E0761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43,3% респондентов считают, что количество организаций, предоставляющих услуги на данном рынке увеличилось за 3 года, 29% считают, что их количество не изменилось, 19% затруднились ответить, 8,7% считают, что количество организаций снизилось.</w:t>
      </w:r>
    </w:p>
    <w:p w:rsidR="00EB157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07614" w:rsidRDefault="00E0761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07614" w:rsidRDefault="00E0761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07614" w:rsidRDefault="00E0761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07614" w:rsidRDefault="00E0761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07614" w:rsidRDefault="00E0761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07614" w:rsidRDefault="00E0761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07614" w:rsidRPr="00063CBB" w:rsidRDefault="00E0761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lastRenderedPageBreak/>
        <w:t>рынок услуг перевозок пассажиров наземным транспортом</w:t>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spacing w:after="160" w:line="259" w:lineRule="auto"/>
        <w:ind w:left="720"/>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3F645936" wp14:editId="07BF3E5E">
            <wp:extent cx="4123055" cy="1987826"/>
            <wp:effectExtent l="0" t="0" r="10795" b="12700"/>
            <wp:docPr id="23"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157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9.</w:t>
      </w:r>
    </w:p>
    <w:p w:rsidR="00A306A4" w:rsidRPr="00063CBB" w:rsidRDefault="00A306A4" w:rsidP="00EB157B">
      <w:pPr>
        <w:autoSpaceDE w:val="0"/>
        <w:autoSpaceDN w:val="0"/>
        <w:adjustRightInd w:val="0"/>
        <w:spacing w:after="0" w:line="240" w:lineRule="auto"/>
        <w:ind w:left="1068"/>
        <w:contextualSpacing/>
        <w:jc w:val="center"/>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6"/>
          <w:szCs w:val="6"/>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Из данных диаграммы видно, что 57% респондентов, более половины опрошенных, считают, что на рынке услуг в сфере перевозок пассажиров наземным транспортом достаточно организаций, предоставляющих услуги в данной сфере, к тому же 13% считают, что их количество избыточно. 14% респондентов ответили, что данных организаций на территории Гатчинского района мало, 14% затруднились ответить, 2% ответили, что данных организаций нет совсем.</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Удовлетворены уровнем цен в сфере услуг перевозок пассажиров наземным транспортом 16% респондентов, считают уровень цен более-менее удовлетворительным 27,6%. При этом 25,5% опрошенных скорее не удовлетворены уровнем цен, а 18,8% опрошенных вовсе не удовлетворены ценами. 12,1%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Качеством предоставляемых на рынке услуг в сфере услуг перевозок пассажиров наземным транспортом удовлетворены 15,7% опрошенных, 30,6% - скорее удовлетворены, 25% - скорее не удовлетворены, 15,7% – не удовлетворены, 13% опрошенных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 выбора организаций на данном рынке устраивает 19,3% респондентов, 29,3% - относительно устраивает, 22,6% скорее не устраивает, 14,6% - не устраивает, 14,2%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перевозок пассажиров наземным транспортом в течение последних 3 лет?» опрошенные дали следующие ответы:</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r w:rsidRPr="00063CBB">
        <w:rPr>
          <w:rFonts w:ascii="Calibri" w:eastAsia="Calibri" w:hAnsi="Calibri" w:cs="Times New Roman"/>
          <w:b/>
          <w:noProof/>
        </w:rPr>
        <w:lastRenderedPageBreak/>
        <w:drawing>
          <wp:inline distT="0" distB="0" distL="0" distR="0" wp14:anchorId="4EC85624" wp14:editId="769D938B">
            <wp:extent cx="5171440" cy="1790700"/>
            <wp:effectExtent l="0" t="0" r="10160" b="0"/>
            <wp:docPr id="24"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42% респондентов считают, что количество организаций, предоставляющих услуги на данном рынке увеличилось за 3 года, 37% считают, что их количество не изменилось, 15,2% затруднились ответить, 5,8% считают, что количество организаций снизилось.</w:t>
      </w:r>
    </w:p>
    <w:p w:rsidR="00E07614" w:rsidRPr="00063CBB" w:rsidRDefault="00E07614"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услуг связи</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Из диаграммы, представленной ниже, видно, что львиная доля опрошенных (63%) считает, что на рынке услуг связи достаточно организаций, предоставляющих данные услуги. 14% даже считают их количество избыточным. Только 8% респондентов ответили, что количество таких организаций для Гатчинского района недостаточно.</w:t>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b/>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16322DFD" wp14:editId="1E1B0B5E">
            <wp:extent cx="4356100" cy="2019631"/>
            <wp:effectExtent l="0" t="0" r="6350" b="0"/>
            <wp:docPr id="25"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10.</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i/>
          <w:color w:val="000000"/>
          <w:sz w:val="28"/>
          <w:szCs w:val="28"/>
          <w:lang w:eastAsia="en-US"/>
        </w:rPr>
        <w:tab/>
      </w:r>
      <w:r w:rsidRPr="00063CBB">
        <w:rPr>
          <w:rFonts w:ascii="Times New Roman" w:eastAsia="Calibri" w:hAnsi="Times New Roman" w:cs="Times New Roman"/>
          <w:color w:val="000000"/>
          <w:sz w:val="28"/>
          <w:szCs w:val="28"/>
          <w:lang w:eastAsia="en-US"/>
        </w:rPr>
        <w:t xml:space="preserve"> При оценке удовлетворенности уровнем цен услуг организаций, предоставляющих услуги дошкольного образования, 16,5% респондентов охарактеризовали уровень цен как удовлетворительный, еще 33,8% - более менее удовлетворительным. Только 16,5% опрошенных не удовлетворены уровнем цен и 21,9% - скорее не удовлетворены.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По качеству и ассортименту товаров и услуг на данном рынке можно отметить, что 33,9% и 17,9% считают их скорее удовлетворительным и удовлетворительным соответственно. 19,7% респондентов -</w:t>
      </w:r>
      <w:r w:rsidRPr="00063CBB">
        <w:rPr>
          <w:rFonts w:ascii="Calibri" w:eastAsia="Calibri" w:hAnsi="Calibri" w:cs="Times New Roman"/>
          <w:lang w:eastAsia="en-US"/>
        </w:rPr>
        <w:t xml:space="preserve"> </w:t>
      </w:r>
      <w:r w:rsidRPr="00063CBB">
        <w:rPr>
          <w:rFonts w:ascii="Times New Roman" w:eastAsia="Calibri" w:hAnsi="Times New Roman" w:cs="Times New Roman"/>
          <w:color w:val="000000"/>
          <w:sz w:val="28"/>
          <w:szCs w:val="28"/>
          <w:lang w:eastAsia="en-US"/>
        </w:rPr>
        <w:t xml:space="preserve">относительно </w:t>
      </w:r>
      <w:r w:rsidRPr="00063CBB">
        <w:rPr>
          <w:rFonts w:ascii="Times New Roman" w:eastAsia="Calibri" w:hAnsi="Times New Roman" w:cs="Times New Roman"/>
          <w:color w:val="000000"/>
          <w:sz w:val="28"/>
          <w:szCs w:val="28"/>
          <w:lang w:eastAsia="en-US"/>
        </w:rPr>
        <w:lastRenderedPageBreak/>
        <w:t xml:space="preserve">недовольны, и не довольны качеством и ассортиментом услуг данного рынка 15,1% опрошенных.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 выбора организаций на данном рынке полностью устраивает 19% респондентов, 33,2% - относительно устраивает, скорее не устраивает 19,4%, 13,7% - категорически не довольны возможностью выбора организации на рынке услуг связи Гатчинского района.</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 xml:space="preserve"> </w:t>
      </w:r>
      <w:r w:rsidRPr="00063CBB">
        <w:rPr>
          <w:rFonts w:ascii="Times New Roman" w:eastAsia="Calibri" w:hAnsi="Times New Roman" w:cs="Times New Roman"/>
          <w:i/>
          <w:color w:val="000000"/>
          <w:sz w:val="28"/>
          <w:szCs w:val="28"/>
          <w:lang w:eastAsia="en-US"/>
        </w:rPr>
        <w:tab/>
      </w:r>
    </w:p>
    <w:p w:rsidR="00EB157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Ответы на вопрос «Как, по вашему мнению, изменилось количество организаций, предоставляющих услуги на рынке связи в течение последних 3 лет?» распределились следующим образом:</w:t>
      </w:r>
    </w:p>
    <w:p w:rsidR="00A306A4" w:rsidRPr="00063CBB" w:rsidRDefault="00A306A4"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r w:rsidRPr="00063CBB">
        <w:rPr>
          <w:rFonts w:ascii="Calibri" w:eastAsia="Calibri" w:hAnsi="Calibri" w:cs="Times New Roman"/>
          <w:b/>
          <w:noProof/>
        </w:rPr>
        <w:drawing>
          <wp:inline distT="0" distB="0" distL="0" distR="0" wp14:anchorId="0E8FE16E" wp14:editId="40C7E8FE">
            <wp:extent cx="5843905" cy="1784909"/>
            <wp:effectExtent l="0" t="0" r="4445" b="6350"/>
            <wp:docPr id="2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36,5% опрошенных считают, что количество данных организаций увеличилось, 39,2% считают, что количество таких организаций не изменилось, 5,9% считают, что – снизилось. </w:t>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07614" w:rsidRPr="00063CBB" w:rsidRDefault="00E07614"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услуг социального обслуживания населения</w:t>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spacing w:after="160" w:line="259" w:lineRule="auto"/>
        <w:ind w:left="720"/>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50421C4F" wp14:editId="1344D9D8">
            <wp:extent cx="4140200" cy="2096219"/>
            <wp:effectExtent l="0" t="0" r="12700" b="18415"/>
            <wp:docPr id="2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11.</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Представленная диаграмма иллюстрирует структуру ответов на вопрос о количестве организаций, предоставляющих услуги на рынке социального обслуживания населения Гатчинского района.  42% опрошенных респондентов отметили, что количество организаций, удовлетворяет </w:t>
      </w:r>
      <w:r w:rsidRPr="00063CBB">
        <w:rPr>
          <w:rFonts w:ascii="Times New Roman" w:eastAsia="Calibri" w:hAnsi="Times New Roman" w:cs="Times New Roman"/>
          <w:color w:val="000000"/>
          <w:sz w:val="28"/>
          <w:szCs w:val="28"/>
          <w:lang w:eastAsia="en-US"/>
        </w:rPr>
        <w:lastRenderedPageBreak/>
        <w:t>потребностям рынка и поэтому является достаточным. В свою очередь, 5% жителей считают количество таких организаций даже избыточным. Тем не менее, почти четверть опрошенных (24%) считают, что таких организаций мало и 5% - что их нет совсем.</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i/>
          <w:color w:val="000000"/>
          <w:sz w:val="28"/>
          <w:szCs w:val="28"/>
          <w:lang w:eastAsia="en-US"/>
        </w:rPr>
        <w:t xml:space="preserve">          </w:t>
      </w:r>
      <w:r w:rsidRPr="00063CBB">
        <w:rPr>
          <w:rFonts w:ascii="Times New Roman" w:eastAsia="Calibri" w:hAnsi="Times New Roman" w:cs="Times New Roman"/>
          <w:color w:val="000000"/>
          <w:sz w:val="28"/>
          <w:szCs w:val="28"/>
          <w:lang w:eastAsia="en-US"/>
        </w:rPr>
        <w:t>По удовлетворенности уровнем цен на услуги данного рынка почти четверть опрошенных потребителей (23,2%) охарактеризовали уровень цен как удовлетворительный, 13,3% опрошенных полностью устраивают цены. Вместе с тем, 16,3% опрошенного населения считает уровень цен услуг неудовлетворительным и 24%- относительно неудовлетворительным.</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С точки зрения удовлетворенности потребителей качеством и ассортиментом товаров и услуг показал, что 16,3% удовлетворены качеством предоставляемых услуг, относительно («когда как») удовлетворены качеством предоставления услуг социального обслуживания населения 20,5%. Не удовлетворены качеством услуг данного рынка 17,2%, относительно недовольны – 20,9%.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Возможностью выбора организаций на данном рынке довольны 15,8% респондентов, 19,1% - относительно удовлетворены, скорее не удовлетворены 24,9% и 13,9% - категорически не довольны.</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6"/>
          <w:szCs w:val="6"/>
          <w:lang w:eastAsia="en-US"/>
        </w:rPr>
      </w:pPr>
      <w:r w:rsidRPr="00063CBB">
        <w:rPr>
          <w:rFonts w:ascii="Times New Roman" w:eastAsia="Calibri" w:hAnsi="Times New Roman" w:cs="Times New Roman"/>
          <w:color w:val="000000"/>
          <w:sz w:val="28"/>
          <w:szCs w:val="28"/>
          <w:lang w:eastAsia="en-US"/>
        </w:rPr>
        <w:t xml:space="preserve">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социального обслуживания населения Гатчинского района в течение последних 3 лет?» ответы распределились следующим образом: 31,4% опрошенных считают, что их количество увеличилось за последние 3 года, 33,3% (третья часть) считает, что – не изменилось. Более четверти опрошенных жителей 26% затруднились ответить, так как скорее всего еще не сталкивались с обращением за подобными видами услуг. График представлен ниже.</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r w:rsidRPr="00063CBB">
        <w:rPr>
          <w:rFonts w:ascii="Calibri" w:eastAsia="Calibri" w:hAnsi="Calibri" w:cs="Times New Roman"/>
          <w:b/>
          <w:noProof/>
        </w:rPr>
        <w:drawing>
          <wp:inline distT="0" distB="0" distL="0" distR="0" wp14:anchorId="5365F076" wp14:editId="08C6B32A">
            <wp:extent cx="5740400" cy="1609344"/>
            <wp:effectExtent l="0" t="0" r="12700" b="10160"/>
            <wp:docPr id="29"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туристских услуг</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57% опрошенных считают количество организаций, предоставляющих туристские услуги на территории Гатчинского района достаточным, 16% назвали их количество даже избыточным. При этом только 8% решили, что количество таких организаций недостаточно и 16% затруднились с ответом.</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r w:rsidRPr="00063CBB">
        <w:rPr>
          <w:rFonts w:ascii="Calibri" w:eastAsia="Calibri" w:hAnsi="Calibri" w:cs="Times New Roman"/>
          <w:noProof/>
        </w:rPr>
        <w:lastRenderedPageBreak/>
        <w:drawing>
          <wp:inline distT="0" distB="0" distL="0" distR="0" wp14:anchorId="49D412FF" wp14:editId="67E99813">
            <wp:extent cx="4750435" cy="2076450"/>
            <wp:effectExtent l="0" t="0" r="12065" b="0"/>
            <wp:docPr id="3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12.</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С точки зрения удовлетворенности потребителей уровнем цен на услуги 17,2% опрошенных потребителей довольны уровнем цен, 22,2% считают его более-менее удовлетворительным, скорее не удовлетворены уровнем цен 23,9% респондентов, и 20,5% категорически не удовлетворены уровнем цен. 16,3%  затруднились ответить.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По удовлетворенности потребителей качеством и ассортиментом товаров и услуг доля потребителей отметивших, что они полностью удовлетворены качеством предоставляемых услуг, составляет 15,9%, частично удовлетворены – 22,2%. Скорее не довольны качеством и ассортиментом услуг данного рынка 19,3%, категорически недовольны 21,7%.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Возможностью выбора организаций на данном рынке довольны и относительно довольны 19,9%  и 25,2% респондентов, скорее не удовлетворены 21,4% и 13,11% не удовлетворены.</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i/>
          <w:color w:val="000000"/>
          <w:sz w:val="28"/>
          <w:szCs w:val="28"/>
          <w:lang w:eastAsia="en-US"/>
        </w:rPr>
        <w:t xml:space="preserve"> </w:t>
      </w:r>
      <w:r w:rsidRPr="00063CBB">
        <w:rPr>
          <w:rFonts w:ascii="Times New Roman" w:eastAsia="Calibri" w:hAnsi="Times New Roman" w:cs="Times New Roman"/>
          <w:i/>
          <w:color w:val="000000"/>
          <w:sz w:val="28"/>
          <w:szCs w:val="28"/>
          <w:lang w:eastAsia="en-US"/>
        </w:rPr>
        <w:tab/>
      </w:r>
      <w:r w:rsidRPr="00063CBB">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туристских услуг в течение последних 3 лет?» респонденты ответили следующим образом: больше половины опрошенных (52,9%) считает, что количество данных организаций увеличилось, 18,9% респондентов считают, что их количество не изменилось, только 10,4% считают, что – снизилось.</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r w:rsidRPr="00063CBB">
        <w:rPr>
          <w:rFonts w:ascii="Calibri" w:eastAsia="Calibri" w:hAnsi="Calibri" w:cs="Times New Roman"/>
          <w:b/>
          <w:noProof/>
        </w:rPr>
        <w:drawing>
          <wp:inline distT="0" distB="0" distL="0" distR="0" wp14:anchorId="077C1022" wp14:editId="3D83AC2A">
            <wp:extent cx="5932627" cy="1813560"/>
            <wp:effectExtent l="0" t="0" r="11430" b="15240"/>
            <wp:docPr id="31"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B157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07614" w:rsidRDefault="00E07614"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07614" w:rsidRPr="00063CBB" w:rsidRDefault="00E07614"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lastRenderedPageBreak/>
        <w:t>рынок строительных материалов</w:t>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sidRPr="00063CBB">
        <w:rPr>
          <w:rFonts w:ascii="Calibri" w:eastAsia="Calibri" w:hAnsi="Calibri" w:cs="Times New Roman"/>
          <w:noProof/>
        </w:rPr>
        <w:drawing>
          <wp:inline distT="0" distB="0" distL="0" distR="0" wp14:anchorId="7F70897E" wp14:editId="1B57967E">
            <wp:extent cx="4512642" cy="2104390"/>
            <wp:effectExtent l="0" t="0" r="2540" b="1016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13.</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Более половины опрошенных (57%) считают, что количество организаций, предоставляющих услуги на рынке строительных материалов, достаточно для Гатчинского муниципального района, 10% считают их количество даже избыточным. При этом только 19% респондентов считают, что таких организаций мало.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С точки зрения удовлетворенности потребителей уровнем цен на рынке строительных материалов, можно сделать вывод, что 16,3% опрошенных потребителей удовлетворены уровнем цен, 22,3% - более-менее удовлетворены. 13,7% респондентов считает уровень цен услуг неудовлетворительным и 32,2% - относительно неудовлетворительным.</w:t>
      </w:r>
    </w:p>
    <w:p w:rsidR="00EB157B" w:rsidRPr="00063CBB" w:rsidRDefault="00EB157B" w:rsidP="00A306A4">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Ответы по качеству предоставляемых услуг рынка строительных материалов ра</w:t>
      </w:r>
      <w:r w:rsidR="00A306A4">
        <w:rPr>
          <w:rFonts w:ascii="Times New Roman" w:eastAsia="Calibri" w:hAnsi="Times New Roman" w:cs="Times New Roman"/>
          <w:color w:val="000000"/>
          <w:sz w:val="28"/>
          <w:szCs w:val="28"/>
          <w:lang w:eastAsia="en-US"/>
        </w:rPr>
        <w:t>спределились следующим образом:</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tbl>
      <w:tblPr>
        <w:tblpPr w:leftFromText="180" w:rightFromText="180" w:vertAnchor="text" w:horzAnchor="margin" w:tblpXSpec="center" w:tblpY="137"/>
        <w:tblW w:w="4965" w:type="dxa"/>
        <w:tblLook w:val="04A0" w:firstRow="1" w:lastRow="0" w:firstColumn="1" w:lastColumn="0" w:noHBand="0" w:noVBand="1"/>
      </w:tblPr>
      <w:tblGrid>
        <w:gridCol w:w="3258"/>
        <w:gridCol w:w="1707"/>
      </w:tblGrid>
      <w:tr w:rsidR="00E07614" w:rsidRPr="00063CBB" w:rsidTr="00E07614">
        <w:trPr>
          <w:trHeight w:val="345"/>
        </w:trPr>
        <w:tc>
          <w:tcPr>
            <w:tcW w:w="3258" w:type="dxa"/>
            <w:tcBorders>
              <w:top w:val="nil"/>
              <w:left w:val="nil"/>
              <w:bottom w:val="double" w:sz="6" w:space="0" w:color="000000"/>
              <w:right w:val="nil"/>
            </w:tcBorders>
            <w:shd w:val="clear" w:color="auto" w:fill="auto"/>
            <w:vAlign w:val="bottom"/>
            <w:hideMark/>
          </w:tcPr>
          <w:p w:rsidR="00E07614" w:rsidRPr="00063CBB" w:rsidRDefault="00E07614" w:rsidP="00E0761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07614" w:rsidRPr="00063CBB" w:rsidRDefault="00E07614" w:rsidP="00E0761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14,08   </w:t>
            </w:r>
          </w:p>
        </w:tc>
      </w:tr>
      <w:tr w:rsidR="00E07614" w:rsidRPr="00063CBB" w:rsidTr="00E07614">
        <w:trPr>
          <w:trHeight w:val="345"/>
        </w:trPr>
        <w:tc>
          <w:tcPr>
            <w:tcW w:w="3258" w:type="dxa"/>
            <w:tcBorders>
              <w:top w:val="nil"/>
              <w:left w:val="nil"/>
              <w:bottom w:val="double" w:sz="6" w:space="0" w:color="000000"/>
              <w:right w:val="nil"/>
            </w:tcBorders>
            <w:shd w:val="clear" w:color="auto" w:fill="auto"/>
            <w:vAlign w:val="bottom"/>
            <w:hideMark/>
          </w:tcPr>
          <w:p w:rsidR="00E07614" w:rsidRPr="00063CBB" w:rsidRDefault="00E07614" w:rsidP="00E0761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07614" w:rsidRPr="00063CBB" w:rsidRDefault="00E07614" w:rsidP="00E0761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24,76   </w:t>
            </w:r>
          </w:p>
        </w:tc>
      </w:tr>
      <w:tr w:rsidR="00E07614" w:rsidRPr="00063CBB" w:rsidTr="00E07614">
        <w:trPr>
          <w:trHeight w:val="358"/>
        </w:trPr>
        <w:tc>
          <w:tcPr>
            <w:tcW w:w="3258" w:type="dxa"/>
            <w:tcBorders>
              <w:top w:val="nil"/>
              <w:left w:val="nil"/>
              <w:bottom w:val="double" w:sz="6" w:space="0" w:color="000000"/>
              <w:right w:val="nil"/>
            </w:tcBorders>
            <w:shd w:val="clear" w:color="auto" w:fill="auto"/>
            <w:vAlign w:val="bottom"/>
            <w:hideMark/>
          </w:tcPr>
          <w:p w:rsidR="00E07614" w:rsidRPr="00063CBB" w:rsidRDefault="00E07614" w:rsidP="00E0761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07614" w:rsidRPr="00063CBB" w:rsidRDefault="00E07614" w:rsidP="00E0761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24,76   </w:t>
            </w:r>
          </w:p>
        </w:tc>
      </w:tr>
      <w:tr w:rsidR="00E07614" w:rsidRPr="00063CBB" w:rsidTr="00E07614">
        <w:trPr>
          <w:trHeight w:val="345"/>
        </w:trPr>
        <w:tc>
          <w:tcPr>
            <w:tcW w:w="3258" w:type="dxa"/>
            <w:tcBorders>
              <w:top w:val="nil"/>
              <w:left w:val="nil"/>
              <w:bottom w:val="double" w:sz="6" w:space="0" w:color="000000"/>
              <w:right w:val="nil"/>
            </w:tcBorders>
            <w:shd w:val="clear" w:color="auto" w:fill="auto"/>
            <w:vAlign w:val="bottom"/>
            <w:hideMark/>
          </w:tcPr>
          <w:p w:rsidR="00E07614" w:rsidRPr="00063CBB" w:rsidRDefault="00E07614" w:rsidP="00E0761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07614" w:rsidRPr="00063CBB" w:rsidRDefault="00E07614" w:rsidP="00E0761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15,53   </w:t>
            </w:r>
          </w:p>
        </w:tc>
      </w:tr>
      <w:tr w:rsidR="00E07614" w:rsidRPr="00063CBB" w:rsidTr="00E07614">
        <w:trPr>
          <w:trHeight w:val="270"/>
        </w:trPr>
        <w:tc>
          <w:tcPr>
            <w:tcW w:w="3258" w:type="dxa"/>
            <w:tcBorders>
              <w:top w:val="nil"/>
              <w:left w:val="nil"/>
              <w:bottom w:val="double" w:sz="6" w:space="0" w:color="000000"/>
              <w:right w:val="nil"/>
            </w:tcBorders>
            <w:shd w:val="clear" w:color="auto" w:fill="auto"/>
            <w:vAlign w:val="bottom"/>
            <w:hideMark/>
          </w:tcPr>
          <w:p w:rsidR="00E07614" w:rsidRPr="00063CBB" w:rsidRDefault="00E07614" w:rsidP="00E0761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Затрудняюсь ответить</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07614" w:rsidRPr="00063CBB" w:rsidRDefault="00E07614" w:rsidP="00E0761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20,87   </w:t>
            </w:r>
          </w:p>
        </w:tc>
      </w:tr>
    </w:tbl>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 </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Возможностью выбора организаций на данном рынке довольны 15,5% респондентов, 28,3% - относительно довольны, скорее не удовлетворены 20,5%, и 13,7% - категорически не довольны.</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6"/>
          <w:szCs w:val="6"/>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строительных материалов в течение последних 3 лет?» респонденты ответили следующим образом: наибольшая часть опрошенных, или 40% считают, что их количество увеличилось, 30,6% считают, что их количество осталось неизменным. И только 13,1% считают, что количество организаций на данном рынке за последние 3 года снизилось.</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r w:rsidRPr="00063CBB">
        <w:rPr>
          <w:rFonts w:ascii="Calibri" w:eastAsia="Calibri" w:hAnsi="Calibri" w:cs="Times New Roman"/>
          <w:b/>
          <w:noProof/>
        </w:rPr>
        <w:drawing>
          <wp:inline distT="0" distB="0" distL="0" distR="0" wp14:anchorId="0A353306" wp14:editId="35F31917">
            <wp:extent cx="5054803" cy="1791970"/>
            <wp:effectExtent l="0" t="0" r="12700" b="17780"/>
            <wp:docPr id="33"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первичного жилья экономического класса</w:t>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A306A4">
      <w:pPr>
        <w:spacing w:after="160" w:line="259" w:lineRule="auto"/>
        <w:ind w:left="720"/>
        <w:contextualSpacing/>
        <w:jc w:val="center"/>
        <w:rPr>
          <w:rFonts w:ascii="Times New Roman" w:eastAsia="Calibri" w:hAnsi="Times New Roman" w:cs="Times New Roman"/>
          <w:color w:val="000000"/>
          <w:sz w:val="28"/>
          <w:szCs w:val="28"/>
          <w:lang w:eastAsia="en-US"/>
        </w:rPr>
      </w:pPr>
      <w:r w:rsidRPr="00063CBB">
        <w:rPr>
          <w:rFonts w:ascii="Calibri" w:eastAsia="Calibri" w:hAnsi="Calibri" w:cs="Times New Roman"/>
          <w:noProof/>
        </w:rPr>
        <w:drawing>
          <wp:inline distT="0" distB="0" distL="0" distR="0" wp14:anchorId="4A164BC4" wp14:editId="546571D2">
            <wp:extent cx="4123027" cy="1924050"/>
            <wp:effectExtent l="0" t="0" r="11430" b="0"/>
            <wp:docPr id="3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14.</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На основе диаграммы можно сделать выводы, что наибольшую часть ответов на вопрос о количестве организаций, представляющих рынок жилья экономического класса, в структуре результатов опроса занимает сегмент с ответом «мало». То есть почти треть опрошенных (32%) считают количество таких организаций недостаточным для Гатчинского района.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29% считают, что количество таких организаций достаточно. При этом 26% даже считают их количество избыточным. </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i/>
          <w:color w:val="000000"/>
          <w:sz w:val="28"/>
          <w:szCs w:val="28"/>
          <w:lang w:eastAsia="en-US"/>
        </w:rPr>
        <w:tab/>
        <w:t xml:space="preserve"> </w:t>
      </w:r>
      <w:r w:rsidRPr="00063CBB">
        <w:rPr>
          <w:rFonts w:ascii="Times New Roman" w:eastAsia="Calibri" w:hAnsi="Times New Roman" w:cs="Times New Roman"/>
          <w:color w:val="000000"/>
          <w:sz w:val="28"/>
          <w:szCs w:val="28"/>
          <w:lang w:eastAsia="en-US"/>
        </w:rPr>
        <w:t xml:space="preserve">При оценке удовлетворенности уровнем цен услуг рынка первичного жилья экономического 12,7% респондентов охарактеризовали уровень цен как удовлетворительный, 19,9% - скорее удовлетворительным. Скорее не удовлетворены уровнем цен 28% опрошенных и 17,4% - не удовлетворены.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Проведенный мониторинг удовлетворенности потребителей качеством и ассортиментом товаров и услуг показал, что доля потребителей отметивших, что они удовлетворены качеством предоставляемых услуг, составляет 13,3%, относительно («когда как») удовлетворены качеством предоставления услуг– 18,5%. Скорее не удовлетворены 25,1%  и не довольны 16,1%.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color w:val="000000"/>
          <w:sz w:val="28"/>
          <w:szCs w:val="28"/>
          <w:lang w:eastAsia="en-US"/>
        </w:rPr>
        <w:lastRenderedPageBreak/>
        <w:t>Возможность выбора организаций на данном рынке полностью устраивает 17,8% респондентов, 20,2% - более-менее устраивает, скорее не устраивает 22,1%, 15% - категорически не довольны возможностью выбора</w:t>
      </w:r>
      <w:r w:rsidRPr="00063CBB">
        <w:rPr>
          <w:rFonts w:ascii="Times New Roman" w:eastAsia="Calibri" w:hAnsi="Times New Roman" w:cs="Times New Roman"/>
          <w:i/>
          <w:color w:val="000000"/>
          <w:sz w:val="28"/>
          <w:szCs w:val="28"/>
          <w:lang w:eastAsia="en-US"/>
        </w:rPr>
        <w:t>.</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 xml:space="preserve"> </w:t>
      </w:r>
      <w:r w:rsidRPr="00063CBB">
        <w:rPr>
          <w:rFonts w:ascii="Times New Roman" w:eastAsia="Calibri" w:hAnsi="Times New Roman" w:cs="Times New Roman"/>
          <w:i/>
          <w:color w:val="000000"/>
          <w:sz w:val="28"/>
          <w:szCs w:val="28"/>
          <w:lang w:eastAsia="en-US"/>
        </w:rPr>
        <w:tab/>
      </w:r>
    </w:p>
    <w:p w:rsidR="00EB157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Ответы на вопрос «Как, по вашему мнению, изменилось количество организаций, предоставляющих услуги на рынке первичного жилья эконом класса в течение последних 3 лет?» распределились следующим образом:</w:t>
      </w:r>
    </w:p>
    <w:p w:rsidR="00A306A4" w:rsidRPr="00063CBB" w:rsidRDefault="00A306A4"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r w:rsidRPr="00063CBB">
        <w:rPr>
          <w:rFonts w:ascii="Calibri" w:eastAsia="Calibri" w:hAnsi="Calibri" w:cs="Times New Roman"/>
          <w:b/>
          <w:noProof/>
        </w:rPr>
        <w:drawing>
          <wp:inline distT="0" distB="0" distL="0" distR="0" wp14:anchorId="52CC7A67" wp14:editId="09809797">
            <wp:extent cx="5708650" cy="1828800"/>
            <wp:effectExtent l="0" t="0" r="6350" b="0"/>
            <wp:docPr id="3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color w:val="000000"/>
          <w:sz w:val="28"/>
          <w:szCs w:val="28"/>
          <w:lang w:eastAsia="en-US"/>
        </w:rPr>
        <w:t>По 31% набрали ответы: «увеличилось» и «затрудняюсь ответить», что говорит о том, что рынок еще не слишком изучен большим количеством потребителей. 29% опрошенных считают, что количество организаций не изменилось.</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сельскохозяйственной продукции</w:t>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b/>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Представленная диаграмма иллюстрирует структуру ответов на вопрос о количестве организаций, предоставляющих услуги на рынке сельскохозяйственной продукции Гатчинского района.  53% опрошенных респондентов отметили, что количество организаций, удовлетворяет потребностям рынка и поэтому является достаточным. Так же 11% жителей считают количество таких организаций даже избыточным. Тем не менее, четверть опрошенных (25%) считают, что таких организаций мало и 4% - что их нет совсем.</w:t>
      </w:r>
    </w:p>
    <w:p w:rsidR="00EB157B" w:rsidRPr="00063CBB" w:rsidRDefault="00EB157B" w:rsidP="00A306A4">
      <w:pPr>
        <w:autoSpaceDE w:val="0"/>
        <w:autoSpaceDN w:val="0"/>
        <w:adjustRightInd w:val="0"/>
        <w:spacing w:after="0" w:line="240" w:lineRule="auto"/>
        <w:ind w:left="1068"/>
        <w:contextualSpacing/>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25442AFD" wp14:editId="4331E90D">
            <wp:extent cx="4198288" cy="1955165"/>
            <wp:effectExtent l="0" t="0" r="12065" b="6985"/>
            <wp:docPr id="3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B157B" w:rsidRPr="00063CBB" w:rsidRDefault="00EB157B" w:rsidP="00EB157B">
      <w:pPr>
        <w:autoSpaceDE w:val="0"/>
        <w:autoSpaceDN w:val="0"/>
        <w:adjustRightInd w:val="0"/>
        <w:spacing w:after="0" w:line="240" w:lineRule="auto"/>
        <w:ind w:left="1068"/>
        <w:contextualSpacing/>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 15.</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По удовлетворенности уровнем цен на услуги данного рынка почти треть опрошенных потребителей (30,3%) охарактеризовали уровень цен как удовлетворительный, 17,8% опрошенных полностью устраивают цены. Вместе с тем, 16,2% опрошенного населения считает уровень цен услуг неудовлетворительным и 23,2% - относительно неудовлетворительным.</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С точки зрения удовлетворенности потребителей качеством и ассортиментом товаров и услуг, анализ показал, что 15,8% удовлетворены качеством предоставляемых услуг, более-менее удовлетворены качеством предоставления услуг 32,1%. Не удовлетворены качеством услуг данного рынка 15,8%, относительно недовольны – 20,9%.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Возможностью выбора организаций на данном рынке удовлетворены 21,1% респондентов, более четверти (25,8%) - относительно удовлетворены, скорее не удовлетворены 25,3% и 15% - категорически не удовлетворены.</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сельскохозяйственной продукции в течение последних 3 лет?» респонденты ответили следующим образом: больше трети из них (37%) считают, что количество увеличилось, 33,7% считают, что количество организаций осталось неизменным. 10,8% считают, что их количество снизилось и 18,2% затруднились ответить на этот вопрос по данному рынку.</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i/>
          <w:color w:val="000000"/>
          <w:sz w:val="6"/>
          <w:szCs w:val="6"/>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i/>
          <w:color w:val="000000"/>
          <w:sz w:val="28"/>
          <w:szCs w:val="28"/>
          <w:lang w:eastAsia="en-US"/>
        </w:rPr>
      </w:pPr>
      <w:r w:rsidRPr="00063CBB">
        <w:rPr>
          <w:rFonts w:ascii="Calibri" w:eastAsia="Calibri" w:hAnsi="Calibri" w:cs="Times New Roman"/>
          <w:b/>
          <w:noProof/>
        </w:rPr>
        <w:drawing>
          <wp:inline distT="0" distB="0" distL="0" distR="0" wp14:anchorId="6CC679F4" wp14:editId="15416481">
            <wp:extent cx="4859020" cy="1600200"/>
            <wp:effectExtent l="0" t="0" r="17780" b="0"/>
            <wp:docPr id="37"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i/>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left="1068"/>
        <w:contextualSpacing/>
        <w:jc w:val="both"/>
        <w:rPr>
          <w:rFonts w:ascii="Times New Roman" w:eastAsia="Calibri" w:hAnsi="Times New Roman" w:cs="Times New Roman"/>
          <w:color w:val="000000"/>
          <w:sz w:val="28"/>
          <w:szCs w:val="28"/>
          <w:lang w:eastAsia="en-US"/>
        </w:rPr>
      </w:pPr>
    </w:p>
    <w:p w:rsidR="00EB157B" w:rsidRPr="00063CBB" w:rsidRDefault="00EB157B" w:rsidP="00EB157B">
      <w:pPr>
        <w:numPr>
          <w:ilvl w:val="0"/>
          <w:numId w:val="15"/>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063CBB">
        <w:rPr>
          <w:rFonts w:ascii="Times New Roman" w:eastAsia="Calibri" w:hAnsi="Times New Roman" w:cs="Times New Roman"/>
          <w:b/>
          <w:color w:val="000000"/>
          <w:sz w:val="28"/>
          <w:szCs w:val="28"/>
          <w:lang w:eastAsia="en-US"/>
        </w:rPr>
        <w:t>рынок услуг физкультуры и спорта</w:t>
      </w:r>
    </w:p>
    <w:p w:rsidR="00EB157B" w:rsidRPr="00063CBB" w:rsidRDefault="00EB157B" w:rsidP="00EB157B">
      <w:pPr>
        <w:autoSpaceDE w:val="0"/>
        <w:autoSpaceDN w:val="0"/>
        <w:adjustRightInd w:val="0"/>
        <w:spacing w:after="0" w:line="240" w:lineRule="auto"/>
        <w:ind w:left="1068"/>
        <w:contextualSpacing/>
        <w:rPr>
          <w:rFonts w:ascii="Times New Roman" w:eastAsia="Calibri" w:hAnsi="Times New Roman" w:cs="Times New Roman"/>
          <w:b/>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center"/>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noProof/>
          <w:color w:val="000000"/>
        </w:rPr>
        <w:drawing>
          <wp:inline distT="0" distB="0" distL="0" distR="0" wp14:anchorId="08B95AD8" wp14:editId="49DEC9DD">
            <wp:extent cx="4079019" cy="2011680"/>
            <wp:effectExtent l="0" t="0" r="17145" b="7620"/>
            <wp:docPr id="38"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063CBB">
        <w:rPr>
          <w:rFonts w:ascii="Times New Roman" w:eastAsia="Calibri" w:hAnsi="Times New Roman" w:cs="Times New Roman"/>
          <w:i/>
          <w:color w:val="000000"/>
          <w:sz w:val="28"/>
          <w:szCs w:val="28"/>
          <w:lang w:eastAsia="en-US"/>
        </w:rPr>
        <w:t>Количество организаций, предоставляющих услуги на рынке</w:t>
      </w:r>
      <w:r w:rsidR="00307055">
        <w:rPr>
          <w:rFonts w:ascii="Times New Roman" w:eastAsia="Calibri" w:hAnsi="Times New Roman" w:cs="Times New Roman"/>
          <w:i/>
          <w:color w:val="000000"/>
          <w:sz w:val="28"/>
          <w:szCs w:val="28"/>
          <w:lang w:eastAsia="en-US"/>
        </w:rPr>
        <w:t xml:space="preserve"> 16.</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Более половины опрошенных (52%) считают, что количество организаций, предоставляющих услуги на рынке физкультуры и спорта, достаточно для Гатчинского муниципального района, 7% считают их количество даже избыточным. При этом 23% респондентов тем не менее считают, что таких организаций мало и 3% - что их нет совсем.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С точки зрения удовлетворенности потребителей уровнем цен на данном рынке можно сделать вывод, что 18,3% опрошенных потребителей полностью удовлетворены уровнем цен, 31,7% - более-менее удовлетворены. 13,9% респондентов считает уровень цен услуг неудовлетворительным и 17,4% - относительно неудовлетворительным.</w:t>
      </w:r>
    </w:p>
    <w:p w:rsidR="00EB157B" w:rsidRPr="00063CBB" w:rsidRDefault="00EB157B" w:rsidP="00EB157B">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Ответы по качеству предоставляемых услуг рынка физкультуры и спорта распределились следующим образом: </w:t>
      </w:r>
    </w:p>
    <w:tbl>
      <w:tblPr>
        <w:tblpPr w:leftFromText="180" w:rightFromText="180" w:vertAnchor="text" w:horzAnchor="page" w:tblpX="3996" w:tblpY="158"/>
        <w:tblW w:w="4965" w:type="dxa"/>
        <w:tblLook w:val="04A0" w:firstRow="1" w:lastRow="0" w:firstColumn="1" w:lastColumn="0" w:noHBand="0" w:noVBand="1"/>
      </w:tblPr>
      <w:tblGrid>
        <w:gridCol w:w="3258"/>
        <w:gridCol w:w="1707"/>
      </w:tblGrid>
      <w:tr w:rsidR="00EB157B" w:rsidRPr="00063CBB" w:rsidTr="004C6032">
        <w:trPr>
          <w:trHeight w:val="345"/>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15%</w:t>
            </w:r>
          </w:p>
        </w:tc>
      </w:tr>
      <w:tr w:rsidR="00EB157B" w:rsidRPr="00063CBB" w:rsidTr="004C6032">
        <w:trPr>
          <w:trHeight w:val="345"/>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32,4%   </w:t>
            </w:r>
          </w:p>
        </w:tc>
      </w:tr>
      <w:tr w:rsidR="00EB157B" w:rsidRPr="00063CBB" w:rsidTr="004C6032">
        <w:trPr>
          <w:trHeight w:val="344"/>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17,8%   </w:t>
            </w:r>
          </w:p>
        </w:tc>
      </w:tr>
      <w:tr w:rsidR="00EB157B" w:rsidRPr="00063CBB" w:rsidTr="004C6032">
        <w:trPr>
          <w:trHeight w:val="345"/>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15%  </w:t>
            </w:r>
          </w:p>
        </w:tc>
      </w:tr>
      <w:tr w:rsidR="00EB157B" w:rsidRPr="00063CBB" w:rsidTr="004C6032">
        <w:trPr>
          <w:trHeight w:val="285"/>
        </w:trPr>
        <w:tc>
          <w:tcPr>
            <w:tcW w:w="3258" w:type="dxa"/>
            <w:tcBorders>
              <w:top w:val="nil"/>
              <w:left w:val="nil"/>
              <w:bottom w:val="double" w:sz="6" w:space="0" w:color="000000"/>
              <w:right w:val="nil"/>
            </w:tcBorders>
            <w:shd w:val="clear" w:color="auto" w:fill="auto"/>
            <w:vAlign w:val="bottom"/>
            <w:hideMark/>
          </w:tcPr>
          <w:p w:rsidR="00EB157B" w:rsidRPr="00063CBB" w:rsidRDefault="00EB157B" w:rsidP="00EB157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Затрудняюсь ответить</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rsidR="00EB157B" w:rsidRPr="00063CBB" w:rsidRDefault="00EB157B" w:rsidP="00EB157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19,7% </w:t>
            </w:r>
          </w:p>
        </w:tc>
      </w:tr>
    </w:tbl>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 </w:t>
      </w: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Возможностью выбора организаций на данном рынке довольны 16,7% респондентов, 30% - относительно довольны, скорее не удовлетворены 19,5%, и 15,2% - категорически не довольны.</w:t>
      </w:r>
    </w:p>
    <w:p w:rsidR="00EB157B" w:rsidRPr="00063CBB" w:rsidRDefault="00EB157B" w:rsidP="00EB157B">
      <w:pPr>
        <w:autoSpaceDE w:val="0"/>
        <w:autoSpaceDN w:val="0"/>
        <w:adjustRightInd w:val="0"/>
        <w:spacing w:after="0" w:line="240" w:lineRule="auto"/>
        <w:rPr>
          <w:rFonts w:ascii="Times New Roman" w:eastAsia="Calibri" w:hAnsi="Times New Roman" w:cs="Times New Roman"/>
          <w:color w:val="000000"/>
          <w:sz w:val="6"/>
          <w:szCs w:val="6"/>
          <w:lang w:eastAsia="en-US"/>
        </w:rPr>
      </w:pPr>
    </w:p>
    <w:p w:rsidR="00EB157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физкультуры и спорта в течение последних 3 лет?» респонденты ответили следующим образом: наибольшая часть опрошенных, или 40,8% считают, что их количество увеличилось, 32,5% считают, что их количество осталось неизменным. И только 9% считают, что количество организаций на данном рынке за последние 3 года снизилось (см. график ниже).</w:t>
      </w:r>
    </w:p>
    <w:p w:rsidR="00A306A4" w:rsidRPr="00063CBB" w:rsidRDefault="00A306A4"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r w:rsidRPr="00063CBB">
        <w:rPr>
          <w:rFonts w:ascii="Calibri" w:eastAsia="Calibri" w:hAnsi="Calibri" w:cs="Times New Roman"/>
          <w:b/>
          <w:noProof/>
        </w:rPr>
        <w:drawing>
          <wp:inline distT="0" distB="0" distL="0" distR="0" wp14:anchorId="02F30260" wp14:editId="3FAEBD3F">
            <wp:extent cx="5494351" cy="1796415"/>
            <wp:effectExtent l="0" t="0" r="11430" b="13335"/>
            <wp:docPr id="39"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b/>
          <w:color w:val="000000"/>
          <w:sz w:val="6"/>
          <w:szCs w:val="6"/>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Times New Roman" w:hAnsi="Times New Roman" w:cs="Times New Roman"/>
          <w:sz w:val="28"/>
          <w:szCs w:val="28"/>
          <w:lang w:bidi="ru-RU"/>
        </w:rPr>
      </w:pPr>
      <w:r w:rsidRPr="00063CBB">
        <w:rPr>
          <w:rFonts w:ascii="Times New Roman" w:eastAsia="Times New Roman" w:hAnsi="Times New Roman" w:cs="Times New Roman"/>
          <w:sz w:val="28"/>
          <w:szCs w:val="28"/>
          <w:lang w:bidi="ru-RU"/>
        </w:rPr>
        <w:t xml:space="preserve">Подводя итоги вышеизложенного анализа, можно сделать выводы о состоянии отдельных рынков в Гатчинском муниципальном районе. </w:t>
      </w:r>
      <w:r w:rsidRPr="00063CBB">
        <w:rPr>
          <w:rFonts w:ascii="Times New Roman" w:eastAsia="Times New Roman" w:hAnsi="Times New Roman" w:cs="Times New Roman"/>
          <w:sz w:val="28"/>
          <w:szCs w:val="28"/>
          <w:lang w:bidi="ru-RU"/>
        </w:rPr>
        <w:lastRenderedPageBreak/>
        <w:t>Результаты опроса потребителей района показали, что развитие конкуренции имеет объективные предпосылки для устойчивого роста и направлено на повышение удовлетворенности потребителей основными характеристиками оказываемых услуг (цена, качество, возможность выбора).</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Times New Roman" w:hAnsi="Times New Roman" w:cs="Times New Roman"/>
          <w:sz w:val="28"/>
          <w:szCs w:val="28"/>
          <w:lang w:bidi="ru-RU"/>
        </w:rPr>
        <w:t xml:space="preserve">По мнению респондентов, в Гатчинском районе мало или недостаточное количество организаций, предоставляющих услуги </w:t>
      </w:r>
      <w:r w:rsidRPr="00063CBB">
        <w:rPr>
          <w:rFonts w:ascii="Times New Roman" w:eastAsia="Calibri" w:hAnsi="Times New Roman" w:cs="Times New Roman"/>
          <w:color w:val="000000"/>
          <w:sz w:val="28"/>
          <w:szCs w:val="28"/>
          <w:lang w:eastAsia="en-US"/>
        </w:rPr>
        <w:t>на следующих рынках товаров и услуг:</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1. Рынок первичного жилья экономического класса.</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2. Рынок услуг психолого-педагогического сопровождения детей с ограниченными возможностями здоровья.</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3.</w:t>
      </w:r>
      <w:r w:rsidRPr="00063CBB">
        <w:rPr>
          <w:rFonts w:ascii="Calibri" w:eastAsia="Calibri" w:hAnsi="Calibri" w:cs="Times New Roman"/>
          <w:lang w:eastAsia="en-US"/>
        </w:rPr>
        <w:t> </w:t>
      </w:r>
      <w:r w:rsidRPr="00063CBB">
        <w:rPr>
          <w:rFonts w:ascii="Times New Roman" w:eastAsia="Calibri" w:hAnsi="Times New Roman" w:cs="Times New Roman"/>
          <w:color w:val="000000"/>
          <w:sz w:val="28"/>
          <w:szCs w:val="28"/>
          <w:lang w:eastAsia="en-US"/>
        </w:rPr>
        <w:t>Рынок услуг детского отдыха и оздоровления.</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4. Рынок сельскохозяйственной продукции.</w:t>
      </w:r>
    </w:p>
    <w:p w:rsidR="00EB157B" w:rsidRPr="00063CBB" w:rsidRDefault="00EB157B" w:rsidP="00EB157B">
      <w:pPr>
        <w:autoSpaceDE w:val="0"/>
        <w:autoSpaceDN w:val="0"/>
        <w:adjustRightInd w:val="0"/>
        <w:spacing w:after="0" w:line="240" w:lineRule="auto"/>
        <w:jc w:val="both"/>
        <w:rPr>
          <w:rFonts w:ascii="Times New Roman" w:eastAsia="Calibri" w:hAnsi="Times New Roman" w:cs="Times New Roman"/>
          <w:color w:val="000000"/>
          <w:sz w:val="10"/>
          <w:szCs w:val="10"/>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Среди крайних значений следует отметить, что 32% от общего количества опрошенных отметили недостаточность и 5% указали на полное отсутствие организаций в сфере рынка первичного жилья экономического класса, а также 6% респондентов отметили полное отсутствие организаций, оказывающих услуги психолого-педагогического сопровождения детей с ограниченными возможностями здоровья.</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Далее можно сделать вывод, что на подавляющем большинстве рынков потребители скорее не удовлетворены уровнем цен на товары и услуги, что, во многом, объясняется инфляционными процессами в современной российской экономике. </w:t>
      </w: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По мнению потребителей, в Гатчинском районе цены выше по сравнению с ценами других районов/регионов на продукты питания, медицинские услуги, услуги ЖКХ. Также пристального внимания с точки зрения развития конкуренции с целью снижения цен/тарифов требуют следующие рынки:</w:t>
      </w:r>
    </w:p>
    <w:p w:rsidR="00EB157B" w:rsidRPr="00063CBB" w:rsidRDefault="00EB157B" w:rsidP="00EB157B">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медицинских услуг.</w:t>
      </w:r>
    </w:p>
    <w:p w:rsidR="00EB157B" w:rsidRPr="00063CBB" w:rsidRDefault="00EB157B" w:rsidP="00EB157B">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услуг жилищно-коммунального хозяйства.</w:t>
      </w:r>
    </w:p>
    <w:p w:rsidR="00EB157B" w:rsidRPr="00063CBB" w:rsidRDefault="00EB157B" w:rsidP="00EB157B">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розничной торговли.</w:t>
      </w:r>
    </w:p>
    <w:p w:rsidR="00EB157B" w:rsidRPr="00063CBB" w:rsidRDefault="00EB157B" w:rsidP="00EB157B">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первичного жилья экономического класса.</w:t>
      </w:r>
    </w:p>
    <w:p w:rsidR="00EB157B" w:rsidRPr="00063CBB" w:rsidRDefault="00EB157B" w:rsidP="00EB157B">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услуг перевозок пассажиров наземным транспортом.</w:t>
      </w:r>
    </w:p>
    <w:p w:rsidR="00EB157B" w:rsidRPr="00063CBB" w:rsidRDefault="00EB157B" w:rsidP="00EB157B">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туристских услуг.</w:t>
      </w:r>
    </w:p>
    <w:p w:rsidR="00EB157B" w:rsidRPr="00063CBB" w:rsidRDefault="00EB157B" w:rsidP="00EB157B">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услуг социального обслуживания населения.</w:t>
      </w:r>
    </w:p>
    <w:p w:rsidR="00EB157B" w:rsidRPr="00063CBB" w:rsidRDefault="00EB157B" w:rsidP="00EB157B">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строительных материалов.</w:t>
      </w:r>
    </w:p>
    <w:p w:rsidR="00EB157B" w:rsidRPr="00063CBB" w:rsidRDefault="00EB157B" w:rsidP="00EB157B">
      <w:pPr>
        <w:numPr>
          <w:ilvl w:val="0"/>
          <w:numId w:val="17"/>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сельскохозяйственной продукции.</w:t>
      </w:r>
    </w:p>
    <w:p w:rsidR="00EB157B" w:rsidRPr="00063CBB" w:rsidRDefault="00EB157B" w:rsidP="00EB157B">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p>
    <w:p w:rsidR="00EB157B" w:rsidRPr="00063CBB" w:rsidRDefault="00EB157B"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Результаты опроса потребителей Гатчинского района показали, что развитие конкуренции имеет объективные предпосылки для устойчивого роста и должно быть направлено на повышение удовлетворенности потребителей основными характеристиками оказываемых услуг (цена, качество, возможность выбора). </w:t>
      </w:r>
    </w:p>
    <w:p w:rsidR="00F24D88" w:rsidRPr="00063CBB" w:rsidRDefault="00F24D88"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F24D88" w:rsidRPr="00063CBB" w:rsidRDefault="00F24D88"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lastRenderedPageBreak/>
        <w:t>Проведенный анализ оценки субъектами предпринимательской деятельности условий ведения бизнеса и состояния конкурентной среды Гатчинского района показал следующее: опрошенные удовлетворены условиями ведения бизнеса по показателю взаимоотношения с другими фирмами - конкурентами, а также по показателю взаимодействия бизнеса с органами власти, доступности государственных и муниципальных услуг и др. И выразили свое неудовлетворение высокими налогами, деятельностью естественных монополий на территории района, снижением потребительского спроса и покупательской способности.</w:t>
      </w:r>
    </w:p>
    <w:p w:rsidR="00F24D88" w:rsidRPr="00063CBB" w:rsidRDefault="00F24D88" w:rsidP="00EB157B">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C603AC" w:rsidRPr="00063CBB" w:rsidRDefault="00C603AC" w:rsidP="00C603A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С учетом приоритетных направлений Стратегии социально-экономического развития Гатчинского муниципального района до 2030 года и приоритетных рынков Ленинградской области, а также на основании проведенного опроса потребителей совпали </w:t>
      </w:r>
      <w:r w:rsidR="002C3462" w:rsidRPr="00063CBB">
        <w:rPr>
          <w:rFonts w:ascii="Times New Roman" w:eastAsia="Calibri" w:hAnsi="Times New Roman" w:cs="Times New Roman"/>
          <w:color w:val="000000"/>
          <w:sz w:val="28"/>
          <w:szCs w:val="28"/>
          <w:lang w:eastAsia="en-US"/>
        </w:rPr>
        <w:t xml:space="preserve">как требующие развития конкуренции </w:t>
      </w:r>
      <w:r w:rsidRPr="00063CBB">
        <w:rPr>
          <w:rFonts w:ascii="Times New Roman" w:eastAsia="Calibri" w:hAnsi="Times New Roman" w:cs="Times New Roman"/>
          <w:color w:val="000000"/>
          <w:sz w:val="28"/>
          <w:szCs w:val="28"/>
          <w:lang w:eastAsia="en-US"/>
        </w:rPr>
        <w:t>следующие рынки:</w:t>
      </w:r>
    </w:p>
    <w:p w:rsidR="00C603AC" w:rsidRPr="00063CBB" w:rsidRDefault="00C603AC" w:rsidP="00942535">
      <w:pPr>
        <w:numPr>
          <w:ilvl w:val="0"/>
          <w:numId w:val="18"/>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сельскохозяйственной продукции.</w:t>
      </w:r>
    </w:p>
    <w:p w:rsidR="00C603AC" w:rsidRPr="00063CBB" w:rsidRDefault="00C603AC" w:rsidP="00942535">
      <w:pPr>
        <w:numPr>
          <w:ilvl w:val="0"/>
          <w:numId w:val="18"/>
        </w:numPr>
        <w:spacing w:after="0" w:line="240" w:lineRule="auto"/>
        <w:contextualSpacing/>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туристских услуг.</w:t>
      </w:r>
    </w:p>
    <w:p w:rsidR="00C603AC" w:rsidRPr="00063CBB" w:rsidRDefault="00C603AC" w:rsidP="00942535">
      <w:pPr>
        <w:numPr>
          <w:ilvl w:val="0"/>
          <w:numId w:val="18"/>
        </w:numPr>
        <w:spacing w:after="0" w:line="240" w:lineRule="auto"/>
        <w:contextualSpacing/>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услуг психолого-педагогического сопровождения детей с ограниченными возможностями здоровья.</w:t>
      </w:r>
    </w:p>
    <w:p w:rsidR="00C603AC" w:rsidRPr="00063CBB" w:rsidRDefault="00C603AC" w:rsidP="00942535">
      <w:pPr>
        <w:numPr>
          <w:ilvl w:val="0"/>
          <w:numId w:val="18"/>
        </w:numPr>
        <w:spacing w:after="0" w:line="240" w:lineRule="auto"/>
        <w:contextualSpacing/>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услуг детского отдыха и оздоровления.</w:t>
      </w:r>
    </w:p>
    <w:p w:rsidR="00C603AC" w:rsidRPr="00063CBB" w:rsidRDefault="00C603AC" w:rsidP="00942535">
      <w:pPr>
        <w:numPr>
          <w:ilvl w:val="0"/>
          <w:numId w:val="18"/>
        </w:numPr>
        <w:spacing w:after="0" w:line="240" w:lineRule="auto"/>
        <w:contextualSpacing/>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Рынок жилья экономического класса.</w:t>
      </w:r>
    </w:p>
    <w:p w:rsidR="00B56E06" w:rsidRPr="00063CBB" w:rsidRDefault="00B56E06" w:rsidP="00942535">
      <w:pPr>
        <w:spacing w:after="0" w:line="240" w:lineRule="auto"/>
        <w:ind w:left="708"/>
        <w:contextualSpacing/>
        <w:rPr>
          <w:rFonts w:ascii="Times New Roman" w:eastAsia="Calibri" w:hAnsi="Times New Roman" w:cs="Times New Roman"/>
          <w:color w:val="000000"/>
          <w:sz w:val="28"/>
          <w:szCs w:val="28"/>
          <w:lang w:eastAsia="en-US"/>
        </w:rPr>
      </w:pPr>
    </w:p>
    <w:p w:rsidR="00B56E06" w:rsidRPr="00063CBB" w:rsidRDefault="00B56E06" w:rsidP="00942535">
      <w:pPr>
        <w:spacing w:after="0" w:line="240" w:lineRule="auto"/>
        <w:ind w:firstLine="708"/>
        <w:contextualSpacing/>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На заседании рабочей группы </w:t>
      </w:r>
      <w:r w:rsidR="00735390" w:rsidRPr="00063CBB">
        <w:rPr>
          <w:rFonts w:ascii="Times New Roman" w:eastAsia="Calibri" w:hAnsi="Times New Roman" w:cs="Times New Roman"/>
          <w:color w:val="000000"/>
          <w:sz w:val="28"/>
          <w:szCs w:val="28"/>
          <w:lang w:eastAsia="en-US"/>
        </w:rPr>
        <w:t xml:space="preserve">по содействию развития конкуренции на территории Гатчинского района 18 октября 2018 года </w:t>
      </w:r>
      <w:r w:rsidRPr="00063CBB">
        <w:rPr>
          <w:rFonts w:ascii="Times New Roman" w:eastAsia="Calibri" w:hAnsi="Times New Roman" w:cs="Times New Roman"/>
          <w:color w:val="000000"/>
          <w:sz w:val="28"/>
          <w:szCs w:val="28"/>
          <w:lang w:eastAsia="en-US"/>
        </w:rPr>
        <w:t>было принято решение утвердить в качестве приоритетных следующие рынки:</w:t>
      </w:r>
    </w:p>
    <w:p w:rsidR="00180B42" w:rsidRPr="00B111E0" w:rsidRDefault="00180B42" w:rsidP="00942535">
      <w:pPr>
        <w:spacing w:after="0" w:line="240" w:lineRule="auto"/>
        <w:ind w:firstLine="708"/>
        <w:contextualSpacing/>
        <w:rPr>
          <w:rFonts w:ascii="Times New Roman" w:eastAsia="Calibri" w:hAnsi="Times New Roman" w:cs="Times New Roman"/>
          <w:color w:val="000000"/>
          <w:sz w:val="6"/>
          <w:szCs w:val="6"/>
          <w:lang w:eastAsia="en-US"/>
        </w:rPr>
      </w:pPr>
    </w:p>
    <w:p w:rsidR="00B56E06" w:rsidRPr="00F77085" w:rsidRDefault="00B56E06" w:rsidP="00942535">
      <w:pPr>
        <w:spacing w:after="0" w:line="240" w:lineRule="auto"/>
        <w:ind w:left="708"/>
        <w:contextualSpacing/>
        <w:rPr>
          <w:rFonts w:ascii="Times New Roman" w:eastAsia="Calibri" w:hAnsi="Times New Roman" w:cs="Times New Roman"/>
          <w:b/>
          <w:color w:val="000000"/>
          <w:sz w:val="28"/>
          <w:szCs w:val="28"/>
          <w:lang w:eastAsia="en-US"/>
        </w:rPr>
      </w:pPr>
      <w:r w:rsidRPr="00A306A4">
        <w:rPr>
          <w:rFonts w:ascii="Times New Roman" w:eastAsia="Calibri" w:hAnsi="Times New Roman" w:cs="Times New Roman"/>
          <w:b/>
          <w:color w:val="000000"/>
          <w:sz w:val="28"/>
          <w:szCs w:val="28"/>
          <w:lang w:eastAsia="en-US"/>
        </w:rPr>
        <w:t>1.</w:t>
      </w:r>
      <w:r w:rsidRPr="00063CBB">
        <w:rPr>
          <w:rFonts w:ascii="Times New Roman" w:eastAsia="Calibri" w:hAnsi="Times New Roman" w:cs="Times New Roman"/>
          <w:color w:val="000000"/>
          <w:sz w:val="28"/>
          <w:szCs w:val="28"/>
          <w:lang w:eastAsia="en-US"/>
        </w:rPr>
        <w:tab/>
      </w:r>
      <w:r w:rsidRPr="00F77085">
        <w:rPr>
          <w:rFonts w:ascii="Times New Roman" w:eastAsia="Calibri" w:hAnsi="Times New Roman" w:cs="Times New Roman"/>
          <w:b/>
          <w:color w:val="000000"/>
          <w:sz w:val="28"/>
          <w:szCs w:val="28"/>
          <w:lang w:eastAsia="en-US"/>
        </w:rPr>
        <w:t>Рынок сельскохозяйственной продукции.</w:t>
      </w:r>
    </w:p>
    <w:p w:rsidR="00B56E06" w:rsidRPr="00F77085" w:rsidRDefault="00B56E06" w:rsidP="00942535">
      <w:pPr>
        <w:spacing w:after="0" w:line="240" w:lineRule="auto"/>
        <w:ind w:left="708"/>
        <w:contextualSpacing/>
        <w:rPr>
          <w:rFonts w:ascii="Times New Roman" w:eastAsia="Calibri" w:hAnsi="Times New Roman" w:cs="Times New Roman"/>
          <w:b/>
          <w:color w:val="000000"/>
          <w:sz w:val="28"/>
          <w:szCs w:val="28"/>
          <w:lang w:eastAsia="en-US"/>
        </w:rPr>
      </w:pPr>
      <w:r w:rsidRPr="00F77085">
        <w:rPr>
          <w:rFonts w:ascii="Times New Roman" w:eastAsia="Calibri" w:hAnsi="Times New Roman" w:cs="Times New Roman"/>
          <w:b/>
          <w:color w:val="000000"/>
          <w:sz w:val="28"/>
          <w:szCs w:val="28"/>
          <w:lang w:eastAsia="en-US"/>
        </w:rPr>
        <w:t>2.</w:t>
      </w:r>
      <w:r w:rsidRPr="00F77085">
        <w:rPr>
          <w:rFonts w:ascii="Times New Roman" w:eastAsia="Calibri" w:hAnsi="Times New Roman" w:cs="Times New Roman"/>
          <w:b/>
          <w:color w:val="000000"/>
          <w:sz w:val="28"/>
          <w:szCs w:val="28"/>
          <w:lang w:eastAsia="en-US"/>
        </w:rPr>
        <w:tab/>
        <w:t>Рынок туристских услуг.</w:t>
      </w:r>
    </w:p>
    <w:p w:rsidR="00F77085" w:rsidRDefault="00B56E06" w:rsidP="00942535">
      <w:pPr>
        <w:spacing w:after="0" w:line="240" w:lineRule="auto"/>
        <w:ind w:left="708"/>
        <w:contextualSpacing/>
        <w:rPr>
          <w:rFonts w:ascii="Times New Roman" w:eastAsia="Calibri" w:hAnsi="Times New Roman" w:cs="Times New Roman"/>
          <w:b/>
          <w:color w:val="000000"/>
          <w:sz w:val="28"/>
          <w:szCs w:val="28"/>
          <w:lang w:eastAsia="en-US"/>
        </w:rPr>
      </w:pPr>
      <w:r w:rsidRPr="00F77085">
        <w:rPr>
          <w:rFonts w:ascii="Times New Roman" w:eastAsia="Calibri" w:hAnsi="Times New Roman" w:cs="Times New Roman"/>
          <w:b/>
          <w:color w:val="000000"/>
          <w:sz w:val="28"/>
          <w:szCs w:val="28"/>
          <w:lang w:eastAsia="en-US"/>
        </w:rPr>
        <w:t>3.</w:t>
      </w:r>
      <w:r w:rsidRPr="00F77085">
        <w:rPr>
          <w:rFonts w:ascii="Times New Roman" w:eastAsia="Calibri" w:hAnsi="Times New Roman" w:cs="Times New Roman"/>
          <w:b/>
          <w:color w:val="000000"/>
          <w:sz w:val="28"/>
          <w:szCs w:val="28"/>
          <w:lang w:eastAsia="en-US"/>
        </w:rPr>
        <w:tab/>
        <w:t xml:space="preserve">Рынок услуг психолого-педагогического сопровождения </w:t>
      </w:r>
    </w:p>
    <w:p w:rsidR="00B56E06" w:rsidRPr="00F77085" w:rsidRDefault="00F77085" w:rsidP="00942535">
      <w:pPr>
        <w:spacing w:after="0" w:line="240" w:lineRule="auto"/>
        <w:ind w:left="708"/>
        <w:contextualSpacing/>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          </w:t>
      </w:r>
      <w:r w:rsidR="00B56E06" w:rsidRPr="00F77085">
        <w:rPr>
          <w:rFonts w:ascii="Times New Roman" w:eastAsia="Calibri" w:hAnsi="Times New Roman" w:cs="Times New Roman"/>
          <w:b/>
          <w:color w:val="000000"/>
          <w:sz w:val="28"/>
          <w:szCs w:val="28"/>
          <w:lang w:eastAsia="en-US"/>
        </w:rPr>
        <w:t>детей с ограниченными возможностями здоровья.</w:t>
      </w:r>
    </w:p>
    <w:p w:rsidR="00B56E06" w:rsidRPr="00F77085" w:rsidRDefault="00B56E06" w:rsidP="00942535">
      <w:pPr>
        <w:spacing w:after="0" w:line="240" w:lineRule="auto"/>
        <w:ind w:left="708"/>
        <w:contextualSpacing/>
        <w:rPr>
          <w:rFonts w:ascii="Times New Roman" w:eastAsia="Calibri" w:hAnsi="Times New Roman" w:cs="Times New Roman"/>
          <w:b/>
          <w:color w:val="000000"/>
          <w:sz w:val="28"/>
          <w:szCs w:val="28"/>
          <w:lang w:eastAsia="en-US"/>
        </w:rPr>
      </w:pPr>
      <w:r w:rsidRPr="00F77085">
        <w:rPr>
          <w:rFonts w:ascii="Times New Roman" w:eastAsia="Calibri" w:hAnsi="Times New Roman" w:cs="Times New Roman"/>
          <w:b/>
          <w:color w:val="000000"/>
          <w:sz w:val="28"/>
          <w:szCs w:val="28"/>
          <w:lang w:eastAsia="en-US"/>
        </w:rPr>
        <w:t>4.</w:t>
      </w:r>
      <w:r w:rsidRPr="00F77085">
        <w:rPr>
          <w:rFonts w:ascii="Times New Roman" w:eastAsia="Calibri" w:hAnsi="Times New Roman" w:cs="Times New Roman"/>
          <w:b/>
          <w:color w:val="000000"/>
          <w:sz w:val="28"/>
          <w:szCs w:val="28"/>
          <w:lang w:eastAsia="en-US"/>
        </w:rPr>
        <w:tab/>
        <w:t>Рынок услуг детского отдыха и оздоровления.</w:t>
      </w:r>
    </w:p>
    <w:p w:rsidR="00F77085" w:rsidRPr="00F77085" w:rsidRDefault="00F77085" w:rsidP="00DE438B">
      <w:pPr>
        <w:pStyle w:val="a7"/>
        <w:spacing w:line="360" w:lineRule="exact"/>
        <w:ind w:firstLine="708"/>
        <w:jc w:val="both"/>
        <w:rPr>
          <w:rFonts w:cs="Times New Roman"/>
          <w:b/>
          <w:sz w:val="28"/>
          <w:szCs w:val="28"/>
        </w:rPr>
      </w:pPr>
    </w:p>
    <w:p w:rsidR="00967393" w:rsidRPr="00063CBB" w:rsidRDefault="00180B42" w:rsidP="00DE438B">
      <w:pPr>
        <w:pStyle w:val="a7"/>
        <w:spacing w:line="360" w:lineRule="exact"/>
        <w:ind w:firstLine="708"/>
        <w:jc w:val="both"/>
      </w:pPr>
      <w:r w:rsidRPr="00063CBB">
        <w:rPr>
          <w:rFonts w:cs="Times New Roman"/>
          <w:sz w:val="28"/>
          <w:szCs w:val="28"/>
        </w:rPr>
        <w:t>Данные рынки утверждены в качестве приоритетных постановлением администрации Гатчинского муниципального района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w:t>
      </w:r>
      <w:r w:rsidR="001E3E39" w:rsidRPr="00063CBB">
        <w:rPr>
          <w:rFonts w:cs="Times New Roman"/>
          <w:sz w:val="28"/>
          <w:szCs w:val="28"/>
        </w:rPr>
        <w:t>»</w:t>
      </w:r>
      <w:r w:rsidRPr="00063CBB">
        <w:rPr>
          <w:rFonts w:cs="Times New Roman"/>
          <w:sz w:val="28"/>
          <w:szCs w:val="28"/>
        </w:rPr>
        <w:t>.</w:t>
      </w:r>
      <w:r w:rsidR="00F24D88" w:rsidRPr="00063CBB">
        <w:t xml:space="preserve"> </w:t>
      </w:r>
    </w:p>
    <w:p w:rsidR="001A4859" w:rsidRPr="00063CBB" w:rsidRDefault="001A4859" w:rsidP="00DE438B">
      <w:pPr>
        <w:pStyle w:val="a7"/>
        <w:spacing w:line="360" w:lineRule="exact"/>
        <w:ind w:firstLine="708"/>
        <w:jc w:val="both"/>
      </w:pPr>
    </w:p>
    <w:p w:rsidR="00157E53" w:rsidRDefault="00157E53" w:rsidP="00405E6A">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p>
    <w:p w:rsidR="001A4859" w:rsidRPr="00063CBB" w:rsidRDefault="006237D9" w:rsidP="00405E6A">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Pr>
          <w:rFonts w:ascii="Times New Roman" w:eastAsia="Calibri" w:hAnsi="Times New Roman" w:cs="Times New Roman"/>
          <w:b/>
          <w:color w:val="000000"/>
          <w:sz w:val="28"/>
          <w:szCs w:val="28"/>
          <w:lang w:eastAsia="en-US"/>
        </w:rPr>
        <w:t xml:space="preserve">2.2. </w:t>
      </w:r>
      <w:r w:rsidR="001A4859" w:rsidRPr="00063CBB">
        <w:rPr>
          <w:rFonts w:ascii="Times New Roman" w:eastAsia="Calibri" w:hAnsi="Times New Roman" w:cs="Times New Roman"/>
          <w:b/>
          <w:color w:val="000000"/>
          <w:sz w:val="28"/>
          <w:szCs w:val="28"/>
          <w:lang w:eastAsia="en-US"/>
        </w:rPr>
        <w:t>Анализ уровня развития конкурентной среды по итогам опроса представителей бизнеса Гатчинского района</w:t>
      </w:r>
    </w:p>
    <w:p w:rsidR="001A4859" w:rsidRPr="00063CBB" w:rsidRDefault="001A4859" w:rsidP="001A4859">
      <w:pPr>
        <w:autoSpaceDE w:val="0"/>
        <w:autoSpaceDN w:val="0"/>
        <w:adjustRightInd w:val="0"/>
        <w:spacing w:after="0" w:line="240" w:lineRule="auto"/>
        <w:ind w:left="1428"/>
        <w:contextualSpacing/>
        <w:rPr>
          <w:rFonts w:ascii="Times New Roman" w:eastAsia="Calibri" w:hAnsi="Times New Roman" w:cs="Times New Roman"/>
          <w:b/>
          <w:color w:val="000000"/>
          <w:sz w:val="28"/>
          <w:szCs w:val="28"/>
          <w:lang w:eastAsia="en-US"/>
        </w:rPr>
      </w:pP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 рамках проведенного исследования поступило 84 анкеты от предпринимателей Гатчинского района. Большинство организаций исследуемых рынков – субъекты малого и среднего бизнеса.</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lastRenderedPageBreak/>
        <w:t xml:space="preserve">Анкетирование проводилось по двум направлениям: </w:t>
      </w:r>
    </w:p>
    <w:p w:rsidR="001A4859" w:rsidRPr="00063CBB" w:rsidRDefault="001A4859" w:rsidP="001A4859">
      <w:pPr>
        <w:numPr>
          <w:ilvl w:val="0"/>
          <w:numId w:val="24"/>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rsidR="001A4859" w:rsidRPr="00063CBB" w:rsidRDefault="001A4859" w:rsidP="001A4859">
      <w:pPr>
        <w:numPr>
          <w:ilvl w:val="0"/>
          <w:numId w:val="24"/>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района.</w:t>
      </w:r>
    </w:p>
    <w:p w:rsidR="001A4859" w:rsidRPr="00063CBB" w:rsidRDefault="001A4859" w:rsidP="001A4859">
      <w:pPr>
        <w:autoSpaceDE w:val="0"/>
        <w:autoSpaceDN w:val="0"/>
        <w:adjustRightInd w:val="0"/>
        <w:spacing w:after="0" w:line="240" w:lineRule="auto"/>
        <w:ind w:left="360"/>
        <w:contextualSpacing/>
        <w:jc w:val="both"/>
        <w:rPr>
          <w:rFonts w:ascii="Times New Roman" w:eastAsia="Calibri" w:hAnsi="Times New Roman" w:cs="Times New Roman"/>
          <w:color w:val="000000"/>
          <w:sz w:val="28"/>
          <w:szCs w:val="28"/>
          <w:lang w:eastAsia="en-US"/>
        </w:rPr>
      </w:pPr>
    </w:p>
    <w:p w:rsidR="001A4859" w:rsidRPr="00063CBB" w:rsidRDefault="001A4859" w:rsidP="001A4859">
      <w:pPr>
        <w:autoSpaceDE w:val="0"/>
        <w:autoSpaceDN w:val="0"/>
        <w:adjustRightInd w:val="0"/>
        <w:spacing w:after="0" w:line="240" w:lineRule="auto"/>
        <w:jc w:val="center"/>
        <w:rPr>
          <w:rFonts w:ascii="Times New Roman" w:eastAsia="Calibri" w:hAnsi="Times New Roman" w:cs="Times New Roman"/>
          <w:b/>
          <w:bCs/>
          <w:color w:val="000000"/>
          <w:sz w:val="28"/>
          <w:szCs w:val="28"/>
          <w:lang w:eastAsia="en-US"/>
        </w:rPr>
      </w:pPr>
      <w:r w:rsidRPr="00063CBB">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Отделом экономики и инвестиций администрации Гатчинского муниципального района в качестве одного из инструментов по оценке информированности делового сообщества и уровня доступности услуг и процедур в 2018 году разработана и размещена на официальном информационном портале администрации Гатчинского муниципального района в информационно-телекоммуникационной сети «Интернет» анкета для опроса предпринимателей, включающая в себя 19 вопросов.</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района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 территории Гатчинского района от 1 до 5 лет (51%) и более 5 лет (24%). Ответы руководителей молодых компаний, действующих менее 1 года составляют 25% в опросе. 93% ответов на вопросы давали либо собственники бизнеса, либо – руководители высшего звена.</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Большая часть опрошенных реализует свою продукцию на территории Ленинградской области и Гатчинского района (49% и 43% соответственно), рынки нескольких субъектов РФ охватывают только 5% опрошенных организаций.</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49% предпринимателей отметили, что имеют на рынках Гатчинского района по 4 и более конкурента, 27% имеют большое количество конкурентов. Более половины (52%) опрошенных отметили, что за последние 3 года количество конкурентов на представляемом или рынке увеличилось.</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A306A4"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диаграмме:</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Calibri" w:eastAsia="Calibri" w:hAnsi="Calibri" w:cs="Times New Roman"/>
          <w:noProof/>
        </w:rPr>
        <w:lastRenderedPageBreak/>
        <w:drawing>
          <wp:inline distT="0" distB="0" distL="0" distR="0" wp14:anchorId="26123334" wp14:editId="23431E65">
            <wp:extent cx="5372100" cy="6705600"/>
            <wp:effectExtent l="0" t="0" r="0" b="0"/>
            <wp:docPr id="1"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C0178" w:rsidRDefault="00DC0178" w:rsidP="00DC0178">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DC0178" w:rsidRDefault="00DC0178"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42% опрошенных предпринимателей отметили в качестве основного административного барьера для ведения текущей деятельности высокий уровень налогов, 26% отметили нестабильность российского законодательства, регулирующего предпринимательскую деятельность, 8% отметили сложность получения доступа к земельным участкам, 6% говорят о сложности/ затянутости процедуры получения лицензий и 5% обратили внимание на ограничение/сложность доступа к поставкам товаров, оказанию услуг и выполнению работ в рамках госзакупок.</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1A4859"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lastRenderedPageBreak/>
        <w:t>С точки зрения оценки деятельности органов власти на рынках товаров и услуг Гатчинского района ответы опрошенных предпринимателей распределились следующим образом:</w:t>
      </w:r>
    </w:p>
    <w:p w:rsidR="00DC0178" w:rsidRPr="00063CBB" w:rsidRDefault="00DC0178"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Calibri" w:eastAsia="Calibri" w:hAnsi="Calibri" w:cs="Times New Roman"/>
          <w:noProof/>
        </w:rPr>
        <w:drawing>
          <wp:inline distT="0" distB="0" distL="0" distR="0" wp14:anchorId="60F1CDA0" wp14:editId="376A5129">
            <wp:extent cx="5476875" cy="3305175"/>
            <wp:effectExtent l="0" t="0" r="9525" b="9525"/>
            <wp:docPr id="7"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- 25% считают, что органы власти помогают бизнесу своими действиями,</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- 24% считают, что органы власти в чем-то помогают, а в чем-то мешают,</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- 13% считают, что органы власти не вмешиваются в деятельность бизнеса, что от них и требуется,</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30% затруднились с ответом,</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6% считают, что власти не предпринимают никаких действий, а их участие необходимо,</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2% считают, что власти мешают бизнесу своими действиями.</w:t>
      </w:r>
    </w:p>
    <w:p w:rsidR="001A4859" w:rsidRPr="00063CBB" w:rsidRDefault="001A4859" w:rsidP="001A4859">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rsidR="001A4859" w:rsidRPr="00063CBB" w:rsidRDefault="001A4859" w:rsidP="001A4859">
      <w:pPr>
        <w:autoSpaceDE w:val="0"/>
        <w:autoSpaceDN w:val="0"/>
        <w:adjustRightInd w:val="0"/>
        <w:spacing w:after="0" w:line="240" w:lineRule="auto"/>
        <w:jc w:val="both"/>
        <w:rPr>
          <w:rFonts w:ascii="Times New Roman" w:eastAsia="Calibri" w:hAnsi="Times New Roman" w:cs="Times New Roman"/>
          <w:b/>
          <w:bCs/>
          <w:color w:val="000000"/>
          <w:sz w:val="28"/>
          <w:szCs w:val="28"/>
          <w:lang w:eastAsia="en-US"/>
        </w:rPr>
      </w:pPr>
      <w:r w:rsidRPr="00063CBB">
        <w:rPr>
          <w:rFonts w:ascii="Times New Roman" w:eastAsia="Calibri" w:hAnsi="Times New Roman" w:cs="Times New Roman"/>
          <w:b/>
          <w:bCs/>
          <w:color w:val="000000"/>
          <w:sz w:val="28"/>
          <w:szCs w:val="28"/>
          <w:lang w:eastAsia="en-US"/>
        </w:rPr>
        <w:tab/>
      </w:r>
      <w:r w:rsidRPr="00063CBB">
        <w:rPr>
          <w:rFonts w:ascii="Times New Roman" w:eastAsia="Calibri" w:hAnsi="Times New Roman" w:cs="Times New Roman"/>
          <w:bCs/>
          <w:color w:val="000000"/>
          <w:sz w:val="28"/>
          <w:szCs w:val="28"/>
          <w:lang w:eastAsia="en-US"/>
        </w:rPr>
        <w:t xml:space="preserve">С точки зрения оценки деятельности естественных монополий на территории Гатчинского муниципального района предприниматели отметили высокую стоимость подключения и недовольны сложностью (количеством) процедур подключения к сетям газоснабжения, водоснабжения и водоотведения, а также к сетям электроснабжения и теплоснабжения. </w:t>
      </w:r>
    </w:p>
    <w:p w:rsidR="001A4859" w:rsidRPr="00063CBB" w:rsidRDefault="001A4859" w:rsidP="001A4859">
      <w:pPr>
        <w:autoSpaceDE w:val="0"/>
        <w:autoSpaceDN w:val="0"/>
        <w:adjustRightInd w:val="0"/>
        <w:spacing w:after="0" w:line="240" w:lineRule="auto"/>
        <w:jc w:val="both"/>
        <w:rPr>
          <w:rFonts w:ascii="Times New Roman" w:eastAsia="Calibri" w:hAnsi="Times New Roman" w:cs="Times New Roman"/>
          <w:b/>
          <w:bCs/>
          <w:color w:val="000000"/>
          <w:sz w:val="28"/>
          <w:szCs w:val="28"/>
          <w:lang w:eastAsia="en-US"/>
        </w:rPr>
      </w:pPr>
    </w:p>
    <w:p w:rsidR="001A4859" w:rsidRPr="00063CBB" w:rsidRDefault="001A4859" w:rsidP="001A4859">
      <w:pPr>
        <w:spacing w:after="160" w:line="240" w:lineRule="auto"/>
        <w:ind w:firstLine="709"/>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 xml:space="preserve">Проведенный анализ оценки субъектами предпринимательской деятельности характера ведения бизнеса и состояния конкурентной среды Гатчинского района показал следующее: опрошенные удовлетворены условиями ведения бизнеса по показателю взаимоотношения с другими фирмами - конкурентами, а также по показателям взаимодействия бизнеса с органами власти, доступности государственных и муниципальных услуг и др. И выразили свое неудовлетворение высокими налогами, деятельностью </w:t>
      </w:r>
      <w:r w:rsidRPr="00063CBB">
        <w:rPr>
          <w:rFonts w:ascii="Times New Roman" w:eastAsia="Calibri" w:hAnsi="Times New Roman" w:cs="Times New Roman"/>
          <w:color w:val="000000"/>
          <w:sz w:val="28"/>
          <w:szCs w:val="28"/>
          <w:lang w:eastAsia="en-US"/>
        </w:rPr>
        <w:lastRenderedPageBreak/>
        <w:t>естественных монополий на территории района, снижением потребительского спроса и покупательской способности.</w:t>
      </w:r>
    </w:p>
    <w:p w:rsidR="001A4859" w:rsidRPr="00063CBB" w:rsidRDefault="001A4859" w:rsidP="001A4859">
      <w:pPr>
        <w:spacing w:after="160" w:line="240" w:lineRule="auto"/>
        <w:ind w:firstLine="709"/>
        <w:jc w:val="both"/>
        <w:rPr>
          <w:rFonts w:ascii="Times New Roman" w:eastAsia="Calibri" w:hAnsi="Times New Roman" w:cs="Times New Roman"/>
          <w:color w:val="000000"/>
          <w:sz w:val="28"/>
          <w:szCs w:val="28"/>
          <w:lang w:eastAsia="en-US"/>
        </w:rPr>
      </w:pPr>
      <w:r w:rsidRPr="00063CBB">
        <w:rPr>
          <w:rFonts w:ascii="Times New Roman" w:eastAsia="Calibri" w:hAnsi="Times New Roman" w:cs="Times New Roman"/>
          <w:color w:val="000000"/>
          <w:sz w:val="28"/>
          <w:szCs w:val="28"/>
          <w:lang w:eastAsia="en-US"/>
        </w:rPr>
        <w:t>По мнению предпринимателей, работа по развитию конкурентной среды в Гатчинском районе должна быть направлена, в первую очередь, против монополий, (усиление контроля над тем, чтобы одна компания не начинала полностью диктовать свои условия на рынке), на втором месте – работа должна быть направлена на повышение качества продукции и на третьем - контроль над ростом цен.</w:t>
      </w:r>
    </w:p>
    <w:p w:rsidR="00C51314" w:rsidRDefault="00C51314" w:rsidP="002E6DB9">
      <w:pPr>
        <w:spacing w:after="0" w:line="360" w:lineRule="exact"/>
        <w:jc w:val="center"/>
        <w:rPr>
          <w:rFonts w:ascii="Times New Roman" w:hAnsi="Times New Roman" w:cs="Times New Roman"/>
          <w:b/>
          <w:sz w:val="28"/>
          <w:szCs w:val="28"/>
        </w:rPr>
      </w:pPr>
    </w:p>
    <w:p w:rsidR="00AB32C0" w:rsidRPr="00063CBB" w:rsidRDefault="00E42602" w:rsidP="002E6DB9">
      <w:pPr>
        <w:spacing w:after="0" w:line="360" w:lineRule="exact"/>
        <w:jc w:val="center"/>
        <w:rPr>
          <w:rFonts w:ascii="Times New Roman" w:hAnsi="Times New Roman" w:cs="Times New Roman"/>
          <w:b/>
          <w:sz w:val="28"/>
          <w:szCs w:val="28"/>
        </w:rPr>
      </w:pPr>
      <w:r w:rsidRPr="00063CBB">
        <w:rPr>
          <w:rFonts w:ascii="Times New Roman" w:hAnsi="Times New Roman" w:cs="Times New Roman"/>
          <w:b/>
          <w:sz w:val="28"/>
          <w:szCs w:val="28"/>
        </w:rPr>
        <w:t xml:space="preserve">Раздел </w:t>
      </w:r>
      <w:r w:rsidR="0098668B" w:rsidRPr="00063CBB">
        <w:rPr>
          <w:rFonts w:ascii="Times New Roman" w:hAnsi="Times New Roman" w:cs="Times New Roman"/>
          <w:b/>
          <w:sz w:val="28"/>
          <w:szCs w:val="28"/>
        </w:rPr>
        <w:t>3</w:t>
      </w:r>
      <w:r w:rsidR="002E6DB9" w:rsidRPr="00063CBB">
        <w:rPr>
          <w:rFonts w:ascii="Times New Roman" w:hAnsi="Times New Roman" w:cs="Times New Roman"/>
          <w:b/>
          <w:sz w:val="28"/>
          <w:szCs w:val="28"/>
        </w:rPr>
        <w:t xml:space="preserve">. Состояние конкурентной среды </w:t>
      </w:r>
    </w:p>
    <w:p w:rsidR="002E6DB9" w:rsidRPr="00063CBB" w:rsidRDefault="00A87CAD" w:rsidP="002E6DB9">
      <w:pPr>
        <w:spacing w:after="0" w:line="360" w:lineRule="exact"/>
        <w:jc w:val="center"/>
        <w:rPr>
          <w:rFonts w:ascii="Times New Roman" w:hAnsi="Times New Roman" w:cs="Times New Roman"/>
          <w:b/>
          <w:sz w:val="28"/>
          <w:szCs w:val="28"/>
        </w:rPr>
      </w:pPr>
      <w:r w:rsidRPr="00063CBB">
        <w:rPr>
          <w:rFonts w:ascii="Times New Roman" w:hAnsi="Times New Roman" w:cs="Times New Roman"/>
          <w:b/>
          <w:sz w:val="28"/>
          <w:szCs w:val="28"/>
        </w:rPr>
        <w:t xml:space="preserve">в </w:t>
      </w:r>
      <w:r w:rsidR="00714A24" w:rsidRPr="00063CBB">
        <w:rPr>
          <w:rFonts w:ascii="Times New Roman" w:hAnsi="Times New Roman" w:cs="Times New Roman"/>
          <w:b/>
          <w:sz w:val="28"/>
          <w:szCs w:val="28"/>
        </w:rPr>
        <w:t>Гатчинско</w:t>
      </w:r>
      <w:r w:rsidR="002E6DB9" w:rsidRPr="00063CBB">
        <w:rPr>
          <w:rFonts w:ascii="Times New Roman" w:hAnsi="Times New Roman" w:cs="Times New Roman"/>
          <w:b/>
          <w:sz w:val="28"/>
          <w:szCs w:val="28"/>
        </w:rPr>
        <w:t>м муниципальном районе</w:t>
      </w:r>
    </w:p>
    <w:p w:rsidR="00FE4072" w:rsidRPr="00063CBB" w:rsidRDefault="00FE4072" w:rsidP="002E6DB9">
      <w:pPr>
        <w:spacing w:after="0" w:line="360" w:lineRule="exact"/>
        <w:jc w:val="center"/>
        <w:rPr>
          <w:rFonts w:ascii="Times New Roman" w:hAnsi="Times New Roman" w:cs="Times New Roman"/>
          <w:b/>
          <w:sz w:val="28"/>
          <w:szCs w:val="28"/>
        </w:rPr>
      </w:pPr>
    </w:p>
    <w:p w:rsidR="00C51314" w:rsidRDefault="00C51314" w:rsidP="002E6DB9">
      <w:pPr>
        <w:spacing w:after="0" w:line="360" w:lineRule="exact"/>
        <w:contextualSpacing/>
        <w:jc w:val="center"/>
        <w:rPr>
          <w:rFonts w:ascii="Times New Roman" w:hAnsi="Times New Roman" w:cs="Times New Roman"/>
          <w:b/>
          <w:sz w:val="28"/>
          <w:szCs w:val="28"/>
        </w:rPr>
      </w:pPr>
    </w:p>
    <w:p w:rsidR="002E6DB9" w:rsidRPr="00063CBB" w:rsidRDefault="000755B2" w:rsidP="002E6DB9">
      <w:pPr>
        <w:spacing w:after="0" w:line="360" w:lineRule="exact"/>
        <w:contextualSpacing/>
        <w:jc w:val="center"/>
        <w:rPr>
          <w:rFonts w:ascii="Times New Roman" w:hAnsi="Times New Roman" w:cs="Times New Roman"/>
          <w:b/>
          <w:sz w:val="28"/>
          <w:szCs w:val="28"/>
        </w:rPr>
      </w:pPr>
      <w:r>
        <w:rPr>
          <w:rFonts w:ascii="Times New Roman" w:hAnsi="Times New Roman" w:cs="Times New Roman"/>
          <w:b/>
          <w:sz w:val="28"/>
          <w:szCs w:val="28"/>
        </w:rPr>
        <w:t xml:space="preserve">3.1. </w:t>
      </w:r>
      <w:r w:rsidR="002E6DB9" w:rsidRPr="00063CBB">
        <w:rPr>
          <w:rFonts w:ascii="Times New Roman" w:hAnsi="Times New Roman" w:cs="Times New Roman"/>
          <w:b/>
          <w:sz w:val="28"/>
          <w:szCs w:val="28"/>
        </w:rPr>
        <w:t xml:space="preserve">Структурные показатели состояния конкуренции </w:t>
      </w:r>
    </w:p>
    <w:p w:rsidR="002E6DB9" w:rsidRPr="00063CBB" w:rsidRDefault="00A87CAD" w:rsidP="002E6DB9">
      <w:pPr>
        <w:spacing w:after="0" w:line="360" w:lineRule="exact"/>
        <w:contextualSpacing/>
        <w:jc w:val="center"/>
        <w:rPr>
          <w:rFonts w:ascii="Times New Roman" w:hAnsi="Times New Roman" w:cs="Times New Roman"/>
          <w:sz w:val="28"/>
          <w:szCs w:val="28"/>
        </w:rPr>
      </w:pPr>
      <w:r w:rsidRPr="00063CBB">
        <w:rPr>
          <w:rFonts w:ascii="Times New Roman" w:hAnsi="Times New Roman" w:cs="Times New Roman"/>
          <w:b/>
          <w:sz w:val="28"/>
          <w:szCs w:val="28"/>
        </w:rPr>
        <w:t xml:space="preserve">в </w:t>
      </w:r>
      <w:r w:rsidR="00714A24" w:rsidRPr="00063CBB">
        <w:rPr>
          <w:rFonts w:ascii="Times New Roman" w:hAnsi="Times New Roman" w:cs="Times New Roman"/>
          <w:b/>
          <w:sz w:val="28"/>
          <w:szCs w:val="28"/>
        </w:rPr>
        <w:t>Гатчин</w:t>
      </w:r>
      <w:r w:rsidR="002E6DB9" w:rsidRPr="00063CBB">
        <w:rPr>
          <w:rFonts w:ascii="Times New Roman" w:hAnsi="Times New Roman" w:cs="Times New Roman"/>
          <w:b/>
          <w:sz w:val="28"/>
          <w:szCs w:val="28"/>
        </w:rPr>
        <w:t xml:space="preserve">ском муниципальном районе </w:t>
      </w:r>
    </w:p>
    <w:p w:rsidR="002E6DB9" w:rsidRPr="00063CBB" w:rsidRDefault="002E6DB9" w:rsidP="00E502EA">
      <w:pPr>
        <w:spacing w:after="0" w:line="360" w:lineRule="exact"/>
        <w:ind w:firstLine="709"/>
        <w:jc w:val="both"/>
        <w:rPr>
          <w:rFonts w:ascii="Times New Roman" w:hAnsi="Times New Roman" w:cs="Times New Roman"/>
          <w:sz w:val="28"/>
          <w:szCs w:val="28"/>
        </w:rPr>
      </w:pPr>
    </w:p>
    <w:p w:rsidR="00E502EA" w:rsidRPr="00063CBB" w:rsidRDefault="00E502EA" w:rsidP="00E502EA">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Одним из основных показателей, отражающих состояние конкурентной среды в</w:t>
      </w:r>
      <w:r w:rsidR="000C5F0C" w:rsidRPr="00063CBB">
        <w:rPr>
          <w:rFonts w:ascii="Times New Roman" w:hAnsi="Times New Roman" w:cs="Times New Roman"/>
          <w:sz w:val="28"/>
          <w:szCs w:val="28"/>
        </w:rPr>
        <w:t xml:space="preserve"> </w:t>
      </w:r>
      <w:r w:rsidR="00714A24" w:rsidRPr="00063CBB">
        <w:rPr>
          <w:rFonts w:ascii="Times New Roman" w:hAnsi="Times New Roman" w:cs="Times New Roman"/>
          <w:sz w:val="28"/>
          <w:szCs w:val="28"/>
        </w:rPr>
        <w:t>Гатчинс</w:t>
      </w:r>
      <w:r w:rsidRPr="00063CBB">
        <w:rPr>
          <w:rFonts w:ascii="Times New Roman" w:hAnsi="Times New Roman" w:cs="Times New Roman"/>
          <w:sz w:val="28"/>
          <w:szCs w:val="28"/>
        </w:rPr>
        <w:t xml:space="preserve">ком муниципальном районе, является динамика числа зарегистрированных хозяйствующих субъектов. Согласно </w:t>
      </w:r>
      <w:r w:rsidR="003E5186" w:rsidRPr="00063CBB">
        <w:rPr>
          <w:rFonts w:ascii="Times New Roman" w:hAnsi="Times New Roman" w:cs="Times New Roman"/>
          <w:sz w:val="28"/>
          <w:szCs w:val="28"/>
        </w:rPr>
        <w:t>данным Петростата</w:t>
      </w:r>
      <w:r w:rsidRPr="00063CBB">
        <w:rPr>
          <w:rFonts w:ascii="Times New Roman" w:hAnsi="Times New Roman" w:cs="Times New Roman"/>
          <w:sz w:val="28"/>
          <w:szCs w:val="28"/>
        </w:rPr>
        <w:t>, по состоянию на 1 января 201</w:t>
      </w:r>
      <w:r w:rsidR="0052641A" w:rsidRPr="00063CBB">
        <w:rPr>
          <w:rFonts w:ascii="Times New Roman" w:hAnsi="Times New Roman" w:cs="Times New Roman"/>
          <w:sz w:val="28"/>
          <w:szCs w:val="28"/>
        </w:rPr>
        <w:t>9</w:t>
      </w:r>
      <w:r w:rsidRPr="00063CBB">
        <w:rPr>
          <w:rFonts w:ascii="Times New Roman" w:hAnsi="Times New Roman" w:cs="Times New Roman"/>
          <w:sz w:val="28"/>
          <w:szCs w:val="28"/>
        </w:rPr>
        <w:t xml:space="preserve"> года в</w:t>
      </w:r>
      <w:r w:rsidR="000C5F0C" w:rsidRPr="00063CBB">
        <w:rPr>
          <w:rFonts w:ascii="Times New Roman" w:hAnsi="Times New Roman" w:cs="Times New Roman"/>
          <w:sz w:val="28"/>
          <w:szCs w:val="28"/>
        </w:rPr>
        <w:t xml:space="preserve"> </w:t>
      </w:r>
      <w:r w:rsidR="001F045F" w:rsidRPr="00063CBB">
        <w:rPr>
          <w:rFonts w:ascii="Times New Roman" w:hAnsi="Times New Roman" w:cs="Times New Roman"/>
          <w:sz w:val="28"/>
          <w:szCs w:val="28"/>
        </w:rPr>
        <w:t>Гатчинско</w:t>
      </w:r>
      <w:r w:rsidRPr="00063CBB">
        <w:rPr>
          <w:rFonts w:ascii="Times New Roman" w:hAnsi="Times New Roman" w:cs="Times New Roman"/>
          <w:sz w:val="28"/>
          <w:szCs w:val="28"/>
        </w:rPr>
        <w:t xml:space="preserve">м муниципальном районе зарегистрировано </w:t>
      </w:r>
      <w:r w:rsidR="000755B2">
        <w:rPr>
          <w:rFonts w:ascii="Times New Roman" w:hAnsi="Times New Roman" w:cs="Times New Roman"/>
          <w:sz w:val="28"/>
          <w:szCs w:val="28"/>
        </w:rPr>
        <w:t>4359</w:t>
      </w:r>
      <w:r w:rsidRPr="00063CBB">
        <w:rPr>
          <w:rFonts w:ascii="Times New Roman" w:hAnsi="Times New Roman" w:cs="Times New Roman"/>
          <w:sz w:val="28"/>
          <w:szCs w:val="28"/>
        </w:rPr>
        <w:t xml:space="preserve"> </w:t>
      </w:r>
      <w:r w:rsidR="004D6E56" w:rsidRPr="00063CBB">
        <w:rPr>
          <w:rFonts w:ascii="Times New Roman" w:hAnsi="Times New Roman" w:cs="Times New Roman"/>
          <w:sz w:val="28"/>
          <w:szCs w:val="28"/>
        </w:rPr>
        <w:t>организаци</w:t>
      </w:r>
      <w:r w:rsidR="000755B2">
        <w:rPr>
          <w:rFonts w:ascii="Times New Roman" w:hAnsi="Times New Roman" w:cs="Times New Roman"/>
          <w:sz w:val="28"/>
          <w:szCs w:val="28"/>
        </w:rPr>
        <w:t>й и 6915 предпринимателей без образования юридического лица</w:t>
      </w:r>
      <w:r w:rsidR="002E6DB9" w:rsidRPr="00063CBB">
        <w:rPr>
          <w:rFonts w:ascii="Times New Roman" w:hAnsi="Times New Roman" w:cs="Times New Roman"/>
          <w:sz w:val="28"/>
          <w:szCs w:val="28"/>
        </w:rPr>
        <w:t>.</w:t>
      </w:r>
    </w:p>
    <w:p w:rsidR="00F57DF0" w:rsidRPr="00063CBB" w:rsidRDefault="00F57DF0" w:rsidP="00E502EA">
      <w:pPr>
        <w:spacing w:after="0" w:line="360" w:lineRule="exact"/>
        <w:ind w:firstLine="709"/>
        <w:jc w:val="both"/>
        <w:rPr>
          <w:rFonts w:ascii="Times New Roman" w:hAnsi="Times New Roman" w:cs="Times New Roman"/>
          <w:sz w:val="28"/>
          <w:szCs w:val="28"/>
        </w:rPr>
      </w:pPr>
    </w:p>
    <w:p w:rsidR="00F57DF0" w:rsidRDefault="00F57DF0" w:rsidP="00E502EA">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Динамика распределения организаций по формам собственности</w:t>
      </w:r>
    </w:p>
    <w:p w:rsidR="00DC0178" w:rsidRPr="00063CBB" w:rsidRDefault="00DC0178" w:rsidP="00E502EA">
      <w:pPr>
        <w:spacing w:after="0" w:line="360" w:lineRule="exact"/>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964"/>
        <w:gridCol w:w="1560"/>
        <w:gridCol w:w="1275"/>
        <w:gridCol w:w="1276"/>
        <w:gridCol w:w="1269"/>
      </w:tblGrid>
      <w:tr w:rsidR="00837B23" w:rsidRPr="00063CBB" w:rsidTr="00837B23">
        <w:tc>
          <w:tcPr>
            <w:tcW w:w="3964" w:type="dxa"/>
            <w:vAlign w:val="center"/>
          </w:tcPr>
          <w:p w:rsidR="00837B23" w:rsidRPr="00063CBB" w:rsidRDefault="00837B23" w:rsidP="00837B23">
            <w:pPr>
              <w:spacing w:line="360" w:lineRule="exact"/>
              <w:jc w:val="center"/>
              <w:rPr>
                <w:rFonts w:ascii="Times New Roman" w:hAnsi="Times New Roman" w:cs="Times New Roman"/>
                <w:sz w:val="28"/>
                <w:szCs w:val="28"/>
              </w:rPr>
            </w:pPr>
          </w:p>
        </w:tc>
        <w:tc>
          <w:tcPr>
            <w:tcW w:w="1560" w:type="dxa"/>
            <w:vAlign w:val="center"/>
          </w:tcPr>
          <w:p w:rsidR="00837B23" w:rsidRPr="00063CBB" w:rsidRDefault="00837B23" w:rsidP="00837B23">
            <w:pPr>
              <w:spacing w:line="360" w:lineRule="exact"/>
              <w:jc w:val="center"/>
              <w:rPr>
                <w:rFonts w:ascii="Times New Roman" w:hAnsi="Times New Roman" w:cs="Times New Roman"/>
                <w:b/>
              </w:rPr>
            </w:pPr>
            <w:r w:rsidRPr="00063CBB">
              <w:rPr>
                <w:rFonts w:ascii="Times New Roman" w:hAnsi="Times New Roman" w:cs="Times New Roman"/>
                <w:b/>
              </w:rPr>
              <w:t>2015 год</w:t>
            </w:r>
          </w:p>
        </w:tc>
        <w:tc>
          <w:tcPr>
            <w:tcW w:w="1275" w:type="dxa"/>
            <w:vAlign w:val="center"/>
          </w:tcPr>
          <w:p w:rsidR="00837B23" w:rsidRPr="00063CBB" w:rsidRDefault="00837B23" w:rsidP="00837B23">
            <w:pPr>
              <w:spacing w:line="360" w:lineRule="exact"/>
              <w:jc w:val="center"/>
              <w:rPr>
                <w:rFonts w:ascii="Times New Roman" w:hAnsi="Times New Roman" w:cs="Times New Roman"/>
                <w:b/>
              </w:rPr>
            </w:pPr>
            <w:r w:rsidRPr="00063CBB">
              <w:rPr>
                <w:rFonts w:ascii="Times New Roman" w:hAnsi="Times New Roman" w:cs="Times New Roman"/>
                <w:b/>
              </w:rPr>
              <w:t>2016 год</w:t>
            </w:r>
          </w:p>
        </w:tc>
        <w:tc>
          <w:tcPr>
            <w:tcW w:w="1276" w:type="dxa"/>
            <w:vAlign w:val="center"/>
          </w:tcPr>
          <w:p w:rsidR="00837B23" w:rsidRPr="00063CBB" w:rsidRDefault="00837B23" w:rsidP="00837B23">
            <w:pPr>
              <w:spacing w:line="360" w:lineRule="exact"/>
              <w:jc w:val="center"/>
              <w:rPr>
                <w:rFonts w:ascii="Times New Roman" w:hAnsi="Times New Roman" w:cs="Times New Roman"/>
                <w:b/>
              </w:rPr>
            </w:pPr>
            <w:r w:rsidRPr="00063CBB">
              <w:rPr>
                <w:rFonts w:ascii="Times New Roman" w:hAnsi="Times New Roman" w:cs="Times New Roman"/>
                <w:b/>
              </w:rPr>
              <w:t>2017 год</w:t>
            </w:r>
          </w:p>
        </w:tc>
        <w:tc>
          <w:tcPr>
            <w:tcW w:w="1269" w:type="dxa"/>
            <w:vAlign w:val="center"/>
          </w:tcPr>
          <w:p w:rsidR="00837B23" w:rsidRPr="00063CBB" w:rsidRDefault="00837B23" w:rsidP="00837B23">
            <w:pPr>
              <w:spacing w:line="360" w:lineRule="exact"/>
              <w:jc w:val="center"/>
              <w:rPr>
                <w:rFonts w:ascii="Times New Roman" w:hAnsi="Times New Roman" w:cs="Times New Roman"/>
                <w:b/>
              </w:rPr>
            </w:pPr>
            <w:r w:rsidRPr="00063CBB">
              <w:rPr>
                <w:rFonts w:ascii="Times New Roman" w:hAnsi="Times New Roman" w:cs="Times New Roman"/>
                <w:b/>
              </w:rPr>
              <w:t>2018 год</w:t>
            </w:r>
          </w:p>
        </w:tc>
      </w:tr>
      <w:tr w:rsidR="00837B23" w:rsidRPr="00063CBB" w:rsidTr="00837B23">
        <w:tc>
          <w:tcPr>
            <w:tcW w:w="3964" w:type="dxa"/>
            <w:vAlign w:val="center"/>
          </w:tcPr>
          <w:p w:rsidR="00837B23" w:rsidRPr="00063CBB" w:rsidRDefault="00837B23" w:rsidP="00837B23">
            <w:pPr>
              <w:spacing w:line="360" w:lineRule="exact"/>
              <w:rPr>
                <w:rFonts w:ascii="Times New Roman" w:hAnsi="Times New Roman" w:cs="Times New Roman"/>
                <w:sz w:val="24"/>
                <w:szCs w:val="24"/>
              </w:rPr>
            </w:pPr>
            <w:r w:rsidRPr="00063CBB">
              <w:rPr>
                <w:rFonts w:ascii="Times New Roman" w:hAnsi="Times New Roman" w:cs="Times New Roman"/>
                <w:sz w:val="24"/>
                <w:szCs w:val="24"/>
              </w:rPr>
              <w:t>Всего, из них:</w:t>
            </w:r>
          </w:p>
        </w:tc>
        <w:tc>
          <w:tcPr>
            <w:tcW w:w="1560" w:type="dxa"/>
            <w:vAlign w:val="center"/>
          </w:tcPr>
          <w:p w:rsidR="00837B23" w:rsidRPr="00063CBB" w:rsidRDefault="004D678D" w:rsidP="00837B23">
            <w:pPr>
              <w:spacing w:line="360" w:lineRule="exact"/>
              <w:jc w:val="center"/>
              <w:rPr>
                <w:rFonts w:ascii="Times New Roman" w:hAnsi="Times New Roman" w:cs="Times New Roman"/>
                <w:sz w:val="28"/>
                <w:szCs w:val="28"/>
              </w:rPr>
            </w:pPr>
            <w:r w:rsidRPr="00063CBB">
              <w:rPr>
                <w:rFonts w:ascii="Times New Roman" w:hAnsi="Times New Roman" w:cs="Times New Roman"/>
                <w:sz w:val="28"/>
                <w:szCs w:val="28"/>
              </w:rPr>
              <w:t>4495</w:t>
            </w:r>
          </w:p>
        </w:tc>
        <w:tc>
          <w:tcPr>
            <w:tcW w:w="1275" w:type="dxa"/>
            <w:vAlign w:val="center"/>
          </w:tcPr>
          <w:p w:rsidR="00837B23" w:rsidRPr="00063CBB" w:rsidRDefault="00FF0105" w:rsidP="00837B23">
            <w:pPr>
              <w:spacing w:line="360" w:lineRule="exact"/>
              <w:jc w:val="center"/>
              <w:rPr>
                <w:rFonts w:ascii="Times New Roman" w:hAnsi="Times New Roman" w:cs="Times New Roman"/>
                <w:sz w:val="28"/>
                <w:szCs w:val="28"/>
              </w:rPr>
            </w:pPr>
            <w:r w:rsidRPr="00063CBB">
              <w:rPr>
                <w:rFonts w:ascii="Times New Roman" w:hAnsi="Times New Roman" w:cs="Times New Roman"/>
                <w:sz w:val="28"/>
                <w:szCs w:val="28"/>
              </w:rPr>
              <w:t>4395</w:t>
            </w:r>
          </w:p>
        </w:tc>
        <w:tc>
          <w:tcPr>
            <w:tcW w:w="1276" w:type="dxa"/>
            <w:vAlign w:val="center"/>
          </w:tcPr>
          <w:p w:rsidR="00837B23" w:rsidRPr="00063CBB" w:rsidRDefault="00FF0105" w:rsidP="00837B23">
            <w:pPr>
              <w:spacing w:line="360" w:lineRule="exact"/>
              <w:jc w:val="center"/>
              <w:rPr>
                <w:rFonts w:ascii="Times New Roman" w:hAnsi="Times New Roman" w:cs="Times New Roman"/>
                <w:sz w:val="28"/>
                <w:szCs w:val="28"/>
              </w:rPr>
            </w:pPr>
            <w:r w:rsidRPr="00063CBB">
              <w:rPr>
                <w:rFonts w:ascii="Times New Roman" w:hAnsi="Times New Roman" w:cs="Times New Roman"/>
                <w:sz w:val="28"/>
                <w:szCs w:val="28"/>
              </w:rPr>
              <w:t>4408</w:t>
            </w:r>
          </w:p>
        </w:tc>
        <w:tc>
          <w:tcPr>
            <w:tcW w:w="1269" w:type="dxa"/>
            <w:vAlign w:val="center"/>
          </w:tcPr>
          <w:p w:rsidR="00837B23" w:rsidRPr="00063CBB" w:rsidRDefault="00B21995" w:rsidP="00837B23">
            <w:pPr>
              <w:spacing w:line="360" w:lineRule="exact"/>
              <w:jc w:val="center"/>
              <w:rPr>
                <w:rFonts w:ascii="Times New Roman" w:hAnsi="Times New Roman" w:cs="Times New Roman"/>
                <w:sz w:val="28"/>
                <w:szCs w:val="28"/>
              </w:rPr>
            </w:pPr>
            <w:r w:rsidRPr="00063CBB">
              <w:rPr>
                <w:rFonts w:ascii="Times New Roman" w:hAnsi="Times New Roman" w:cs="Times New Roman"/>
                <w:sz w:val="28"/>
                <w:szCs w:val="28"/>
              </w:rPr>
              <w:t>4359</w:t>
            </w:r>
          </w:p>
        </w:tc>
      </w:tr>
      <w:tr w:rsidR="00837B23" w:rsidRPr="00063CBB" w:rsidTr="00837B23">
        <w:tc>
          <w:tcPr>
            <w:tcW w:w="3964" w:type="dxa"/>
            <w:vAlign w:val="center"/>
          </w:tcPr>
          <w:p w:rsidR="00837B23" w:rsidRPr="00063CBB" w:rsidRDefault="004D678D" w:rsidP="004D678D">
            <w:pPr>
              <w:rPr>
                <w:rFonts w:ascii="Times New Roman" w:hAnsi="Times New Roman" w:cs="Times New Roman"/>
                <w:sz w:val="26"/>
                <w:szCs w:val="26"/>
              </w:rPr>
            </w:pPr>
            <w:r w:rsidRPr="00063CBB">
              <w:rPr>
                <w:rFonts w:ascii="Times New Roman" w:hAnsi="Times New Roman" w:cs="Times New Roman"/>
                <w:sz w:val="26"/>
                <w:szCs w:val="26"/>
              </w:rPr>
              <w:t>-</w:t>
            </w:r>
            <w:r w:rsidR="00FF0105" w:rsidRPr="00063CBB">
              <w:rPr>
                <w:rFonts w:ascii="Times New Roman" w:hAnsi="Times New Roman" w:cs="Times New Roman"/>
                <w:sz w:val="26"/>
                <w:szCs w:val="26"/>
              </w:rPr>
              <w:t xml:space="preserve"> </w:t>
            </w:r>
            <w:r w:rsidRPr="00063CBB">
              <w:rPr>
                <w:rFonts w:ascii="Times New Roman" w:hAnsi="Times New Roman" w:cs="Times New Roman"/>
                <w:sz w:val="26"/>
                <w:szCs w:val="26"/>
              </w:rPr>
              <w:t>государственная и муниципальная собственность</w:t>
            </w:r>
          </w:p>
        </w:tc>
        <w:tc>
          <w:tcPr>
            <w:tcW w:w="1560" w:type="dxa"/>
            <w:vAlign w:val="center"/>
          </w:tcPr>
          <w:p w:rsidR="00837B23" w:rsidRPr="00063CBB" w:rsidRDefault="00FF010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308</w:t>
            </w:r>
          </w:p>
        </w:tc>
        <w:tc>
          <w:tcPr>
            <w:tcW w:w="1275" w:type="dxa"/>
            <w:vAlign w:val="center"/>
          </w:tcPr>
          <w:p w:rsidR="00837B23" w:rsidRPr="00063CBB" w:rsidRDefault="00FF010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324</w:t>
            </w:r>
          </w:p>
        </w:tc>
        <w:tc>
          <w:tcPr>
            <w:tcW w:w="1276" w:type="dxa"/>
            <w:vAlign w:val="center"/>
          </w:tcPr>
          <w:p w:rsidR="00837B23" w:rsidRPr="00063CBB" w:rsidRDefault="00FF010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299</w:t>
            </w:r>
          </w:p>
        </w:tc>
        <w:tc>
          <w:tcPr>
            <w:tcW w:w="1269" w:type="dxa"/>
            <w:vAlign w:val="center"/>
          </w:tcPr>
          <w:p w:rsidR="00837B23" w:rsidRPr="00063CBB" w:rsidRDefault="00B2199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292</w:t>
            </w:r>
          </w:p>
        </w:tc>
      </w:tr>
      <w:tr w:rsidR="00837B23" w:rsidRPr="00063CBB" w:rsidTr="00837B23">
        <w:tc>
          <w:tcPr>
            <w:tcW w:w="3964" w:type="dxa"/>
            <w:vAlign w:val="center"/>
          </w:tcPr>
          <w:p w:rsidR="00837B23" w:rsidRPr="00063CBB" w:rsidRDefault="004D678D" w:rsidP="004D678D">
            <w:pPr>
              <w:spacing w:line="360" w:lineRule="exact"/>
              <w:rPr>
                <w:rFonts w:ascii="Times New Roman" w:hAnsi="Times New Roman" w:cs="Times New Roman"/>
                <w:sz w:val="26"/>
                <w:szCs w:val="26"/>
              </w:rPr>
            </w:pPr>
            <w:r w:rsidRPr="00063CBB">
              <w:rPr>
                <w:rFonts w:ascii="Times New Roman" w:hAnsi="Times New Roman" w:cs="Times New Roman"/>
                <w:sz w:val="26"/>
                <w:szCs w:val="26"/>
              </w:rPr>
              <w:t>-</w:t>
            </w:r>
            <w:r w:rsidR="00FF0105" w:rsidRPr="00063CBB">
              <w:rPr>
                <w:rFonts w:ascii="Times New Roman" w:hAnsi="Times New Roman" w:cs="Times New Roman"/>
                <w:sz w:val="26"/>
                <w:szCs w:val="26"/>
              </w:rPr>
              <w:t xml:space="preserve"> </w:t>
            </w:r>
            <w:r w:rsidRPr="00063CBB">
              <w:rPr>
                <w:rFonts w:ascii="Times New Roman" w:hAnsi="Times New Roman" w:cs="Times New Roman"/>
                <w:sz w:val="26"/>
                <w:szCs w:val="26"/>
              </w:rPr>
              <w:t>частная собственность</w:t>
            </w:r>
          </w:p>
        </w:tc>
        <w:tc>
          <w:tcPr>
            <w:tcW w:w="1560" w:type="dxa"/>
            <w:vAlign w:val="center"/>
          </w:tcPr>
          <w:p w:rsidR="00837B23" w:rsidRPr="00063CBB" w:rsidRDefault="00FF010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3817</w:t>
            </w:r>
          </w:p>
        </w:tc>
        <w:tc>
          <w:tcPr>
            <w:tcW w:w="1275" w:type="dxa"/>
            <w:vAlign w:val="center"/>
          </w:tcPr>
          <w:p w:rsidR="00837B23" w:rsidRPr="00063CBB" w:rsidRDefault="00FF010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3719</w:t>
            </w:r>
          </w:p>
        </w:tc>
        <w:tc>
          <w:tcPr>
            <w:tcW w:w="1276" w:type="dxa"/>
            <w:vAlign w:val="center"/>
          </w:tcPr>
          <w:p w:rsidR="00837B23" w:rsidRPr="00063CBB" w:rsidRDefault="00FF010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3719</w:t>
            </w:r>
          </w:p>
        </w:tc>
        <w:tc>
          <w:tcPr>
            <w:tcW w:w="1269" w:type="dxa"/>
            <w:vAlign w:val="center"/>
          </w:tcPr>
          <w:p w:rsidR="00837B23" w:rsidRPr="00063CBB" w:rsidRDefault="00B2199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3714</w:t>
            </w:r>
          </w:p>
        </w:tc>
      </w:tr>
      <w:tr w:rsidR="00837B23" w:rsidRPr="00063CBB" w:rsidTr="00837B23">
        <w:tc>
          <w:tcPr>
            <w:tcW w:w="3964" w:type="dxa"/>
            <w:vAlign w:val="center"/>
          </w:tcPr>
          <w:p w:rsidR="00837B23" w:rsidRPr="00063CBB" w:rsidRDefault="004D678D" w:rsidP="004D678D">
            <w:pPr>
              <w:rPr>
                <w:rFonts w:ascii="Times New Roman" w:hAnsi="Times New Roman" w:cs="Times New Roman"/>
                <w:sz w:val="26"/>
                <w:szCs w:val="26"/>
              </w:rPr>
            </w:pPr>
            <w:r w:rsidRPr="00063CBB">
              <w:rPr>
                <w:rFonts w:ascii="Times New Roman" w:hAnsi="Times New Roman" w:cs="Times New Roman"/>
                <w:sz w:val="26"/>
                <w:szCs w:val="26"/>
              </w:rPr>
              <w:t>-</w:t>
            </w:r>
            <w:r w:rsidR="00FF0105" w:rsidRPr="00063CBB">
              <w:rPr>
                <w:rFonts w:ascii="Times New Roman" w:hAnsi="Times New Roman" w:cs="Times New Roman"/>
                <w:sz w:val="26"/>
                <w:szCs w:val="26"/>
              </w:rPr>
              <w:t xml:space="preserve"> </w:t>
            </w:r>
            <w:r w:rsidRPr="00063CBB">
              <w:rPr>
                <w:rFonts w:ascii="Times New Roman" w:hAnsi="Times New Roman" w:cs="Times New Roman"/>
                <w:sz w:val="26"/>
                <w:szCs w:val="26"/>
              </w:rPr>
              <w:t>смешанная российская собственность</w:t>
            </w:r>
          </w:p>
        </w:tc>
        <w:tc>
          <w:tcPr>
            <w:tcW w:w="1560" w:type="dxa"/>
            <w:vAlign w:val="center"/>
          </w:tcPr>
          <w:p w:rsidR="00837B23" w:rsidRPr="00063CBB" w:rsidRDefault="00FF010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41</w:t>
            </w:r>
          </w:p>
        </w:tc>
        <w:tc>
          <w:tcPr>
            <w:tcW w:w="1275" w:type="dxa"/>
            <w:vAlign w:val="center"/>
          </w:tcPr>
          <w:p w:rsidR="00837B23" w:rsidRPr="00063CBB" w:rsidRDefault="00FF010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36</w:t>
            </w:r>
          </w:p>
        </w:tc>
        <w:tc>
          <w:tcPr>
            <w:tcW w:w="1276" w:type="dxa"/>
            <w:vAlign w:val="center"/>
          </w:tcPr>
          <w:p w:rsidR="00837B23" w:rsidRPr="00063CBB" w:rsidRDefault="00FF010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34</w:t>
            </w:r>
          </w:p>
        </w:tc>
        <w:tc>
          <w:tcPr>
            <w:tcW w:w="1269" w:type="dxa"/>
            <w:vAlign w:val="center"/>
          </w:tcPr>
          <w:p w:rsidR="00837B23" w:rsidRPr="00063CBB" w:rsidRDefault="00B21995" w:rsidP="00837B23">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33</w:t>
            </w:r>
          </w:p>
        </w:tc>
      </w:tr>
    </w:tbl>
    <w:p w:rsidR="00157E53" w:rsidRDefault="00157E53" w:rsidP="00A97F2F">
      <w:pPr>
        <w:spacing w:after="0" w:line="360" w:lineRule="exact"/>
        <w:ind w:firstLine="708"/>
        <w:jc w:val="both"/>
        <w:rPr>
          <w:rFonts w:ascii="Times New Roman" w:hAnsi="Times New Roman" w:cs="Times New Roman"/>
          <w:sz w:val="26"/>
          <w:szCs w:val="26"/>
        </w:rPr>
      </w:pPr>
    </w:p>
    <w:p w:rsidR="00F57DF0" w:rsidRPr="00063CBB" w:rsidRDefault="00AE3D16" w:rsidP="00A97F2F">
      <w:pPr>
        <w:spacing w:after="0" w:line="360" w:lineRule="exact"/>
        <w:ind w:firstLine="708"/>
        <w:jc w:val="both"/>
        <w:rPr>
          <w:rFonts w:ascii="Times New Roman" w:hAnsi="Times New Roman" w:cs="Times New Roman"/>
          <w:sz w:val="26"/>
          <w:szCs w:val="26"/>
        </w:rPr>
      </w:pPr>
      <w:r w:rsidRPr="00063CBB">
        <w:rPr>
          <w:rFonts w:ascii="Times New Roman" w:hAnsi="Times New Roman" w:cs="Times New Roman"/>
          <w:sz w:val="26"/>
          <w:szCs w:val="26"/>
        </w:rPr>
        <w:t>По состоянию на 1 января 2019 года организации, находящиеся в частной собственности</w:t>
      </w:r>
      <w:r w:rsidR="00C65727" w:rsidRPr="00063CBB">
        <w:rPr>
          <w:rFonts w:ascii="Times New Roman" w:hAnsi="Times New Roman" w:cs="Times New Roman"/>
          <w:sz w:val="26"/>
          <w:szCs w:val="26"/>
        </w:rPr>
        <w:t>,</w:t>
      </w:r>
      <w:r w:rsidRPr="00063CBB">
        <w:rPr>
          <w:rFonts w:ascii="Times New Roman" w:hAnsi="Times New Roman" w:cs="Times New Roman"/>
          <w:sz w:val="26"/>
          <w:szCs w:val="26"/>
        </w:rPr>
        <w:t xml:space="preserve"> составляют большинство всех организаций, зарегистрированных на территории Гатчинского муниципального района.</w:t>
      </w:r>
      <w:r w:rsidR="00C65727" w:rsidRPr="00063CBB">
        <w:rPr>
          <w:rFonts w:ascii="Times New Roman" w:hAnsi="Times New Roman" w:cs="Times New Roman"/>
          <w:sz w:val="26"/>
          <w:szCs w:val="26"/>
        </w:rPr>
        <w:t xml:space="preserve"> Количество организаций, находящихся в государственной и муниципальной собственности ежегодно снижается. Темп снижения их количества за 4 года составил 94,8%, что является положительны</w:t>
      </w:r>
      <w:r w:rsidR="00E6684E">
        <w:rPr>
          <w:rFonts w:ascii="Times New Roman" w:hAnsi="Times New Roman" w:cs="Times New Roman"/>
          <w:sz w:val="26"/>
          <w:szCs w:val="26"/>
        </w:rPr>
        <w:t>м</w:t>
      </w:r>
      <w:r w:rsidR="00C65727" w:rsidRPr="00063CBB">
        <w:rPr>
          <w:rFonts w:ascii="Times New Roman" w:hAnsi="Times New Roman" w:cs="Times New Roman"/>
          <w:sz w:val="26"/>
          <w:szCs w:val="26"/>
        </w:rPr>
        <w:t xml:space="preserve"> свидетельством развития конкуренции.</w:t>
      </w:r>
    </w:p>
    <w:p w:rsidR="00C51314" w:rsidRDefault="00C51314" w:rsidP="00DC0178">
      <w:pPr>
        <w:pStyle w:val="a3"/>
        <w:spacing w:after="0" w:line="360" w:lineRule="exact"/>
        <w:ind w:left="0"/>
        <w:rPr>
          <w:rFonts w:ascii="Times New Roman" w:hAnsi="Times New Roman" w:cs="Times New Roman"/>
          <w:sz w:val="28"/>
          <w:szCs w:val="28"/>
          <w:u w:val="single"/>
        </w:rPr>
      </w:pPr>
    </w:p>
    <w:p w:rsidR="00E502EA" w:rsidRPr="00063CBB" w:rsidRDefault="00E502EA" w:rsidP="002E6DB9">
      <w:pPr>
        <w:pStyle w:val="a3"/>
        <w:spacing w:after="0" w:line="360" w:lineRule="exact"/>
        <w:ind w:left="0"/>
        <w:jc w:val="center"/>
        <w:rPr>
          <w:rFonts w:ascii="Times New Roman" w:hAnsi="Times New Roman" w:cs="Times New Roman"/>
          <w:sz w:val="28"/>
          <w:szCs w:val="28"/>
          <w:u w:val="single"/>
        </w:rPr>
      </w:pPr>
      <w:r w:rsidRPr="00063CBB">
        <w:rPr>
          <w:rFonts w:ascii="Times New Roman" w:hAnsi="Times New Roman" w:cs="Times New Roman"/>
          <w:sz w:val="28"/>
          <w:szCs w:val="28"/>
          <w:u w:val="single"/>
        </w:rPr>
        <w:lastRenderedPageBreak/>
        <w:t>Динамика числа  хозяйствующих субъектов</w:t>
      </w:r>
    </w:p>
    <w:p w:rsidR="008E5915" w:rsidRPr="00063CBB" w:rsidRDefault="000C5F0C" w:rsidP="008E5915">
      <w:pPr>
        <w:spacing w:after="0" w:line="360" w:lineRule="exact"/>
        <w:jc w:val="center"/>
        <w:rPr>
          <w:rFonts w:ascii="Times New Roman" w:hAnsi="Times New Roman" w:cs="Times New Roman"/>
          <w:sz w:val="28"/>
          <w:szCs w:val="28"/>
          <w:u w:val="single"/>
        </w:rPr>
      </w:pPr>
      <w:r w:rsidRPr="00063CBB">
        <w:rPr>
          <w:rFonts w:ascii="Times New Roman" w:hAnsi="Times New Roman" w:cs="Times New Roman"/>
          <w:sz w:val="28"/>
          <w:szCs w:val="28"/>
          <w:u w:val="single"/>
        </w:rPr>
        <w:t xml:space="preserve">в </w:t>
      </w:r>
      <w:r w:rsidR="0069124E" w:rsidRPr="00063CBB">
        <w:rPr>
          <w:rFonts w:ascii="Times New Roman" w:hAnsi="Times New Roman" w:cs="Times New Roman"/>
          <w:sz w:val="28"/>
          <w:szCs w:val="28"/>
          <w:u w:val="single"/>
        </w:rPr>
        <w:t>Гатчинско</w:t>
      </w:r>
      <w:r w:rsidR="00E502EA" w:rsidRPr="00063CBB">
        <w:rPr>
          <w:rFonts w:ascii="Times New Roman" w:hAnsi="Times New Roman" w:cs="Times New Roman"/>
          <w:sz w:val="28"/>
          <w:szCs w:val="28"/>
          <w:u w:val="single"/>
        </w:rPr>
        <w:t>м муниципальном районе</w:t>
      </w:r>
      <w:r w:rsidR="00A3728C" w:rsidRPr="00063CBB">
        <w:rPr>
          <w:rFonts w:ascii="Times New Roman" w:hAnsi="Times New Roman" w:cs="Times New Roman"/>
          <w:sz w:val="28"/>
          <w:szCs w:val="28"/>
          <w:u w:val="single"/>
        </w:rPr>
        <w:t xml:space="preserve"> за 5 лет</w:t>
      </w:r>
    </w:p>
    <w:p w:rsidR="00E502EA" w:rsidRPr="00063CBB" w:rsidRDefault="00E502EA" w:rsidP="008E5915">
      <w:pPr>
        <w:spacing w:after="0" w:line="360" w:lineRule="exact"/>
        <w:jc w:val="right"/>
        <w:rPr>
          <w:rFonts w:ascii="Times New Roman" w:hAnsi="Times New Roman" w:cs="Times New Roman"/>
          <w:i/>
          <w:sz w:val="28"/>
          <w:szCs w:val="28"/>
        </w:rPr>
      </w:pPr>
      <w:r w:rsidRPr="00063CBB">
        <w:rPr>
          <w:rFonts w:ascii="Times New Roman" w:hAnsi="Times New Roman" w:cs="Times New Roman"/>
          <w:i/>
          <w:sz w:val="28"/>
          <w:szCs w:val="28"/>
        </w:rPr>
        <w:t>на 1 января</w:t>
      </w:r>
    </w:p>
    <w:tbl>
      <w:tblPr>
        <w:tblStyle w:val="a4"/>
        <w:tblW w:w="4996" w:type="pct"/>
        <w:jc w:val="center"/>
        <w:tblLook w:val="04A0" w:firstRow="1" w:lastRow="0" w:firstColumn="1" w:lastColumn="0" w:noHBand="0" w:noVBand="1"/>
      </w:tblPr>
      <w:tblGrid>
        <w:gridCol w:w="3407"/>
        <w:gridCol w:w="1190"/>
        <w:gridCol w:w="1190"/>
        <w:gridCol w:w="1190"/>
        <w:gridCol w:w="1180"/>
        <w:gridCol w:w="1180"/>
      </w:tblGrid>
      <w:tr w:rsidR="001B551E" w:rsidRPr="00063CBB" w:rsidTr="00606E78">
        <w:trPr>
          <w:trHeight w:val="439"/>
          <w:jc w:val="center"/>
        </w:trPr>
        <w:tc>
          <w:tcPr>
            <w:tcW w:w="1825" w:type="pct"/>
            <w:tcBorders>
              <w:right w:val="single" w:sz="4" w:space="0" w:color="auto"/>
            </w:tcBorders>
            <w:vAlign w:val="center"/>
          </w:tcPr>
          <w:p w:rsidR="001B551E" w:rsidRPr="00063CBB" w:rsidRDefault="001B551E" w:rsidP="00757DE4">
            <w:pPr>
              <w:pStyle w:val="a7"/>
              <w:jc w:val="center"/>
              <w:rPr>
                <w:rFonts w:cs="Times New Roman"/>
                <w:b/>
                <w:szCs w:val="24"/>
              </w:rPr>
            </w:pPr>
            <w:r w:rsidRPr="00063CBB">
              <w:rPr>
                <w:rFonts w:cs="Times New Roman"/>
                <w:b/>
                <w:szCs w:val="24"/>
              </w:rPr>
              <w:t>Год</w:t>
            </w:r>
          </w:p>
        </w:tc>
        <w:tc>
          <w:tcPr>
            <w:tcW w:w="637" w:type="pct"/>
            <w:vAlign w:val="center"/>
          </w:tcPr>
          <w:p w:rsidR="001B551E" w:rsidRPr="00063CBB" w:rsidRDefault="001B551E" w:rsidP="00757DE4">
            <w:pPr>
              <w:pStyle w:val="a7"/>
              <w:jc w:val="center"/>
              <w:rPr>
                <w:rFonts w:cs="Times New Roman"/>
                <w:b/>
                <w:szCs w:val="24"/>
              </w:rPr>
            </w:pPr>
            <w:r w:rsidRPr="00063CBB">
              <w:rPr>
                <w:rFonts w:cs="Times New Roman"/>
                <w:b/>
                <w:szCs w:val="24"/>
              </w:rPr>
              <w:t>2015</w:t>
            </w:r>
          </w:p>
        </w:tc>
        <w:tc>
          <w:tcPr>
            <w:tcW w:w="637" w:type="pct"/>
            <w:vAlign w:val="center"/>
          </w:tcPr>
          <w:p w:rsidR="001B551E" w:rsidRPr="00063CBB" w:rsidRDefault="001B551E" w:rsidP="00757DE4">
            <w:pPr>
              <w:pStyle w:val="a7"/>
              <w:jc w:val="center"/>
              <w:rPr>
                <w:rFonts w:cs="Times New Roman"/>
                <w:b/>
                <w:szCs w:val="24"/>
              </w:rPr>
            </w:pPr>
            <w:r w:rsidRPr="00063CBB">
              <w:rPr>
                <w:rFonts w:cs="Times New Roman"/>
                <w:b/>
                <w:szCs w:val="24"/>
              </w:rPr>
              <w:t>2016</w:t>
            </w:r>
          </w:p>
        </w:tc>
        <w:tc>
          <w:tcPr>
            <w:tcW w:w="637" w:type="pct"/>
            <w:vAlign w:val="center"/>
          </w:tcPr>
          <w:p w:rsidR="001B551E" w:rsidRPr="00063CBB" w:rsidRDefault="001B551E" w:rsidP="00757DE4">
            <w:pPr>
              <w:pStyle w:val="a7"/>
              <w:jc w:val="center"/>
              <w:rPr>
                <w:rFonts w:cs="Times New Roman"/>
                <w:b/>
                <w:szCs w:val="24"/>
              </w:rPr>
            </w:pPr>
            <w:r w:rsidRPr="00063CBB">
              <w:rPr>
                <w:rFonts w:cs="Times New Roman"/>
                <w:b/>
                <w:szCs w:val="24"/>
              </w:rPr>
              <w:t>2017</w:t>
            </w:r>
          </w:p>
        </w:tc>
        <w:tc>
          <w:tcPr>
            <w:tcW w:w="632" w:type="pct"/>
            <w:vAlign w:val="center"/>
          </w:tcPr>
          <w:p w:rsidR="001B551E" w:rsidRPr="00063CBB" w:rsidRDefault="001B551E" w:rsidP="00757DE4">
            <w:pPr>
              <w:pStyle w:val="a7"/>
              <w:jc w:val="center"/>
              <w:rPr>
                <w:rFonts w:cs="Times New Roman"/>
                <w:b/>
                <w:szCs w:val="24"/>
              </w:rPr>
            </w:pPr>
            <w:r w:rsidRPr="00063CBB">
              <w:rPr>
                <w:rFonts w:cs="Times New Roman"/>
                <w:b/>
                <w:szCs w:val="24"/>
              </w:rPr>
              <w:t>2018</w:t>
            </w:r>
          </w:p>
        </w:tc>
        <w:tc>
          <w:tcPr>
            <w:tcW w:w="632" w:type="pct"/>
            <w:vAlign w:val="center"/>
          </w:tcPr>
          <w:p w:rsidR="001B551E" w:rsidRPr="00063CBB" w:rsidRDefault="001B551E" w:rsidP="00757DE4">
            <w:pPr>
              <w:pStyle w:val="a7"/>
              <w:jc w:val="center"/>
              <w:rPr>
                <w:rFonts w:cs="Times New Roman"/>
                <w:b/>
                <w:szCs w:val="24"/>
              </w:rPr>
            </w:pPr>
            <w:r w:rsidRPr="00063CBB">
              <w:rPr>
                <w:rFonts w:cs="Times New Roman"/>
                <w:b/>
                <w:szCs w:val="24"/>
              </w:rPr>
              <w:t>2019</w:t>
            </w:r>
          </w:p>
        </w:tc>
      </w:tr>
      <w:tr w:rsidR="001B551E" w:rsidRPr="00063CBB" w:rsidTr="00174EAD">
        <w:trPr>
          <w:trHeight w:val="472"/>
          <w:jc w:val="center"/>
        </w:trPr>
        <w:tc>
          <w:tcPr>
            <w:tcW w:w="1825" w:type="pct"/>
            <w:tcBorders>
              <w:right w:val="single" w:sz="4" w:space="0" w:color="auto"/>
            </w:tcBorders>
            <w:vAlign w:val="center"/>
          </w:tcPr>
          <w:p w:rsidR="001B551E" w:rsidRPr="00063CBB" w:rsidRDefault="001B551E" w:rsidP="00583CC5">
            <w:pPr>
              <w:pStyle w:val="a7"/>
              <w:jc w:val="center"/>
              <w:rPr>
                <w:rFonts w:cs="Times New Roman"/>
                <w:b/>
                <w:sz w:val="28"/>
                <w:szCs w:val="28"/>
              </w:rPr>
            </w:pPr>
            <w:r w:rsidRPr="00063CBB">
              <w:rPr>
                <w:rFonts w:cs="Times New Roman"/>
                <w:b/>
                <w:sz w:val="28"/>
                <w:szCs w:val="28"/>
              </w:rPr>
              <w:t>Всего, в т.ч.</w:t>
            </w:r>
          </w:p>
        </w:tc>
        <w:tc>
          <w:tcPr>
            <w:tcW w:w="637" w:type="pct"/>
            <w:vAlign w:val="center"/>
          </w:tcPr>
          <w:p w:rsidR="001B551E" w:rsidRPr="00063CBB" w:rsidRDefault="001B551E" w:rsidP="00583CC5">
            <w:pPr>
              <w:pStyle w:val="a7"/>
              <w:jc w:val="center"/>
              <w:rPr>
                <w:rFonts w:cs="Times New Roman"/>
                <w:b/>
                <w:sz w:val="28"/>
                <w:szCs w:val="28"/>
              </w:rPr>
            </w:pPr>
            <w:r w:rsidRPr="00063CBB">
              <w:rPr>
                <w:rFonts w:cs="Times New Roman"/>
                <w:b/>
                <w:sz w:val="28"/>
                <w:szCs w:val="28"/>
              </w:rPr>
              <w:t>10219</w:t>
            </w:r>
          </w:p>
        </w:tc>
        <w:tc>
          <w:tcPr>
            <w:tcW w:w="637" w:type="pct"/>
            <w:vAlign w:val="center"/>
          </w:tcPr>
          <w:p w:rsidR="001B551E" w:rsidRPr="00063CBB" w:rsidRDefault="001B551E" w:rsidP="00583CC5">
            <w:pPr>
              <w:pStyle w:val="a7"/>
              <w:jc w:val="center"/>
              <w:rPr>
                <w:rFonts w:cs="Times New Roman"/>
                <w:b/>
                <w:sz w:val="28"/>
                <w:szCs w:val="28"/>
              </w:rPr>
            </w:pPr>
            <w:r w:rsidRPr="00063CBB">
              <w:rPr>
                <w:rFonts w:cs="Times New Roman"/>
                <w:b/>
                <w:sz w:val="28"/>
                <w:szCs w:val="28"/>
              </w:rPr>
              <w:t>10455</w:t>
            </w:r>
          </w:p>
        </w:tc>
        <w:tc>
          <w:tcPr>
            <w:tcW w:w="637" w:type="pct"/>
            <w:vAlign w:val="center"/>
          </w:tcPr>
          <w:p w:rsidR="001B551E" w:rsidRPr="00063CBB" w:rsidRDefault="001B551E" w:rsidP="00583CC5">
            <w:pPr>
              <w:pStyle w:val="a7"/>
              <w:jc w:val="center"/>
              <w:rPr>
                <w:rFonts w:cs="Times New Roman"/>
                <w:b/>
                <w:sz w:val="28"/>
                <w:szCs w:val="28"/>
              </w:rPr>
            </w:pPr>
            <w:r w:rsidRPr="00063CBB">
              <w:rPr>
                <w:rFonts w:cs="Times New Roman"/>
                <w:b/>
                <w:sz w:val="28"/>
                <w:szCs w:val="28"/>
              </w:rPr>
              <w:t>10551</w:t>
            </w:r>
          </w:p>
        </w:tc>
        <w:tc>
          <w:tcPr>
            <w:tcW w:w="632" w:type="pct"/>
            <w:vAlign w:val="center"/>
          </w:tcPr>
          <w:p w:rsidR="001B551E" w:rsidRPr="00063CBB" w:rsidRDefault="001B551E" w:rsidP="00583CC5">
            <w:pPr>
              <w:pStyle w:val="a7"/>
              <w:jc w:val="center"/>
              <w:rPr>
                <w:rFonts w:cs="Times New Roman"/>
                <w:b/>
                <w:sz w:val="28"/>
                <w:szCs w:val="28"/>
              </w:rPr>
            </w:pPr>
            <w:r w:rsidRPr="00063CBB">
              <w:rPr>
                <w:rFonts w:cs="Times New Roman"/>
                <w:b/>
                <w:sz w:val="28"/>
                <w:szCs w:val="28"/>
              </w:rPr>
              <w:t>10838</w:t>
            </w:r>
          </w:p>
        </w:tc>
        <w:tc>
          <w:tcPr>
            <w:tcW w:w="632" w:type="pct"/>
            <w:vAlign w:val="center"/>
          </w:tcPr>
          <w:p w:rsidR="001B551E" w:rsidRPr="00063CBB" w:rsidRDefault="00174EAD" w:rsidP="00583CC5">
            <w:pPr>
              <w:pStyle w:val="a7"/>
              <w:jc w:val="center"/>
              <w:rPr>
                <w:rFonts w:cs="Times New Roman"/>
                <w:b/>
                <w:sz w:val="28"/>
                <w:szCs w:val="28"/>
              </w:rPr>
            </w:pPr>
            <w:r w:rsidRPr="00063CBB">
              <w:rPr>
                <w:rFonts w:cs="Times New Roman"/>
                <w:b/>
                <w:sz w:val="28"/>
                <w:szCs w:val="28"/>
              </w:rPr>
              <w:t>11274</w:t>
            </w:r>
          </w:p>
        </w:tc>
      </w:tr>
      <w:tr w:rsidR="001B551E" w:rsidRPr="00063CBB" w:rsidTr="00174EAD">
        <w:trPr>
          <w:trHeight w:val="353"/>
          <w:jc w:val="center"/>
        </w:trPr>
        <w:tc>
          <w:tcPr>
            <w:tcW w:w="1825" w:type="pct"/>
            <w:tcBorders>
              <w:right w:val="single" w:sz="4" w:space="0" w:color="auto"/>
            </w:tcBorders>
            <w:vAlign w:val="center"/>
          </w:tcPr>
          <w:p w:rsidR="001B551E" w:rsidRPr="00063CBB" w:rsidRDefault="001B551E" w:rsidP="00662B0E">
            <w:pPr>
              <w:pStyle w:val="a7"/>
              <w:jc w:val="center"/>
              <w:rPr>
                <w:rFonts w:cs="Times New Roman"/>
                <w:sz w:val="26"/>
                <w:szCs w:val="26"/>
              </w:rPr>
            </w:pPr>
            <w:r w:rsidRPr="00063CBB">
              <w:rPr>
                <w:rFonts w:cs="Times New Roman"/>
                <w:sz w:val="26"/>
                <w:szCs w:val="26"/>
              </w:rPr>
              <w:t>- юридических лиц</w:t>
            </w:r>
          </w:p>
        </w:tc>
        <w:tc>
          <w:tcPr>
            <w:tcW w:w="637" w:type="pct"/>
            <w:vAlign w:val="center"/>
          </w:tcPr>
          <w:p w:rsidR="001B551E" w:rsidRPr="00063CBB" w:rsidRDefault="001B551E" w:rsidP="00662B0E">
            <w:pPr>
              <w:pStyle w:val="a7"/>
              <w:jc w:val="center"/>
              <w:rPr>
                <w:rFonts w:cs="Times New Roman"/>
                <w:sz w:val="26"/>
                <w:szCs w:val="26"/>
              </w:rPr>
            </w:pPr>
            <w:r w:rsidRPr="00063CBB">
              <w:rPr>
                <w:rFonts w:cs="Times New Roman"/>
                <w:sz w:val="26"/>
                <w:szCs w:val="26"/>
              </w:rPr>
              <w:t>4386</w:t>
            </w:r>
          </w:p>
        </w:tc>
        <w:tc>
          <w:tcPr>
            <w:tcW w:w="637" w:type="pct"/>
            <w:vAlign w:val="center"/>
          </w:tcPr>
          <w:p w:rsidR="001B551E" w:rsidRPr="00063CBB" w:rsidRDefault="001B551E" w:rsidP="00662B0E">
            <w:pPr>
              <w:pStyle w:val="a7"/>
              <w:jc w:val="center"/>
              <w:rPr>
                <w:rFonts w:cs="Times New Roman"/>
                <w:sz w:val="26"/>
                <w:szCs w:val="26"/>
              </w:rPr>
            </w:pPr>
            <w:r w:rsidRPr="00063CBB">
              <w:rPr>
                <w:rFonts w:cs="Times New Roman"/>
                <w:sz w:val="26"/>
                <w:szCs w:val="26"/>
              </w:rPr>
              <w:t>4495</w:t>
            </w:r>
          </w:p>
        </w:tc>
        <w:tc>
          <w:tcPr>
            <w:tcW w:w="637" w:type="pct"/>
            <w:vAlign w:val="center"/>
          </w:tcPr>
          <w:p w:rsidR="001B551E" w:rsidRPr="00063CBB" w:rsidRDefault="001B551E" w:rsidP="00662B0E">
            <w:pPr>
              <w:pStyle w:val="a7"/>
              <w:jc w:val="center"/>
              <w:rPr>
                <w:rFonts w:cs="Times New Roman"/>
                <w:sz w:val="26"/>
                <w:szCs w:val="26"/>
              </w:rPr>
            </w:pPr>
            <w:r w:rsidRPr="00063CBB">
              <w:rPr>
                <w:rFonts w:cs="Times New Roman"/>
                <w:sz w:val="26"/>
                <w:szCs w:val="26"/>
              </w:rPr>
              <w:t>4395</w:t>
            </w:r>
          </w:p>
        </w:tc>
        <w:tc>
          <w:tcPr>
            <w:tcW w:w="632" w:type="pct"/>
            <w:vAlign w:val="center"/>
          </w:tcPr>
          <w:p w:rsidR="001B551E" w:rsidRPr="00063CBB" w:rsidRDefault="001B551E" w:rsidP="00662B0E">
            <w:pPr>
              <w:pStyle w:val="a7"/>
              <w:jc w:val="center"/>
              <w:rPr>
                <w:rFonts w:cs="Times New Roman"/>
                <w:bCs/>
                <w:sz w:val="26"/>
                <w:szCs w:val="26"/>
              </w:rPr>
            </w:pPr>
            <w:r w:rsidRPr="00063CBB">
              <w:rPr>
                <w:rFonts w:cs="Times New Roman"/>
                <w:bCs/>
                <w:sz w:val="26"/>
                <w:szCs w:val="26"/>
              </w:rPr>
              <w:t>4408</w:t>
            </w:r>
          </w:p>
        </w:tc>
        <w:tc>
          <w:tcPr>
            <w:tcW w:w="632" w:type="pct"/>
            <w:vAlign w:val="center"/>
          </w:tcPr>
          <w:p w:rsidR="001B551E" w:rsidRPr="00063CBB" w:rsidRDefault="006B3951" w:rsidP="00662B0E">
            <w:pPr>
              <w:pStyle w:val="a7"/>
              <w:jc w:val="center"/>
              <w:rPr>
                <w:rFonts w:cs="Times New Roman"/>
                <w:bCs/>
                <w:sz w:val="26"/>
                <w:szCs w:val="26"/>
              </w:rPr>
            </w:pPr>
            <w:r w:rsidRPr="00063CBB">
              <w:rPr>
                <w:rFonts w:cs="Times New Roman"/>
                <w:bCs/>
                <w:sz w:val="26"/>
                <w:szCs w:val="26"/>
              </w:rPr>
              <w:t>4359</w:t>
            </w:r>
          </w:p>
        </w:tc>
      </w:tr>
      <w:tr w:rsidR="001B551E" w:rsidRPr="00063CBB" w:rsidTr="00174EAD">
        <w:trPr>
          <w:jc w:val="center"/>
        </w:trPr>
        <w:tc>
          <w:tcPr>
            <w:tcW w:w="1825" w:type="pct"/>
            <w:tcBorders>
              <w:right w:val="single" w:sz="4" w:space="0" w:color="auto"/>
            </w:tcBorders>
            <w:vAlign w:val="center"/>
          </w:tcPr>
          <w:p w:rsidR="001B551E" w:rsidRPr="00063CBB" w:rsidRDefault="001B551E" w:rsidP="00662B0E">
            <w:pPr>
              <w:pStyle w:val="a7"/>
              <w:jc w:val="center"/>
              <w:rPr>
                <w:rFonts w:cs="Times New Roman"/>
                <w:sz w:val="26"/>
                <w:szCs w:val="26"/>
              </w:rPr>
            </w:pPr>
            <w:r w:rsidRPr="00063CBB">
              <w:rPr>
                <w:rFonts w:cs="Times New Roman"/>
                <w:sz w:val="26"/>
                <w:szCs w:val="26"/>
              </w:rPr>
              <w:t>- индивидуальных предпринимателей</w:t>
            </w:r>
          </w:p>
        </w:tc>
        <w:tc>
          <w:tcPr>
            <w:tcW w:w="637" w:type="pct"/>
            <w:vAlign w:val="center"/>
          </w:tcPr>
          <w:p w:rsidR="001B551E" w:rsidRPr="00063CBB" w:rsidRDefault="001B551E" w:rsidP="00662B0E">
            <w:pPr>
              <w:pStyle w:val="a7"/>
              <w:jc w:val="center"/>
              <w:rPr>
                <w:rFonts w:cs="Times New Roman"/>
                <w:bCs/>
                <w:sz w:val="26"/>
                <w:szCs w:val="26"/>
              </w:rPr>
            </w:pPr>
            <w:r w:rsidRPr="00063CBB">
              <w:rPr>
                <w:rFonts w:cs="Times New Roman"/>
                <w:bCs/>
                <w:sz w:val="26"/>
                <w:szCs w:val="26"/>
              </w:rPr>
              <w:t>5833</w:t>
            </w:r>
          </w:p>
        </w:tc>
        <w:tc>
          <w:tcPr>
            <w:tcW w:w="637" w:type="pct"/>
            <w:vAlign w:val="center"/>
          </w:tcPr>
          <w:p w:rsidR="001B551E" w:rsidRPr="00063CBB" w:rsidRDefault="001B551E" w:rsidP="00662B0E">
            <w:pPr>
              <w:pStyle w:val="a7"/>
              <w:jc w:val="center"/>
              <w:rPr>
                <w:rFonts w:cs="Times New Roman"/>
                <w:bCs/>
                <w:sz w:val="26"/>
                <w:szCs w:val="26"/>
              </w:rPr>
            </w:pPr>
            <w:r w:rsidRPr="00063CBB">
              <w:rPr>
                <w:rFonts w:cs="Times New Roman"/>
                <w:bCs/>
                <w:sz w:val="26"/>
                <w:szCs w:val="26"/>
              </w:rPr>
              <w:t>5960</w:t>
            </w:r>
          </w:p>
        </w:tc>
        <w:tc>
          <w:tcPr>
            <w:tcW w:w="637" w:type="pct"/>
            <w:vAlign w:val="center"/>
          </w:tcPr>
          <w:p w:rsidR="001B551E" w:rsidRPr="00063CBB" w:rsidRDefault="001B551E" w:rsidP="00662B0E">
            <w:pPr>
              <w:pStyle w:val="a7"/>
              <w:jc w:val="center"/>
              <w:rPr>
                <w:rFonts w:cs="Times New Roman"/>
                <w:bCs/>
                <w:sz w:val="26"/>
                <w:szCs w:val="26"/>
              </w:rPr>
            </w:pPr>
            <w:r w:rsidRPr="00063CBB">
              <w:rPr>
                <w:rFonts w:cs="Times New Roman"/>
                <w:bCs/>
                <w:sz w:val="26"/>
                <w:szCs w:val="26"/>
              </w:rPr>
              <w:t>6156</w:t>
            </w:r>
          </w:p>
        </w:tc>
        <w:tc>
          <w:tcPr>
            <w:tcW w:w="632" w:type="pct"/>
            <w:vAlign w:val="center"/>
          </w:tcPr>
          <w:p w:rsidR="001B551E" w:rsidRPr="00063CBB" w:rsidRDefault="001B551E" w:rsidP="00662B0E">
            <w:pPr>
              <w:pStyle w:val="a7"/>
              <w:jc w:val="center"/>
              <w:rPr>
                <w:rFonts w:cs="Times New Roman"/>
                <w:bCs/>
                <w:sz w:val="26"/>
                <w:szCs w:val="26"/>
              </w:rPr>
            </w:pPr>
            <w:r w:rsidRPr="00063CBB">
              <w:rPr>
                <w:rFonts w:cs="Times New Roman"/>
                <w:bCs/>
                <w:sz w:val="26"/>
                <w:szCs w:val="26"/>
              </w:rPr>
              <w:t>6430</w:t>
            </w:r>
          </w:p>
        </w:tc>
        <w:tc>
          <w:tcPr>
            <w:tcW w:w="632" w:type="pct"/>
            <w:vAlign w:val="center"/>
          </w:tcPr>
          <w:p w:rsidR="001B551E" w:rsidRPr="00063CBB" w:rsidRDefault="00174EAD" w:rsidP="00662B0E">
            <w:pPr>
              <w:pStyle w:val="a7"/>
              <w:jc w:val="center"/>
              <w:rPr>
                <w:rFonts w:cs="Times New Roman"/>
                <w:bCs/>
                <w:sz w:val="26"/>
                <w:szCs w:val="26"/>
              </w:rPr>
            </w:pPr>
            <w:r w:rsidRPr="00063CBB">
              <w:rPr>
                <w:rFonts w:cs="Times New Roman"/>
                <w:bCs/>
                <w:sz w:val="26"/>
                <w:szCs w:val="26"/>
              </w:rPr>
              <w:t>6915</w:t>
            </w:r>
          </w:p>
        </w:tc>
      </w:tr>
    </w:tbl>
    <w:p w:rsidR="006106C2" w:rsidRPr="00063CBB" w:rsidRDefault="00E502EA" w:rsidP="00E502EA">
      <w:pPr>
        <w:spacing w:after="0" w:line="360" w:lineRule="exact"/>
        <w:jc w:val="both"/>
        <w:rPr>
          <w:rFonts w:ascii="Times New Roman" w:hAnsi="Times New Roman" w:cs="Times New Roman"/>
          <w:sz w:val="28"/>
          <w:szCs w:val="28"/>
        </w:rPr>
      </w:pPr>
      <w:r w:rsidRPr="00063CBB">
        <w:rPr>
          <w:rFonts w:ascii="Times New Roman" w:hAnsi="Times New Roman" w:cs="Times New Roman"/>
          <w:sz w:val="28"/>
          <w:szCs w:val="28"/>
        </w:rPr>
        <w:tab/>
      </w:r>
    </w:p>
    <w:p w:rsidR="00E502EA" w:rsidRPr="00063CBB" w:rsidRDefault="00AF4FB0" w:rsidP="002E6DB9">
      <w:pPr>
        <w:spacing w:after="0" w:line="360" w:lineRule="exact"/>
        <w:ind w:firstLine="708"/>
        <w:jc w:val="both"/>
        <w:rPr>
          <w:rFonts w:ascii="Times New Roman" w:hAnsi="Times New Roman" w:cs="Times New Roman"/>
          <w:sz w:val="28"/>
          <w:szCs w:val="28"/>
        </w:rPr>
      </w:pPr>
      <w:r w:rsidRPr="00063CBB">
        <w:rPr>
          <w:rFonts w:ascii="Times New Roman" w:hAnsi="Times New Roman" w:cs="Times New Roman"/>
          <w:sz w:val="28"/>
          <w:szCs w:val="28"/>
        </w:rPr>
        <w:t>Наблюдается положительная динамика в течение 5 лет</w:t>
      </w:r>
      <w:r w:rsidR="005E0C9A" w:rsidRPr="00063CBB">
        <w:rPr>
          <w:rFonts w:ascii="Times New Roman" w:hAnsi="Times New Roman" w:cs="Times New Roman"/>
          <w:sz w:val="28"/>
          <w:szCs w:val="28"/>
        </w:rPr>
        <w:t xml:space="preserve">: количество хозяйствующих субъектов увеличилось на </w:t>
      </w:r>
      <w:r w:rsidR="003B3F62" w:rsidRPr="00063CBB">
        <w:rPr>
          <w:rFonts w:ascii="Times New Roman" w:hAnsi="Times New Roman" w:cs="Times New Roman"/>
          <w:sz w:val="28"/>
          <w:szCs w:val="28"/>
        </w:rPr>
        <w:t>10,3</w:t>
      </w:r>
      <w:r w:rsidR="005E0C9A" w:rsidRPr="00063CBB">
        <w:rPr>
          <w:rFonts w:ascii="Times New Roman" w:hAnsi="Times New Roman" w:cs="Times New Roman"/>
          <w:sz w:val="28"/>
          <w:szCs w:val="28"/>
        </w:rPr>
        <w:t>%</w:t>
      </w:r>
      <w:r w:rsidR="00AF38D3">
        <w:rPr>
          <w:rFonts w:ascii="Times New Roman" w:hAnsi="Times New Roman" w:cs="Times New Roman"/>
          <w:sz w:val="28"/>
          <w:szCs w:val="28"/>
        </w:rPr>
        <w:t>, причем число индивидуальных предпринимателей выросло на 18,5%.</w:t>
      </w:r>
    </w:p>
    <w:p w:rsidR="00E502EA" w:rsidRPr="00063CBB" w:rsidRDefault="00E502EA" w:rsidP="00FE4072">
      <w:pPr>
        <w:spacing w:after="0" w:line="360" w:lineRule="exact"/>
        <w:ind w:firstLine="708"/>
        <w:jc w:val="both"/>
        <w:rPr>
          <w:rFonts w:ascii="Times New Roman" w:hAnsi="Times New Roman" w:cs="Times New Roman"/>
          <w:sz w:val="28"/>
          <w:szCs w:val="28"/>
        </w:rPr>
      </w:pPr>
      <w:r w:rsidRPr="00063CBB">
        <w:rPr>
          <w:rFonts w:ascii="Times New Roman" w:hAnsi="Times New Roman" w:cs="Times New Roman"/>
          <w:sz w:val="28"/>
          <w:szCs w:val="28"/>
        </w:rPr>
        <w:t>Исходя из этого можно сделать вывод, что в</w:t>
      </w:r>
      <w:r w:rsidR="000C5F0C" w:rsidRPr="00063CBB">
        <w:rPr>
          <w:rFonts w:ascii="Times New Roman" w:hAnsi="Times New Roman" w:cs="Times New Roman"/>
          <w:sz w:val="28"/>
          <w:szCs w:val="28"/>
        </w:rPr>
        <w:t xml:space="preserve"> </w:t>
      </w:r>
      <w:r w:rsidR="00D54199" w:rsidRPr="00063CBB">
        <w:rPr>
          <w:rFonts w:ascii="Times New Roman" w:hAnsi="Times New Roman" w:cs="Times New Roman"/>
          <w:sz w:val="28"/>
          <w:szCs w:val="28"/>
        </w:rPr>
        <w:t>Гатчинском</w:t>
      </w:r>
      <w:r w:rsidRPr="00063CBB">
        <w:rPr>
          <w:rFonts w:ascii="Times New Roman" w:hAnsi="Times New Roman" w:cs="Times New Roman"/>
          <w:sz w:val="28"/>
          <w:szCs w:val="28"/>
        </w:rPr>
        <w:t xml:space="preserve"> муниципальном районе имеется определенный потенциал развития конкуренции.  </w:t>
      </w:r>
    </w:p>
    <w:p w:rsidR="00E502EA" w:rsidRPr="00063CBB" w:rsidRDefault="00E502EA" w:rsidP="00E502EA">
      <w:pPr>
        <w:spacing w:after="0" w:line="360" w:lineRule="exact"/>
        <w:jc w:val="both"/>
        <w:rPr>
          <w:rFonts w:ascii="Times New Roman" w:hAnsi="Times New Roman" w:cs="Times New Roman"/>
          <w:sz w:val="28"/>
          <w:szCs w:val="28"/>
        </w:rPr>
      </w:pPr>
      <w:r w:rsidRPr="00063CBB">
        <w:rPr>
          <w:rFonts w:ascii="Times New Roman" w:hAnsi="Times New Roman" w:cs="Times New Roman"/>
          <w:sz w:val="28"/>
          <w:szCs w:val="28"/>
        </w:rPr>
        <w:tab/>
        <w:t xml:space="preserve">В общем количестве организаций в разрезе видов экономической деятельности  преобладают  предприятия в таких отраслях как  </w:t>
      </w:r>
      <w:r w:rsidR="003111AE" w:rsidRPr="00063CBB">
        <w:rPr>
          <w:rFonts w:ascii="Times New Roman" w:hAnsi="Times New Roman" w:cs="Times New Roman"/>
          <w:sz w:val="28"/>
          <w:szCs w:val="28"/>
        </w:rPr>
        <w:t>«Оптовая и розничная торговля, ремонт автотранспортных средств и мотоциклов»,</w:t>
      </w:r>
      <w:r w:rsidR="003111AE" w:rsidRPr="00063CBB">
        <w:t xml:space="preserve"> «</w:t>
      </w:r>
      <w:r w:rsidR="00595D8F" w:rsidRPr="00063CBB">
        <w:rPr>
          <w:rFonts w:ascii="Times New Roman" w:hAnsi="Times New Roman" w:cs="Times New Roman"/>
          <w:sz w:val="28"/>
          <w:szCs w:val="28"/>
        </w:rPr>
        <w:t>Деятельность по операциям с недвижимым имуществом» и «О</w:t>
      </w:r>
      <w:r w:rsidR="00227B59" w:rsidRPr="00063CBB">
        <w:rPr>
          <w:rFonts w:ascii="Times New Roman" w:hAnsi="Times New Roman" w:cs="Times New Roman"/>
          <w:sz w:val="28"/>
          <w:szCs w:val="28"/>
        </w:rPr>
        <w:t>брабатывающие производства</w:t>
      </w:r>
      <w:r w:rsidR="00595D8F" w:rsidRPr="00063CBB">
        <w:rPr>
          <w:rFonts w:ascii="Times New Roman" w:hAnsi="Times New Roman" w:cs="Times New Roman"/>
          <w:sz w:val="28"/>
          <w:szCs w:val="28"/>
        </w:rPr>
        <w:t>»</w:t>
      </w:r>
      <w:r w:rsidR="00227B59" w:rsidRPr="00063CBB">
        <w:rPr>
          <w:rFonts w:ascii="Times New Roman" w:hAnsi="Times New Roman" w:cs="Times New Roman"/>
          <w:sz w:val="28"/>
          <w:szCs w:val="28"/>
        </w:rPr>
        <w:t xml:space="preserve">.  </w:t>
      </w:r>
    </w:p>
    <w:p w:rsidR="00227B59" w:rsidRPr="00063CBB" w:rsidRDefault="00E502EA" w:rsidP="00227B59">
      <w:pPr>
        <w:spacing w:after="0" w:line="360" w:lineRule="exact"/>
        <w:jc w:val="both"/>
        <w:rPr>
          <w:rFonts w:ascii="Times New Roman" w:hAnsi="Times New Roman" w:cs="Times New Roman"/>
          <w:sz w:val="28"/>
          <w:szCs w:val="28"/>
        </w:rPr>
      </w:pPr>
      <w:r w:rsidRPr="00063CBB">
        <w:rPr>
          <w:rFonts w:ascii="Times New Roman" w:hAnsi="Times New Roman" w:cs="Times New Roman"/>
          <w:sz w:val="28"/>
          <w:szCs w:val="28"/>
        </w:rPr>
        <w:tab/>
      </w:r>
    </w:p>
    <w:p w:rsidR="003E2E54" w:rsidRDefault="00E502EA" w:rsidP="008B345B">
      <w:pPr>
        <w:spacing w:after="0" w:line="360" w:lineRule="exact"/>
        <w:ind w:firstLine="708"/>
        <w:jc w:val="center"/>
        <w:rPr>
          <w:rFonts w:ascii="Times New Roman" w:hAnsi="Times New Roman" w:cs="Times New Roman"/>
          <w:sz w:val="28"/>
          <w:szCs w:val="28"/>
        </w:rPr>
      </w:pPr>
      <w:r w:rsidRPr="00063CBB">
        <w:rPr>
          <w:rFonts w:ascii="Times New Roman" w:hAnsi="Times New Roman" w:cs="Times New Roman"/>
          <w:sz w:val="28"/>
          <w:szCs w:val="28"/>
        </w:rPr>
        <w:t xml:space="preserve">Распределение </w:t>
      </w:r>
      <w:r w:rsidR="00DF4F83" w:rsidRPr="00063CBB">
        <w:rPr>
          <w:rFonts w:ascii="Times New Roman" w:hAnsi="Times New Roman" w:cs="Times New Roman"/>
          <w:sz w:val="28"/>
          <w:szCs w:val="28"/>
        </w:rPr>
        <w:t>организаций</w:t>
      </w:r>
      <w:r w:rsidRPr="00063CBB">
        <w:rPr>
          <w:rFonts w:ascii="Times New Roman" w:hAnsi="Times New Roman" w:cs="Times New Roman"/>
          <w:sz w:val="28"/>
          <w:szCs w:val="28"/>
        </w:rPr>
        <w:t xml:space="preserve"> по видам экономической деятельности в</w:t>
      </w:r>
      <w:r w:rsidR="000C5F0C" w:rsidRPr="00063CBB">
        <w:rPr>
          <w:rFonts w:ascii="Times New Roman" w:hAnsi="Times New Roman" w:cs="Times New Roman"/>
          <w:sz w:val="28"/>
          <w:szCs w:val="28"/>
        </w:rPr>
        <w:t xml:space="preserve"> </w:t>
      </w:r>
      <w:r w:rsidR="002572AF" w:rsidRPr="00063CBB">
        <w:rPr>
          <w:rFonts w:ascii="Times New Roman" w:hAnsi="Times New Roman" w:cs="Times New Roman"/>
          <w:sz w:val="28"/>
          <w:szCs w:val="28"/>
        </w:rPr>
        <w:t>Гатчинско</w:t>
      </w:r>
      <w:r w:rsidRPr="00063CBB">
        <w:rPr>
          <w:rFonts w:ascii="Times New Roman" w:hAnsi="Times New Roman" w:cs="Times New Roman"/>
          <w:sz w:val="28"/>
          <w:szCs w:val="28"/>
        </w:rPr>
        <w:t>м муниципальном районе</w:t>
      </w:r>
      <w:r w:rsidR="00412F20" w:rsidRPr="00063CBB">
        <w:rPr>
          <w:rFonts w:ascii="Times New Roman" w:hAnsi="Times New Roman" w:cs="Times New Roman"/>
          <w:sz w:val="28"/>
          <w:szCs w:val="28"/>
        </w:rPr>
        <w:t>:</w:t>
      </w:r>
    </w:p>
    <w:p w:rsidR="00DC0178" w:rsidRPr="00063CBB" w:rsidRDefault="00DC0178" w:rsidP="008B345B">
      <w:pPr>
        <w:spacing w:after="0" w:line="360" w:lineRule="exact"/>
        <w:ind w:firstLine="708"/>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1265"/>
        <w:gridCol w:w="1344"/>
        <w:gridCol w:w="1464"/>
      </w:tblGrid>
      <w:tr w:rsidR="00DC0178" w:rsidRPr="00063CBB" w:rsidTr="00DC0178">
        <w:trPr>
          <w:cantSplit/>
          <w:trHeight w:val="680"/>
          <w:tblHeader/>
          <w:jc w:val="center"/>
        </w:trPr>
        <w:tc>
          <w:tcPr>
            <w:tcW w:w="2821" w:type="pct"/>
            <w:shd w:val="clear" w:color="auto" w:fill="auto"/>
            <w:noWrap/>
            <w:vAlign w:val="center"/>
            <w:hideMark/>
          </w:tcPr>
          <w:p w:rsidR="00DC0178" w:rsidRPr="00063CBB" w:rsidRDefault="00DC0178" w:rsidP="00227B59">
            <w:pPr>
              <w:spacing w:after="0" w:line="360" w:lineRule="exact"/>
              <w:jc w:val="center"/>
              <w:rPr>
                <w:rFonts w:ascii="Times New Roman" w:hAnsi="Times New Roman" w:cs="Times New Roman"/>
                <w:b/>
                <w:sz w:val="24"/>
                <w:szCs w:val="24"/>
              </w:rPr>
            </w:pPr>
            <w:r w:rsidRPr="00063CBB">
              <w:rPr>
                <w:rFonts w:ascii="Times New Roman" w:hAnsi="Times New Roman" w:cs="Times New Roman"/>
                <w:b/>
                <w:sz w:val="24"/>
                <w:szCs w:val="24"/>
              </w:rPr>
              <w:t>Вид  деятельности</w:t>
            </w:r>
          </w:p>
        </w:tc>
        <w:tc>
          <w:tcPr>
            <w:tcW w:w="677" w:type="pct"/>
            <w:vAlign w:val="center"/>
          </w:tcPr>
          <w:p w:rsidR="00DC0178" w:rsidRPr="00063CBB" w:rsidRDefault="00DC0178" w:rsidP="009F2763">
            <w:pPr>
              <w:spacing w:after="0" w:line="240" w:lineRule="exact"/>
              <w:jc w:val="center"/>
              <w:rPr>
                <w:rFonts w:ascii="Times New Roman" w:hAnsi="Times New Roman" w:cs="Times New Roman"/>
                <w:b/>
                <w:sz w:val="24"/>
                <w:szCs w:val="24"/>
              </w:rPr>
            </w:pPr>
            <w:r w:rsidRPr="00063CBB">
              <w:rPr>
                <w:rFonts w:ascii="Times New Roman" w:hAnsi="Times New Roman" w:cs="Times New Roman"/>
                <w:b/>
                <w:sz w:val="24"/>
                <w:szCs w:val="24"/>
              </w:rPr>
              <w:t>2018 год</w:t>
            </w:r>
          </w:p>
        </w:tc>
        <w:tc>
          <w:tcPr>
            <w:tcW w:w="719" w:type="pct"/>
          </w:tcPr>
          <w:p w:rsidR="00DC0178" w:rsidRPr="00063CBB" w:rsidRDefault="00DC0178" w:rsidP="00A6550D">
            <w:pPr>
              <w:spacing w:after="0" w:line="240" w:lineRule="exact"/>
              <w:jc w:val="center"/>
              <w:rPr>
                <w:rFonts w:ascii="Times New Roman" w:hAnsi="Times New Roman" w:cs="Times New Roman"/>
                <w:b/>
                <w:sz w:val="24"/>
                <w:szCs w:val="24"/>
              </w:rPr>
            </w:pPr>
          </w:p>
        </w:tc>
        <w:tc>
          <w:tcPr>
            <w:tcW w:w="783" w:type="pct"/>
          </w:tcPr>
          <w:p w:rsidR="00DC0178" w:rsidRPr="00063CBB" w:rsidRDefault="00DC0178" w:rsidP="00A6550D">
            <w:pPr>
              <w:spacing w:after="0" w:line="240" w:lineRule="exact"/>
              <w:jc w:val="center"/>
              <w:rPr>
                <w:rFonts w:ascii="Times New Roman" w:hAnsi="Times New Roman" w:cs="Times New Roman"/>
                <w:b/>
                <w:sz w:val="24"/>
                <w:szCs w:val="24"/>
              </w:rPr>
            </w:pPr>
            <w:r w:rsidRPr="00063CBB">
              <w:rPr>
                <w:rFonts w:ascii="Times New Roman" w:hAnsi="Times New Roman" w:cs="Times New Roman"/>
                <w:b/>
                <w:sz w:val="24"/>
                <w:szCs w:val="24"/>
              </w:rPr>
              <w:t xml:space="preserve"> % к общему количеству</w:t>
            </w:r>
          </w:p>
        </w:tc>
      </w:tr>
      <w:tr w:rsidR="00DC0178" w:rsidRPr="00063CBB" w:rsidTr="00DC0178">
        <w:trPr>
          <w:trHeight w:val="680"/>
          <w:tblHeader/>
          <w:jc w:val="center"/>
        </w:trPr>
        <w:tc>
          <w:tcPr>
            <w:tcW w:w="2821" w:type="pct"/>
            <w:shd w:val="clear" w:color="auto" w:fill="auto"/>
            <w:noWrap/>
            <w:vAlign w:val="center"/>
          </w:tcPr>
          <w:p w:rsidR="00DC0178" w:rsidRPr="00063CBB" w:rsidRDefault="00DC0178" w:rsidP="00227B59">
            <w:pPr>
              <w:spacing w:after="0" w:line="360" w:lineRule="exact"/>
              <w:jc w:val="center"/>
              <w:rPr>
                <w:rFonts w:ascii="Times New Roman" w:hAnsi="Times New Roman" w:cs="Times New Roman"/>
                <w:b/>
                <w:sz w:val="24"/>
                <w:szCs w:val="24"/>
              </w:rPr>
            </w:pPr>
            <w:r w:rsidRPr="00063CBB">
              <w:rPr>
                <w:rFonts w:ascii="Times New Roman" w:hAnsi="Times New Roman" w:cs="Times New Roman"/>
                <w:b/>
                <w:sz w:val="24"/>
                <w:szCs w:val="24"/>
              </w:rPr>
              <w:t>Всего организаций, из них:</w:t>
            </w:r>
          </w:p>
        </w:tc>
        <w:tc>
          <w:tcPr>
            <w:tcW w:w="677" w:type="pct"/>
            <w:vAlign w:val="center"/>
          </w:tcPr>
          <w:p w:rsidR="00DC0178" w:rsidRPr="00063CBB" w:rsidRDefault="00DC0178" w:rsidP="009F2763">
            <w:pPr>
              <w:spacing w:after="0" w:line="240" w:lineRule="exact"/>
              <w:jc w:val="center"/>
              <w:rPr>
                <w:rFonts w:ascii="Times New Roman" w:hAnsi="Times New Roman" w:cs="Times New Roman"/>
                <w:b/>
                <w:sz w:val="24"/>
                <w:szCs w:val="24"/>
              </w:rPr>
            </w:pPr>
            <w:r w:rsidRPr="00063CBB">
              <w:rPr>
                <w:rFonts w:ascii="Times New Roman" w:hAnsi="Times New Roman" w:cs="Times New Roman"/>
                <w:b/>
                <w:sz w:val="24"/>
                <w:szCs w:val="24"/>
              </w:rPr>
              <w:t>4359</w:t>
            </w:r>
          </w:p>
        </w:tc>
        <w:tc>
          <w:tcPr>
            <w:tcW w:w="719" w:type="pct"/>
          </w:tcPr>
          <w:p w:rsidR="00DC0178" w:rsidRPr="00063CBB" w:rsidRDefault="00DC0178" w:rsidP="009F2763">
            <w:pPr>
              <w:spacing w:after="0" w:line="240" w:lineRule="exact"/>
              <w:jc w:val="center"/>
              <w:rPr>
                <w:rFonts w:ascii="Times New Roman" w:hAnsi="Times New Roman" w:cs="Times New Roman"/>
                <w:b/>
              </w:rPr>
            </w:pPr>
          </w:p>
        </w:tc>
        <w:tc>
          <w:tcPr>
            <w:tcW w:w="783" w:type="pct"/>
            <w:vAlign w:val="center"/>
          </w:tcPr>
          <w:p w:rsidR="00DC0178" w:rsidRPr="00063CBB" w:rsidRDefault="00DC0178" w:rsidP="009F2763">
            <w:pPr>
              <w:spacing w:after="0" w:line="240" w:lineRule="exact"/>
              <w:jc w:val="center"/>
              <w:rPr>
                <w:rFonts w:ascii="Times New Roman" w:hAnsi="Times New Roman" w:cs="Times New Roman"/>
                <w:b/>
              </w:rPr>
            </w:pPr>
            <w:r w:rsidRPr="00063CBB">
              <w:rPr>
                <w:rFonts w:ascii="Times New Roman" w:hAnsi="Times New Roman" w:cs="Times New Roman"/>
                <w:b/>
              </w:rPr>
              <w:t>100</w:t>
            </w:r>
          </w:p>
        </w:tc>
      </w:tr>
      <w:tr w:rsidR="00DC0178" w:rsidRPr="00063CBB" w:rsidTr="00DC0178">
        <w:trPr>
          <w:trHeight w:val="317"/>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Сельское хозяйство, охота и лесное хозяйство</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115</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2,6</w:t>
            </w:r>
          </w:p>
        </w:tc>
      </w:tr>
      <w:tr w:rsidR="00DC0178" w:rsidRPr="00063CBB" w:rsidTr="00DC0178">
        <w:trPr>
          <w:trHeight w:val="238"/>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Добыча полезных ископаемых</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20</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0,5</w:t>
            </w:r>
          </w:p>
        </w:tc>
      </w:tr>
      <w:tr w:rsidR="00DC0178" w:rsidRPr="00063CBB" w:rsidTr="00DC0178">
        <w:trPr>
          <w:trHeight w:val="143"/>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Обрабатывающие производства</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515</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11,8</w:t>
            </w:r>
          </w:p>
        </w:tc>
      </w:tr>
      <w:tr w:rsidR="00DC0178" w:rsidRPr="00063CBB" w:rsidTr="00DC0178">
        <w:trPr>
          <w:trHeight w:val="653"/>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Производство и распределение электроэнергии, газа и воды</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17</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0,4</w:t>
            </w:r>
          </w:p>
        </w:tc>
      </w:tr>
      <w:tr w:rsidR="00DC0178" w:rsidRPr="00063CBB" w:rsidTr="00DC0178">
        <w:trPr>
          <w:trHeight w:val="321"/>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Водоснабжение, водоотведение, утилизация отходов</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46</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1,1</w:t>
            </w:r>
          </w:p>
        </w:tc>
      </w:tr>
      <w:tr w:rsidR="00DC0178" w:rsidRPr="00063CBB" w:rsidTr="00DC0178">
        <w:trPr>
          <w:trHeight w:val="306"/>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Строительство</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459</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10,5</w:t>
            </w:r>
          </w:p>
        </w:tc>
      </w:tr>
      <w:tr w:rsidR="00DC0178" w:rsidRPr="00063CBB" w:rsidTr="00DC0178">
        <w:trPr>
          <w:trHeight w:val="212"/>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Транспортировка и хранения</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265</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6,1</w:t>
            </w:r>
          </w:p>
        </w:tc>
      </w:tr>
      <w:tr w:rsidR="00DC0178" w:rsidRPr="00063CBB" w:rsidTr="00DC0178">
        <w:trPr>
          <w:trHeight w:val="608"/>
          <w:jc w:val="center"/>
        </w:trPr>
        <w:tc>
          <w:tcPr>
            <w:tcW w:w="2821" w:type="pct"/>
            <w:shd w:val="clear" w:color="auto" w:fill="auto"/>
            <w:vAlign w:val="center"/>
            <w:hideMark/>
          </w:tcPr>
          <w:p w:rsidR="00DC0178" w:rsidRPr="00063CBB" w:rsidRDefault="00DC0178" w:rsidP="003B715F">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Оптовая и розничная торговля; ремонт автотранспортных средств и мотоциклов</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861</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19,8</w:t>
            </w:r>
          </w:p>
        </w:tc>
      </w:tr>
      <w:tr w:rsidR="00DC0178" w:rsidRPr="00063CBB" w:rsidTr="00DC0178">
        <w:trPr>
          <w:trHeight w:val="325"/>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Гостиницы и рестораны</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79</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1,8</w:t>
            </w:r>
          </w:p>
        </w:tc>
      </w:tr>
      <w:tr w:rsidR="00DC0178" w:rsidRPr="00063CBB" w:rsidTr="00DC0178">
        <w:trPr>
          <w:trHeight w:val="245"/>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Деятельность в области информации и связи</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83</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1,9</w:t>
            </w:r>
          </w:p>
        </w:tc>
      </w:tr>
      <w:tr w:rsidR="00DC0178" w:rsidRPr="00063CBB" w:rsidTr="00DC0178">
        <w:trPr>
          <w:trHeight w:val="308"/>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lastRenderedPageBreak/>
              <w:t>Деятельность финансовая и страховая</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42</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1,0</w:t>
            </w:r>
          </w:p>
        </w:tc>
      </w:tr>
      <w:tr w:rsidR="00DC0178" w:rsidRPr="00063CBB" w:rsidTr="00DC0178">
        <w:trPr>
          <w:trHeight w:val="607"/>
          <w:jc w:val="center"/>
        </w:trPr>
        <w:tc>
          <w:tcPr>
            <w:tcW w:w="2821" w:type="pct"/>
            <w:shd w:val="clear" w:color="auto" w:fill="auto"/>
            <w:vAlign w:val="center"/>
            <w:hideMark/>
          </w:tcPr>
          <w:p w:rsidR="00DC0178" w:rsidRPr="00063CBB" w:rsidRDefault="00DC0178" w:rsidP="003111AE">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Деятельность по операциям с недвижимым имуществом</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715</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16,4</w:t>
            </w:r>
          </w:p>
        </w:tc>
      </w:tr>
      <w:tr w:rsidR="00DC0178" w:rsidRPr="00063CBB" w:rsidTr="00DC0178">
        <w:trPr>
          <w:trHeight w:val="607"/>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Деятельность профессиональная, научная и техническая</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305</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7,0</w:t>
            </w:r>
          </w:p>
        </w:tc>
      </w:tr>
      <w:tr w:rsidR="00DC0178" w:rsidRPr="00063CBB" w:rsidTr="00DC0178">
        <w:trPr>
          <w:trHeight w:val="607"/>
          <w:jc w:val="center"/>
        </w:trPr>
        <w:tc>
          <w:tcPr>
            <w:tcW w:w="2821" w:type="pct"/>
            <w:shd w:val="clear" w:color="auto" w:fill="auto"/>
            <w:vAlign w:val="center"/>
            <w:hideMark/>
          </w:tcPr>
          <w:p w:rsidR="00DC0178" w:rsidRPr="00063CBB" w:rsidRDefault="00DC0178" w:rsidP="0071401E">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 xml:space="preserve">Государственное управление и обеспечение безопасности </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68</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1,6</w:t>
            </w:r>
          </w:p>
        </w:tc>
      </w:tr>
      <w:tr w:rsidR="00DC0178" w:rsidRPr="00063CBB" w:rsidTr="00DC0178">
        <w:trPr>
          <w:trHeight w:val="607"/>
          <w:jc w:val="center"/>
        </w:trPr>
        <w:tc>
          <w:tcPr>
            <w:tcW w:w="2821" w:type="pct"/>
            <w:shd w:val="clear" w:color="auto" w:fill="auto"/>
            <w:vAlign w:val="center"/>
          </w:tcPr>
          <w:p w:rsidR="00DC0178" w:rsidRPr="00063CBB" w:rsidRDefault="00DC0178" w:rsidP="00AE6C89">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Деятельность административная и сопутствующие дополнительные услуги</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153</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3,5</w:t>
            </w:r>
          </w:p>
        </w:tc>
      </w:tr>
      <w:tr w:rsidR="00DC0178" w:rsidRPr="00063CBB" w:rsidTr="00DC0178">
        <w:trPr>
          <w:trHeight w:val="308"/>
          <w:jc w:val="center"/>
        </w:trPr>
        <w:tc>
          <w:tcPr>
            <w:tcW w:w="2821" w:type="pct"/>
            <w:shd w:val="clear" w:color="auto" w:fill="auto"/>
            <w:vAlign w:val="center"/>
            <w:hideMark/>
          </w:tcPr>
          <w:p w:rsidR="00DC0178" w:rsidRPr="00063CBB" w:rsidRDefault="00DC0178" w:rsidP="003E2E54">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Образование</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152</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3,5</w:t>
            </w:r>
          </w:p>
        </w:tc>
      </w:tr>
      <w:tr w:rsidR="00DC0178" w:rsidRPr="00063CBB" w:rsidTr="00DC0178">
        <w:trPr>
          <w:trHeight w:val="547"/>
          <w:jc w:val="center"/>
        </w:trPr>
        <w:tc>
          <w:tcPr>
            <w:tcW w:w="2821" w:type="pct"/>
            <w:shd w:val="clear" w:color="auto" w:fill="auto"/>
            <w:vAlign w:val="center"/>
            <w:hideMark/>
          </w:tcPr>
          <w:p w:rsidR="00DC0178" w:rsidRPr="00063CBB" w:rsidRDefault="00DC0178" w:rsidP="0071401E">
            <w:pPr>
              <w:spacing w:after="0" w:line="320" w:lineRule="exact"/>
              <w:rPr>
                <w:rFonts w:ascii="Times New Roman" w:hAnsi="Times New Roman" w:cs="Times New Roman"/>
                <w:sz w:val="24"/>
                <w:szCs w:val="24"/>
              </w:rPr>
            </w:pPr>
            <w:r w:rsidRPr="00063CBB">
              <w:rPr>
                <w:rFonts w:ascii="Times New Roman" w:hAnsi="Times New Roman" w:cs="Times New Roman"/>
                <w:sz w:val="24"/>
                <w:szCs w:val="24"/>
              </w:rPr>
              <w:t>Деятельность в области здравоохранения и социальных услуг</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85</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1,9</w:t>
            </w:r>
          </w:p>
        </w:tc>
      </w:tr>
      <w:tr w:rsidR="00DC0178" w:rsidRPr="00063CBB" w:rsidTr="00DC0178">
        <w:trPr>
          <w:trHeight w:val="556"/>
          <w:jc w:val="center"/>
        </w:trPr>
        <w:tc>
          <w:tcPr>
            <w:tcW w:w="2821" w:type="pct"/>
            <w:shd w:val="clear" w:color="auto" w:fill="auto"/>
            <w:vAlign w:val="center"/>
            <w:hideMark/>
          </w:tcPr>
          <w:p w:rsidR="00DC0178" w:rsidRPr="00063CBB" w:rsidRDefault="00DC0178" w:rsidP="003E2E54">
            <w:pPr>
              <w:spacing w:after="0" w:line="320" w:lineRule="exact"/>
              <w:jc w:val="both"/>
              <w:rPr>
                <w:rFonts w:ascii="Times New Roman" w:hAnsi="Times New Roman" w:cs="Times New Roman"/>
                <w:sz w:val="24"/>
                <w:szCs w:val="24"/>
              </w:rPr>
            </w:pPr>
            <w:r w:rsidRPr="00063CBB">
              <w:rPr>
                <w:rFonts w:ascii="Times New Roman" w:hAnsi="Times New Roman" w:cs="Times New Roman"/>
                <w:sz w:val="24"/>
                <w:szCs w:val="24"/>
              </w:rPr>
              <w:t>Деятельность в области культуры, спорта, организации досуга и развлечений</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107</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2,5</w:t>
            </w:r>
          </w:p>
        </w:tc>
      </w:tr>
      <w:tr w:rsidR="00DC0178" w:rsidRPr="00063CBB" w:rsidTr="00DC0178">
        <w:trPr>
          <w:trHeight w:val="190"/>
          <w:jc w:val="center"/>
        </w:trPr>
        <w:tc>
          <w:tcPr>
            <w:tcW w:w="2821" w:type="pct"/>
            <w:shd w:val="clear" w:color="auto" w:fill="auto"/>
            <w:vAlign w:val="center"/>
          </w:tcPr>
          <w:p w:rsidR="00DC0178" w:rsidRPr="00063CBB" w:rsidRDefault="00DC0178" w:rsidP="003E2E54">
            <w:pPr>
              <w:spacing w:after="0" w:line="320" w:lineRule="exact"/>
              <w:jc w:val="both"/>
              <w:rPr>
                <w:rFonts w:ascii="Times New Roman" w:hAnsi="Times New Roman" w:cs="Times New Roman"/>
                <w:sz w:val="24"/>
                <w:szCs w:val="24"/>
              </w:rPr>
            </w:pPr>
            <w:r w:rsidRPr="00063CBB">
              <w:rPr>
                <w:rFonts w:ascii="Times New Roman" w:hAnsi="Times New Roman" w:cs="Times New Roman"/>
                <w:sz w:val="24"/>
                <w:szCs w:val="24"/>
              </w:rPr>
              <w:t>Предоставление прочих видов услуг</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269</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6,2</w:t>
            </w:r>
          </w:p>
        </w:tc>
      </w:tr>
      <w:tr w:rsidR="00DC0178" w:rsidRPr="00063CBB" w:rsidTr="00DC0178">
        <w:trPr>
          <w:trHeight w:val="252"/>
          <w:jc w:val="center"/>
        </w:trPr>
        <w:tc>
          <w:tcPr>
            <w:tcW w:w="2821" w:type="pct"/>
            <w:shd w:val="clear" w:color="auto" w:fill="auto"/>
            <w:vAlign w:val="center"/>
            <w:hideMark/>
          </w:tcPr>
          <w:p w:rsidR="00DC0178" w:rsidRPr="00063CBB" w:rsidRDefault="00DC0178" w:rsidP="009B6DA4">
            <w:pPr>
              <w:spacing w:after="0" w:line="320" w:lineRule="exact"/>
              <w:jc w:val="both"/>
              <w:rPr>
                <w:rFonts w:ascii="Times New Roman" w:hAnsi="Times New Roman" w:cs="Times New Roman"/>
                <w:sz w:val="24"/>
                <w:szCs w:val="24"/>
              </w:rPr>
            </w:pPr>
            <w:r w:rsidRPr="00063CBB">
              <w:rPr>
                <w:rFonts w:ascii="Times New Roman" w:hAnsi="Times New Roman" w:cs="Times New Roman"/>
                <w:sz w:val="24"/>
                <w:szCs w:val="24"/>
              </w:rPr>
              <w:t>Другие виды деятельности</w:t>
            </w:r>
          </w:p>
        </w:tc>
        <w:tc>
          <w:tcPr>
            <w:tcW w:w="677" w:type="pct"/>
            <w:vAlign w:val="center"/>
          </w:tcPr>
          <w:p w:rsidR="00DC0178" w:rsidRPr="00063CBB" w:rsidRDefault="00DC0178" w:rsidP="00227B59">
            <w:pPr>
              <w:spacing w:after="0" w:line="360" w:lineRule="exact"/>
              <w:jc w:val="center"/>
              <w:rPr>
                <w:rFonts w:ascii="Times New Roman" w:hAnsi="Times New Roman" w:cs="Times New Roman"/>
                <w:sz w:val="24"/>
                <w:szCs w:val="24"/>
              </w:rPr>
            </w:pPr>
            <w:r w:rsidRPr="00063CBB">
              <w:rPr>
                <w:rFonts w:ascii="Times New Roman" w:hAnsi="Times New Roman" w:cs="Times New Roman"/>
                <w:sz w:val="24"/>
                <w:szCs w:val="24"/>
              </w:rPr>
              <w:t>3</w:t>
            </w:r>
          </w:p>
        </w:tc>
        <w:tc>
          <w:tcPr>
            <w:tcW w:w="719" w:type="pct"/>
          </w:tcPr>
          <w:p w:rsidR="00DC0178" w:rsidRPr="00063CBB" w:rsidRDefault="00DC0178" w:rsidP="00227B59">
            <w:pPr>
              <w:spacing w:after="0" w:line="360" w:lineRule="exact"/>
              <w:jc w:val="center"/>
              <w:rPr>
                <w:rFonts w:ascii="Times New Roman" w:hAnsi="Times New Roman" w:cs="Times New Roman"/>
              </w:rPr>
            </w:pPr>
          </w:p>
        </w:tc>
        <w:tc>
          <w:tcPr>
            <w:tcW w:w="783" w:type="pct"/>
            <w:vAlign w:val="center"/>
          </w:tcPr>
          <w:p w:rsidR="00DC0178" w:rsidRPr="00063CBB" w:rsidRDefault="00DC0178" w:rsidP="00227B59">
            <w:pPr>
              <w:spacing w:after="0" w:line="360" w:lineRule="exact"/>
              <w:jc w:val="center"/>
              <w:rPr>
                <w:rFonts w:ascii="Times New Roman" w:hAnsi="Times New Roman" w:cs="Times New Roman"/>
              </w:rPr>
            </w:pPr>
            <w:r w:rsidRPr="00063CBB">
              <w:rPr>
                <w:rFonts w:ascii="Times New Roman" w:hAnsi="Times New Roman" w:cs="Times New Roman"/>
              </w:rPr>
              <w:t>0,1</w:t>
            </w:r>
          </w:p>
        </w:tc>
      </w:tr>
    </w:tbl>
    <w:p w:rsidR="00BB61F9" w:rsidRDefault="00BB61F9" w:rsidP="00E872CB">
      <w:pPr>
        <w:spacing w:line="360" w:lineRule="exact"/>
        <w:ind w:firstLine="708"/>
        <w:jc w:val="both"/>
        <w:rPr>
          <w:rFonts w:ascii="Times New Roman" w:hAnsi="Times New Roman" w:cs="Times New Roman"/>
          <w:sz w:val="28"/>
          <w:szCs w:val="28"/>
        </w:rPr>
      </w:pPr>
    </w:p>
    <w:p w:rsidR="000C5F0C" w:rsidRPr="00063CBB" w:rsidRDefault="00A93FB4" w:rsidP="00E872CB">
      <w:pPr>
        <w:spacing w:line="360" w:lineRule="exact"/>
        <w:ind w:firstLine="708"/>
        <w:jc w:val="both"/>
        <w:rPr>
          <w:rFonts w:ascii="Times New Roman" w:hAnsi="Times New Roman" w:cs="Times New Roman"/>
          <w:sz w:val="28"/>
          <w:szCs w:val="28"/>
        </w:rPr>
      </w:pPr>
      <w:r w:rsidRPr="00063CBB">
        <w:rPr>
          <w:rFonts w:ascii="Times New Roman" w:hAnsi="Times New Roman" w:cs="Times New Roman"/>
          <w:sz w:val="28"/>
          <w:szCs w:val="28"/>
        </w:rPr>
        <w:t>Важным элементом</w:t>
      </w:r>
      <w:r w:rsidR="007038B1" w:rsidRPr="00063CBB">
        <w:rPr>
          <w:rFonts w:ascii="Times New Roman" w:hAnsi="Times New Roman" w:cs="Times New Roman"/>
          <w:sz w:val="28"/>
          <w:szCs w:val="28"/>
        </w:rPr>
        <w:t xml:space="preserve"> развития</w:t>
      </w:r>
      <w:r w:rsidRPr="00063CBB">
        <w:rPr>
          <w:rFonts w:ascii="Times New Roman" w:hAnsi="Times New Roman" w:cs="Times New Roman"/>
          <w:sz w:val="28"/>
          <w:szCs w:val="28"/>
        </w:rPr>
        <w:t xml:space="preserve"> экономики являются индивидуальные предприниматели.</w:t>
      </w:r>
      <w:r w:rsidR="00072B73" w:rsidRPr="00063CBB">
        <w:rPr>
          <w:rFonts w:ascii="Times New Roman" w:hAnsi="Times New Roman" w:cs="Times New Roman"/>
          <w:sz w:val="28"/>
          <w:szCs w:val="28"/>
        </w:rPr>
        <w:t xml:space="preserve"> По состоянию н</w:t>
      </w:r>
      <w:r w:rsidRPr="00063CBB">
        <w:rPr>
          <w:rFonts w:ascii="Times New Roman" w:hAnsi="Times New Roman" w:cs="Times New Roman"/>
          <w:sz w:val="28"/>
          <w:szCs w:val="28"/>
        </w:rPr>
        <w:t>а 01 января 201</w:t>
      </w:r>
      <w:r w:rsidR="007038B1" w:rsidRPr="00063CBB">
        <w:rPr>
          <w:rFonts w:ascii="Times New Roman" w:hAnsi="Times New Roman" w:cs="Times New Roman"/>
          <w:sz w:val="28"/>
          <w:szCs w:val="28"/>
        </w:rPr>
        <w:t>9</w:t>
      </w:r>
      <w:r w:rsidRPr="00063CBB">
        <w:rPr>
          <w:rFonts w:ascii="Times New Roman" w:hAnsi="Times New Roman" w:cs="Times New Roman"/>
          <w:sz w:val="28"/>
          <w:szCs w:val="28"/>
        </w:rPr>
        <w:t xml:space="preserve"> года в </w:t>
      </w:r>
      <w:r w:rsidR="007038B1" w:rsidRPr="00063CBB">
        <w:rPr>
          <w:rFonts w:ascii="Times New Roman" w:hAnsi="Times New Roman" w:cs="Times New Roman"/>
          <w:sz w:val="28"/>
          <w:szCs w:val="28"/>
        </w:rPr>
        <w:t>Гатчинско</w:t>
      </w:r>
      <w:r w:rsidRPr="00063CBB">
        <w:rPr>
          <w:rFonts w:ascii="Times New Roman" w:hAnsi="Times New Roman" w:cs="Times New Roman"/>
          <w:sz w:val="28"/>
          <w:szCs w:val="28"/>
        </w:rPr>
        <w:t>м районе осуществля</w:t>
      </w:r>
      <w:r w:rsidR="00D8797D" w:rsidRPr="00063CBB">
        <w:rPr>
          <w:rFonts w:ascii="Times New Roman" w:hAnsi="Times New Roman" w:cs="Times New Roman"/>
          <w:sz w:val="28"/>
          <w:szCs w:val="28"/>
        </w:rPr>
        <w:t>ют</w:t>
      </w:r>
      <w:r w:rsidRPr="00063CBB">
        <w:rPr>
          <w:rFonts w:ascii="Times New Roman" w:hAnsi="Times New Roman" w:cs="Times New Roman"/>
          <w:sz w:val="28"/>
          <w:szCs w:val="28"/>
        </w:rPr>
        <w:t xml:space="preserve"> свою деятельность </w:t>
      </w:r>
      <w:r w:rsidR="00D44BA7" w:rsidRPr="00063CBB">
        <w:rPr>
          <w:rFonts w:ascii="Times New Roman" w:hAnsi="Times New Roman" w:cs="Times New Roman"/>
          <w:sz w:val="28"/>
          <w:szCs w:val="28"/>
        </w:rPr>
        <w:t>6915</w:t>
      </w:r>
      <w:r w:rsidRPr="00063CBB">
        <w:rPr>
          <w:rFonts w:ascii="Times New Roman" w:hAnsi="Times New Roman" w:cs="Times New Roman"/>
          <w:sz w:val="28"/>
          <w:szCs w:val="28"/>
        </w:rPr>
        <w:t xml:space="preserve"> </w:t>
      </w:r>
      <w:r w:rsidR="007038B1" w:rsidRPr="00063CBB">
        <w:rPr>
          <w:rFonts w:ascii="Times New Roman" w:hAnsi="Times New Roman" w:cs="Times New Roman"/>
          <w:sz w:val="28"/>
          <w:szCs w:val="28"/>
        </w:rPr>
        <w:t>индивидуальных предпринимателей</w:t>
      </w:r>
      <w:r w:rsidRPr="00063CBB">
        <w:rPr>
          <w:rFonts w:ascii="Times New Roman" w:hAnsi="Times New Roman" w:cs="Times New Roman"/>
          <w:sz w:val="28"/>
          <w:szCs w:val="28"/>
        </w:rPr>
        <w:t>. По сравнению с 01 января 201</w:t>
      </w:r>
      <w:r w:rsidR="007038B1" w:rsidRPr="00063CBB">
        <w:rPr>
          <w:rFonts w:ascii="Times New Roman" w:hAnsi="Times New Roman" w:cs="Times New Roman"/>
          <w:sz w:val="28"/>
          <w:szCs w:val="28"/>
        </w:rPr>
        <w:t>8</w:t>
      </w:r>
      <w:r w:rsidRPr="00063CBB">
        <w:rPr>
          <w:rFonts w:ascii="Times New Roman" w:hAnsi="Times New Roman" w:cs="Times New Roman"/>
          <w:sz w:val="28"/>
          <w:szCs w:val="28"/>
        </w:rPr>
        <w:t xml:space="preserve"> года число индивидуальных предпринимателей увеличилось на </w:t>
      </w:r>
      <w:r w:rsidR="00D44BA7" w:rsidRPr="00063CBB">
        <w:rPr>
          <w:rFonts w:ascii="Times New Roman" w:hAnsi="Times New Roman" w:cs="Times New Roman"/>
          <w:sz w:val="28"/>
          <w:szCs w:val="28"/>
        </w:rPr>
        <w:t>7,5</w:t>
      </w:r>
      <w:r w:rsidRPr="00063CBB">
        <w:rPr>
          <w:rFonts w:ascii="Times New Roman" w:hAnsi="Times New Roman" w:cs="Times New Roman"/>
          <w:sz w:val="28"/>
          <w:szCs w:val="28"/>
        </w:rPr>
        <w:t>%.</w:t>
      </w:r>
      <w:r w:rsidR="009C7EC3" w:rsidRPr="00063CBB">
        <w:rPr>
          <w:rFonts w:ascii="Times New Roman" w:hAnsi="Times New Roman" w:cs="Times New Roman"/>
          <w:sz w:val="28"/>
          <w:szCs w:val="28"/>
        </w:rPr>
        <w:t xml:space="preserve"> </w:t>
      </w:r>
      <w:r w:rsidR="00E502EA" w:rsidRPr="00063CBB">
        <w:rPr>
          <w:rFonts w:ascii="Times New Roman" w:hAnsi="Times New Roman" w:cs="Times New Roman"/>
          <w:sz w:val="28"/>
          <w:szCs w:val="28"/>
        </w:rPr>
        <w:t xml:space="preserve">Среди </w:t>
      </w:r>
      <w:r w:rsidR="00DE7F59" w:rsidRPr="00063CBB">
        <w:rPr>
          <w:rFonts w:ascii="Times New Roman" w:hAnsi="Times New Roman" w:cs="Times New Roman"/>
          <w:sz w:val="28"/>
          <w:szCs w:val="28"/>
        </w:rPr>
        <w:t>индивидуальных предпринимателей</w:t>
      </w:r>
      <w:r w:rsidR="00E502EA" w:rsidRPr="00063CBB">
        <w:rPr>
          <w:rFonts w:ascii="Times New Roman" w:hAnsi="Times New Roman" w:cs="Times New Roman"/>
          <w:sz w:val="28"/>
          <w:szCs w:val="28"/>
        </w:rPr>
        <w:t xml:space="preserve"> </w:t>
      </w:r>
      <w:r w:rsidRPr="00063CBB">
        <w:rPr>
          <w:rFonts w:ascii="Times New Roman" w:hAnsi="Times New Roman" w:cs="Times New Roman"/>
          <w:sz w:val="28"/>
          <w:szCs w:val="28"/>
        </w:rPr>
        <w:t>самым</w:t>
      </w:r>
      <w:r w:rsidR="00AF38D3">
        <w:rPr>
          <w:rFonts w:ascii="Times New Roman" w:hAnsi="Times New Roman" w:cs="Times New Roman"/>
          <w:sz w:val="28"/>
          <w:szCs w:val="28"/>
        </w:rPr>
        <w:t>и</w:t>
      </w:r>
      <w:r w:rsidRPr="00063CBB">
        <w:rPr>
          <w:rFonts w:ascii="Times New Roman" w:hAnsi="Times New Roman" w:cs="Times New Roman"/>
          <w:sz w:val="28"/>
          <w:szCs w:val="28"/>
        </w:rPr>
        <w:t xml:space="preserve"> </w:t>
      </w:r>
      <w:r w:rsidR="00E502EA" w:rsidRPr="00063CBB">
        <w:rPr>
          <w:rFonts w:ascii="Times New Roman" w:hAnsi="Times New Roman" w:cs="Times New Roman"/>
          <w:sz w:val="28"/>
          <w:szCs w:val="28"/>
        </w:rPr>
        <w:t>популярны</w:t>
      </w:r>
      <w:r w:rsidRPr="00063CBB">
        <w:rPr>
          <w:rFonts w:ascii="Times New Roman" w:hAnsi="Times New Roman" w:cs="Times New Roman"/>
          <w:sz w:val="28"/>
          <w:szCs w:val="28"/>
        </w:rPr>
        <w:t>м</w:t>
      </w:r>
      <w:r w:rsidR="00AF38D3">
        <w:rPr>
          <w:rFonts w:ascii="Times New Roman" w:hAnsi="Times New Roman" w:cs="Times New Roman"/>
          <w:sz w:val="28"/>
          <w:szCs w:val="28"/>
        </w:rPr>
        <w:t>и</w:t>
      </w:r>
      <w:r w:rsidR="00E502EA" w:rsidRPr="00063CBB">
        <w:rPr>
          <w:rFonts w:ascii="Times New Roman" w:hAnsi="Times New Roman" w:cs="Times New Roman"/>
          <w:sz w:val="28"/>
          <w:szCs w:val="28"/>
        </w:rPr>
        <w:t xml:space="preserve"> вид</w:t>
      </w:r>
      <w:r w:rsidR="00D47681" w:rsidRPr="00063CBB">
        <w:rPr>
          <w:rFonts w:ascii="Times New Roman" w:hAnsi="Times New Roman" w:cs="Times New Roman"/>
          <w:sz w:val="28"/>
          <w:szCs w:val="28"/>
        </w:rPr>
        <w:t>ами</w:t>
      </w:r>
      <w:r w:rsidR="00E502EA" w:rsidRPr="00063CBB">
        <w:rPr>
          <w:rFonts w:ascii="Times New Roman" w:hAnsi="Times New Roman" w:cs="Times New Roman"/>
          <w:sz w:val="28"/>
          <w:szCs w:val="28"/>
        </w:rPr>
        <w:t xml:space="preserve"> деятельности </w:t>
      </w:r>
      <w:r w:rsidRPr="00063CBB">
        <w:rPr>
          <w:rFonts w:ascii="Times New Roman" w:hAnsi="Times New Roman" w:cs="Times New Roman"/>
          <w:sz w:val="28"/>
          <w:szCs w:val="28"/>
        </w:rPr>
        <w:t>явля</w:t>
      </w:r>
      <w:r w:rsidR="00D47681" w:rsidRPr="00063CBB">
        <w:rPr>
          <w:rFonts w:ascii="Times New Roman" w:hAnsi="Times New Roman" w:cs="Times New Roman"/>
          <w:sz w:val="28"/>
          <w:szCs w:val="28"/>
        </w:rPr>
        <w:t>ю</w:t>
      </w:r>
      <w:r w:rsidRPr="00063CBB">
        <w:rPr>
          <w:rFonts w:ascii="Times New Roman" w:hAnsi="Times New Roman" w:cs="Times New Roman"/>
          <w:sz w:val="28"/>
          <w:szCs w:val="28"/>
        </w:rPr>
        <w:t xml:space="preserve">тся </w:t>
      </w:r>
      <w:r w:rsidR="00D47681" w:rsidRPr="00063CBB">
        <w:rPr>
          <w:rFonts w:ascii="Times New Roman" w:hAnsi="Times New Roman" w:cs="Times New Roman"/>
          <w:sz w:val="28"/>
          <w:szCs w:val="28"/>
        </w:rPr>
        <w:t xml:space="preserve">«Оптовая и розничная торговля, ремонт автотранспортных средств и мотоциклов» (34,8%), </w:t>
      </w:r>
      <w:r w:rsidR="009D6177" w:rsidRPr="00063CBB">
        <w:rPr>
          <w:rFonts w:ascii="Times New Roman" w:hAnsi="Times New Roman" w:cs="Times New Roman"/>
          <w:sz w:val="28"/>
          <w:szCs w:val="28"/>
        </w:rPr>
        <w:t>транспортировка и хранение (20,0%)</w:t>
      </w:r>
      <w:r w:rsidRPr="00063CBB">
        <w:rPr>
          <w:rFonts w:ascii="Times New Roman" w:hAnsi="Times New Roman" w:cs="Times New Roman"/>
          <w:sz w:val="28"/>
          <w:szCs w:val="28"/>
        </w:rPr>
        <w:t xml:space="preserve">. </w:t>
      </w:r>
    </w:p>
    <w:p w:rsidR="00BB61F9" w:rsidRDefault="00BB61F9" w:rsidP="00570C52">
      <w:pPr>
        <w:spacing w:line="360" w:lineRule="exact"/>
        <w:ind w:firstLine="708"/>
        <w:jc w:val="center"/>
        <w:rPr>
          <w:rFonts w:ascii="Times New Roman" w:hAnsi="Times New Roman" w:cs="Times New Roman"/>
          <w:b/>
          <w:sz w:val="28"/>
          <w:szCs w:val="28"/>
        </w:rPr>
      </w:pPr>
    </w:p>
    <w:p w:rsidR="00570C52" w:rsidRPr="00063CBB" w:rsidRDefault="00BE0618" w:rsidP="00570C52">
      <w:pPr>
        <w:spacing w:line="360" w:lineRule="exact"/>
        <w:ind w:firstLine="708"/>
        <w:jc w:val="center"/>
        <w:rPr>
          <w:rFonts w:ascii="Times New Roman" w:hAnsi="Times New Roman" w:cs="Times New Roman"/>
          <w:b/>
          <w:sz w:val="28"/>
          <w:szCs w:val="28"/>
        </w:rPr>
      </w:pPr>
      <w:r>
        <w:rPr>
          <w:rFonts w:ascii="Times New Roman" w:hAnsi="Times New Roman" w:cs="Times New Roman"/>
          <w:b/>
          <w:sz w:val="28"/>
          <w:szCs w:val="28"/>
        </w:rPr>
        <w:t xml:space="preserve">3.2. </w:t>
      </w:r>
      <w:r w:rsidR="00570C52" w:rsidRPr="00063CBB">
        <w:rPr>
          <w:rFonts w:ascii="Times New Roman" w:hAnsi="Times New Roman" w:cs="Times New Roman"/>
          <w:b/>
          <w:sz w:val="28"/>
          <w:szCs w:val="28"/>
        </w:rPr>
        <w:t xml:space="preserve">Состояние </w:t>
      </w:r>
      <w:r w:rsidR="00257B13" w:rsidRPr="00063CBB">
        <w:rPr>
          <w:rFonts w:ascii="Times New Roman" w:hAnsi="Times New Roman" w:cs="Times New Roman"/>
          <w:b/>
          <w:sz w:val="28"/>
          <w:szCs w:val="28"/>
        </w:rPr>
        <w:t xml:space="preserve">рынка </w:t>
      </w:r>
      <w:r w:rsidR="00570C52" w:rsidRPr="00063CBB">
        <w:rPr>
          <w:rFonts w:ascii="Times New Roman" w:hAnsi="Times New Roman" w:cs="Times New Roman"/>
          <w:b/>
          <w:sz w:val="28"/>
          <w:szCs w:val="28"/>
        </w:rPr>
        <w:t>инвестици</w:t>
      </w:r>
      <w:r w:rsidR="00257B13" w:rsidRPr="00063CBB">
        <w:rPr>
          <w:rFonts w:ascii="Times New Roman" w:hAnsi="Times New Roman" w:cs="Times New Roman"/>
          <w:b/>
          <w:sz w:val="28"/>
          <w:szCs w:val="28"/>
        </w:rPr>
        <w:t xml:space="preserve">й </w:t>
      </w:r>
      <w:r w:rsidR="00570C52" w:rsidRPr="00063CBB">
        <w:rPr>
          <w:rFonts w:ascii="Times New Roman" w:hAnsi="Times New Roman" w:cs="Times New Roman"/>
          <w:b/>
          <w:sz w:val="28"/>
          <w:szCs w:val="28"/>
        </w:rPr>
        <w:t>на территории Гатчинского муниципального района.</w:t>
      </w:r>
    </w:p>
    <w:p w:rsidR="003E480C" w:rsidRPr="00063CBB" w:rsidRDefault="00E502EA" w:rsidP="00A93FB4">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 xml:space="preserve">По официальной информации </w:t>
      </w:r>
      <w:r w:rsidR="00AD6BFA" w:rsidRPr="00063CBB">
        <w:rPr>
          <w:rFonts w:ascii="Times New Roman" w:hAnsi="Times New Roman" w:cs="Times New Roman"/>
          <w:sz w:val="28"/>
          <w:szCs w:val="28"/>
        </w:rPr>
        <w:t>Петростата</w:t>
      </w:r>
      <w:r w:rsidRPr="00063CBB">
        <w:rPr>
          <w:rFonts w:ascii="Times New Roman" w:hAnsi="Times New Roman" w:cs="Times New Roman"/>
          <w:sz w:val="28"/>
          <w:szCs w:val="28"/>
        </w:rPr>
        <w:t xml:space="preserve"> в январе-сентябре 201</w:t>
      </w:r>
      <w:r w:rsidR="00AD6BFA" w:rsidRPr="00063CBB">
        <w:rPr>
          <w:rFonts w:ascii="Times New Roman" w:hAnsi="Times New Roman" w:cs="Times New Roman"/>
          <w:sz w:val="28"/>
          <w:szCs w:val="28"/>
        </w:rPr>
        <w:t>8</w:t>
      </w:r>
      <w:r w:rsidRPr="00063CBB">
        <w:rPr>
          <w:rFonts w:ascii="Times New Roman" w:hAnsi="Times New Roman" w:cs="Times New Roman"/>
          <w:sz w:val="28"/>
          <w:szCs w:val="28"/>
        </w:rPr>
        <w:t xml:space="preserve"> года </w:t>
      </w:r>
      <w:r w:rsidR="00BE0618">
        <w:rPr>
          <w:rFonts w:ascii="Times New Roman" w:hAnsi="Times New Roman" w:cs="Times New Roman"/>
          <w:sz w:val="28"/>
          <w:szCs w:val="28"/>
        </w:rPr>
        <w:t>инвестиции в основной капитал по крупным и средним организациям</w:t>
      </w:r>
      <w:r w:rsidRPr="00063CBB">
        <w:rPr>
          <w:rFonts w:ascii="Times New Roman" w:hAnsi="Times New Roman" w:cs="Times New Roman"/>
          <w:sz w:val="28"/>
          <w:szCs w:val="28"/>
        </w:rPr>
        <w:t xml:space="preserve"> </w:t>
      </w:r>
      <w:r w:rsidR="00AD6BFA" w:rsidRPr="00063CBB">
        <w:rPr>
          <w:rFonts w:ascii="Times New Roman" w:hAnsi="Times New Roman" w:cs="Times New Roman"/>
          <w:sz w:val="28"/>
          <w:szCs w:val="28"/>
        </w:rPr>
        <w:t>Гатчинс</w:t>
      </w:r>
      <w:r w:rsidRPr="00063CBB">
        <w:rPr>
          <w:rFonts w:ascii="Times New Roman" w:hAnsi="Times New Roman" w:cs="Times New Roman"/>
          <w:sz w:val="28"/>
          <w:szCs w:val="28"/>
        </w:rPr>
        <w:t xml:space="preserve">кого муниципального района </w:t>
      </w:r>
      <w:r w:rsidR="005C696F">
        <w:rPr>
          <w:rFonts w:ascii="Times New Roman" w:hAnsi="Times New Roman" w:cs="Times New Roman"/>
          <w:sz w:val="28"/>
          <w:szCs w:val="28"/>
        </w:rPr>
        <w:t>составили</w:t>
      </w:r>
      <w:r w:rsidRPr="00063CBB">
        <w:rPr>
          <w:rFonts w:ascii="Times New Roman" w:hAnsi="Times New Roman" w:cs="Times New Roman"/>
          <w:sz w:val="28"/>
          <w:szCs w:val="28"/>
        </w:rPr>
        <w:t xml:space="preserve"> </w:t>
      </w:r>
      <w:r w:rsidR="006275B7" w:rsidRPr="00063CBB">
        <w:rPr>
          <w:rFonts w:ascii="Times New Roman" w:hAnsi="Times New Roman" w:cs="Times New Roman"/>
          <w:sz w:val="28"/>
          <w:szCs w:val="28"/>
        </w:rPr>
        <w:t>10031,5</w:t>
      </w:r>
      <w:r w:rsidRPr="00063CBB">
        <w:rPr>
          <w:rFonts w:ascii="Times New Roman" w:hAnsi="Times New Roman" w:cs="Times New Roman"/>
          <w:sz w:val="28"/>
          <w:szCs w:val="28"/>
        </w:rPr>
        <w:t xml:space="preserve"> млн.руб.</w:t>
      </w:r>
      <w:r w:rsidR="001B7EDA" w:rsidRPr="00063CBB">
        <w:rPr>
          <w:rFonts w:ascii="Times New Roman" w:hAnsi="Times New Roman" w:cs="Times New Roman"/>
          <w:sz w:val="28"/>
          <w:szCs w:val="28"/>
        </w:rPr>
        <w:t>, что составляет 183,5% к уровню прошлого года</w:t>
      </w:r>
      <w:r w:rsidR="00A93FB4" w:rsidRPr="00063CBB">
        <w:rPr>
          <w:rFonts w:ascii="Times New Roman" w:hAnsi="Times New Roman" w:cs="Times New Roman"/>
          <w:sz w:val="28"/>
          <w:szCs w:val="28"/>
        </w:rPr>
        <w:t>.</w:t>
      </w:r>
      <w:r w:rsidR="000C5F0C" w:rsidRPr="00063CBB">
        <w:rPr>
          <w:rFonts w:ascii="Times New Roman" w:hAnsi="Times New Roman" w:cs="Times New Roman"/>
          <w:sz w:val="28"/>
          <w:szCs w:val="28"/>
        </w:rPr>
        <w:t xml:space="preserve"> </w:t>
      </w:r>
    </w:p>
    <w:p w:rsidR="001B7EDA" w:rsidRPr="00063CBB" w:rsidRDefault="00E502EA" w:rsidP="00A93FB4">
      <w:pPr>
        <w:spacing w:after="0" w:line="360" w:lineRule="exact"/>
        <w:ind w:firstLine="709"/>
        <w:jc w:val="both"/>
        <w:rPr>
          <w:rFonts w:ascii="Times New Roman" w:hAnsi="Times New Roman" w:cs="Times New Roman"/>
          <w:sz w:val="28"/>
          <w:szCs w:val="28"/>
        </w:rPr>
      </w:pPr>
      <w:r w:rsidRPr="00063CBB">
        <w:rPr>
          <w:rFonts w:ascii="Times New Roman" w:hAnsi="Times New Roman" w:cs="Times New Roman"/>
          <w:sz w:val="28"/>
          <w:szCs w:val="28"/>
        </w:rPr>
        <w:t xml:space="preserve">Основная доля инвестиций </w:t>
      </w:r>
      <w:r w:rsidR="00D81FF6" w:rsidRPr="00063CBB">
        <w:rPr>
          <w:rFonts w:ascii="Times New Roman" w:hAnsi="Times New Roman" w:cs="Times New Roman"/>
          <w:sz w:val="28"/>
          <w:szCs w:val="28"/>
        </w:rPr>
        <w:t>направляется</w:t>
      </w:r>
      <w:r w:rsidRPr="00063CBB">
        <w:rPr>
          <w:rFonts w:ascii="Times New Roman" w:hAnsi="Times New Roman" w:cs="Times New Roman"/>
          <w:sz w:val="28"/>
          <w:szCs w:val="28"/>
        </w:rPr>
        <w:t xml:space="preserve"> </w:t>
      </w:r>
      <w:r w:rsidR="0052641A" w:rsidRPr="00063CBB">
        <w:rPr>
          <w:rFonts w:ascii="Times New Roman" w:hAnsi="Times New Roman" w:cs="Times New Roman"/>
          <w:sz w:val="28"/>
          <w:szCs w:val="28"/>
        </w:rPr>
        <w:t>в сфер</w:t>
      </w:r>
      <w:r w:rsidR="001B7EDA" w:rsidRPr="00063CBB">
        <w:rPr>
          <w:rFonts w:ascii="Times New Roman" w:hAnsi="Times New Roman" w:cs="Times New Roman"/>
          <w:sz w:val="28"/>
          <w:szCs w:val="28"/>
        </w:rPr>
        <w:t>у</w:t>
      </w:r>
      <w:r w:rsidR="0052641A" w:rsidRPr="00063CBB">
        <w:rPr>
          <w:rFonts w:ascii="Times New Roman" w:hAnsi="Times New Roman" w:cs="Times New Roman"/>
          <w:sz w:val="28"/>
          <w:szCs w:val="28"/>
        </w:rPr>
        <w:t xml:space="preserve"> строительства (35,6%) и обрабатывающих производств (34,3%)</w:t>
      </w:r>
      <w:r w:rsidRPr="00063CBB">
        <w:rPr>
          <w:rFonts w:ascii="Times New Roman" w:hAnsi="Times New Roman" w:cs="Times New Roman"/>
          <w:sz w:val="28"/>
          <w:szCs w:val="28"/>
        </w:rPr>
        <w:t xml:space="preserve">. </w:t>
      </w:r>
    </w:p>
    <w:p w:rsidR="001B7EDA" w:rsidRPr="00DC0178" w:rsidRDefault="005C696F" w:rsidP="00DC0178">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44,8%  инвестиций </w:t>
      </w:r>
      <w:r w:rsidR="0052641A" w:rsidRPr="00063CBB">
        <w:rPr>
          <w:rFonts w:ascii="Times New Roman" w:hAnsi="Times New Roman" w:cs="Times New Roman"/>
          <w:sz w:val="28"/>
          <w:szCs w:val="28"/>
        </w:rPr>
        <w:t>являются</w:t>
      </w:r>
      <w:r w:rsidR="00E502EA" w:rsidRPr="00063CBB">
        <w:rPr>
          <w:rFonts w:ascii="Times New Roman" w:hAnsi="Times New Roman" w:cs="Times New Roman"/>
          <w:sz w:val="28"/>
          <w:szCs w:val="28"/>
        </w:rPr>
        <w:t xml:space="preserve"> собстве</w:t>
      </w:r>
      <w:r w:rsidR="0024232D">
        <w:rPr>
          <w:rFonts w:ascii="Times New Roman" w:hAnsi="Times New Roman" w:cs="Times New Roman"/>
          <w:sz w:val="28"/>
          <w:szCs w:val="28"/>
        </w:rPr>
        <w:t>нные средства предприятий</w:t>
      </w:r>
    </w:p>
    <w:p w:rsidR="00E502EA" w:rsidRPr="00063CBB" w:rsidRDefault="00E502EA" w:rsidP="002E6DB9">
      <w:pPr>
        <w:spacing w:after="0" w:line="360" w:lineRule="exact"/>
        <w:jc w:val="center"/>
        <w:rPr>
          <w:rFonts w:ascii="Times New Roman" w:hAnsi="Times New Roman" w:cs="Times New Roman"/>
          <w:sz w:val="28"/>
          <w:szCs w:val="28"/>
        </w:rPr>
      </w:pPr>
      <w:r w:rsidRPr="00063CBB">
        <w:rPr>
          <w:rFonts w:ascii="Times New Roman" w:hAnsi="Times New Roman" w:cs="Times New Roman"/>
          <w:sz w:val="28"/>
          <w:szCs w:val="28"/>
        </w:rPr>
        <w:lastRenderedPageBreak/>
        <w:t>Инвестиции в основной капитал по источникам финансирования</w:t>
      </w:r>
    </w:p>
    <w:tbl>
      <w:tblPr>
        <w:tblStyle w:val="a4"/>
        <w:tblW w:w="5000" w:type="pct"/>
        <w:tblLook w:val="04A0" w:firstRow="1" w:lastRow="0" w:firstColumn="1" w:lastColumn="0" w:noHBand="0" w:noVBand="1"/>
      </w:tblPr>
      <w:tblGrid>
        <w:gridCol w:w="5240"/>
        <w:gridCol w:w="2269"/>
        <w:gridCol w:w="1835"/>
      </w:tblGrid>
      <w:tr w:rsidR="00E502EA" w:rsidRPr="00063CBB" w:rsidTr="001E40DC">
        <w:trPr>
          <w:trHeight w:val="360"/>
          <w:tblHeader/>
        </w:trPr>
        <w:tc>
          <w:tcPr>
            <w:tcW w:w="2804" w:type="pct"/>
            <w:vMerge w:val="restart"/>
            <w:vAlign w:val="center"/>
          </w:tcPr>
          <w:p w:rsidR="00E502EA" w:rsidRPr="00063CBB" w:rsidRDefault="00E502EA" w:rsidP="002E6DB9">
            <w:pPr>
              <w:spacing w:line="360" w:lineRule="exact"/>
              <w:jc w:val="center"/>
              <w:rPr>
                <w:rFonts w:ascii="Times New Roman" w:hAnsi="Times New Roman" w:cs="Times New Roman"/>
                <w:b/>
                <w:sz w:val="24"/>
                <w:szCs w:val="24"/>
              </w:rPr>
            </w:pPr>
            <w:r w:rsidRPr="00063CBB">
              <w:rPr>
                <w:rFonts w:ascii="Times New Roman" w:hAnsi="Times New Roman" w:cs="Times New Roman"/>
                <w:b/>
                <w:sz w:val="24"/>
                <w:szCs w:val="24"/>
              </w:rPr>
              <w:t>Наименование</w:t>
            </w:r>
          </w:p>
        </w:tc>
        <w:tc>
          <w:tcPr>
            <w:tcW w:w="1214" w:type="pct"/>
            <w:vMerge w:val="restart"/>
            <w:vAlign w:val="center"/>
          </w:tcPr>
          <w:p w:rsidR="00E502EA" w:rsidRPr="00063CBB" w:rsidRDefault="00E502EA" w:rsidP="002E6DB9">
            <w:pPr>
              <w:spacing w:line="360" w:lineRule="exact"/>
              <w:jc w:val="center"/>
              <w:rPr>
                <w:rFonts w:ascii="Times New Roman" w:hAnsi="Times New Roman" w:cs="Times New Roman"/>
                <w:b/>
                <w:sz w:val="24"/>
                <w:szCs w:val="24"/>
              </w:rPr>
            </w:pPr>
            <w:r w:rsidRPr="00063CBB">
              <w:rPr>
                <w:rFonts w:ascii="Times New Roman" w:hAnsi="Times New Roman" w:cs="Times New Roman"/>
                <w:b/>
                <w:sz w:val="24"/>
                <w:szCs w:val="24"/>
              </w:rPr>
              <w:t>Использовано,</w:t>
            </w:r>
          </w:p>
          <w:p w:rsidR="00E502EA" w:rsidRPr="00063CBB" w:rsidRDefault="00E502EA" w:rsidP="002E6DB9">
            <w:pPr>
              <w:spacing w:line="360" w:lineRule="exact"/>
              <w:jc w:val="center"/>
              <w:rPr>
                <w:rFonts w:ascii="Times New Roman" w:hAnsi="Times New Roman" w:cs="Times New Roman"/>
                <w:b/>
                <w:sz w:val="24"/>
                <w:szCs w:val="24"/>
              </w:rPr>
            </w:pPr>
            <w:r w:rsidRPr="00063CBB">
              <w:rPr>
                <w:rFonts w:ascii="Times New Roman" w:hAnsi="Times New Roman" w:cs="Times New Roman"/>
                <w:b/>
                <w:sz w:val="24"/>
                <w:szCs w:val="24"/>
              </w:rPr>
              <w:t>млн. рублей</w:t>
            </w:r>
          </w:p>
        </w:tc>
        <w:tc>
          <w:tcPr>
            <w:tcW w:w="982" w:type="pct"/>
            <w:vMerge w:val="restart"/>
            <w:vAlign w:val="center"/>
          </w:tcPr>
          <w:p w:rsidR="00E502EA" w:rsidRPr="00063CBB" w:rsidRDefault="00E502EA" w:rsidP="002E6DB9">
            <w:pPr>
              <w:spacing w:line="360" w:lineRule="exact"/>
              <w:jc w:val="center"/>
              <w:rPr>
                <w:rFonts w:ascii="Times New Roman" w:hAnsi="Times New Roman" w:cs="Times New Roman"/>
                <w:b/>
                <w:sz w:val="24"/>
                <w:szCs w:val="24"/>
              </w:rPr>
            </w:pPr>
            <w:r w:rsidRPr="00063CBB">
              <w:rPr>
                <w:rFonts w:ascii="Times New Roman" w:hAnsi="Times New Roman" w:cs="Times New Roman"/>
                <w:b/>
                <w:sz w:val="24"/>
                <w:szCs w:val="24"/>
              </w:rPr>
              <w:t>В % к итогу</w:t>
            </w:r>
          </w:p>
        </w:tc>
      </w:tr>
      <w:tr w:rsidR="00E502EA" w:rsidRPr="00063CBB" w:rsidTr="001E40DC">
        <w:trPr>
          <w:trHeight w:val="360"/>
          <w:tblHeader/>
        </w:trPr>
        <w:tc>
          <w:tcPr>
            <w:tcW w:w="2804" w:type="pct"/>
            <w:vMerge/>
          </w:tcPr>
          <w:p w:rsidR="00E502EA" w:rsidRPr="00063CBB" w:rsidRDefault="00E502EA" w:rsidP="00E502EA">
            <w:pPr>
              <w:spacing w:line="360" w:lineRule="exact"/>
              <w:jc w:val="both"/>
              <w:rPr>
                <w:rFonts w:ascii="Times New Roman" w:hAnsi="Times New Roman" w:cs="Times New Roman"/>
                <w:sz w:val="28"/>
                <w:szCs w:val="28"/>
              </w:rPr>
            </w:pPr>
          </w:p>
        </w:tc>
        <w:tc>
          <w:tcPr>
            <w:tcW w:w="1214" w:type="pct"/>
            <w:vMerge/>
            <w:vAlign w:val="center"/>
          </w:tcPr>
          <w:p w:rsidR="00E502EA" w:rsidRPr="00063CBB" w:rsidRDefault="00E502EA" w:rsidP="00E502EA">
            <w:pPr>
              <w:spacing w:line="360" w:lineRule="exact"/>
              <w:jc w:val="both"/>
              <w:rPr>
                <w:rFonts w:ascii="Times New Roman" w:hAnsi="Times New Roman" w:cs="Times New Roman"/>
                <w:sz w:val="28"/>
                <w:szCs w:val="28"/>
              </w:rPr>
            </w:pPr>
          </w:p>
        </w:tc>
        <w:tc>
          <w:tcPr>
            <w:tcW w:w="982" w:type="pct"/>
            <w:vMerge/>
            <w:vAlign w:val="center"/>
          </w:tcPr>
          <w:p w:rsidR="00E502EA" w:rsidRPr="00063CBB" w:rsidRDefault="00E502EA" w:rsidP="00E502EA">
            <w:pPr>
              <w:spacing w:line="360" w:lineRule="exact"/>
              <w:jc w:val="both"/>
              <w:rPr>
                <w:rFonts w:ascii="Times New Roman" w:hAnsi="Times New Roman" w:cs="Times New Roman"/>
                <w:sz w:val="28"/>
                <w:szCs w:val="28"/>
              </w:rPr>
            </w:pPr>
          </w:p>
        </w:tc>
      </w:tr>
      <w:tr w:rsidR="00E502EA" w:rsidRPr="00063CBB" w:rsidTr="001E40DC">
        <w:tc>
          <w:tcPr>
            <w:tcW w:w="2804" w:type="pct"/>
          </w:tcPr>
          <w:p w:rsidR="00E502EA" w:rsidRPr="00063CBB" w:rsidRDefault="00E502EA" w:rsidP="00E502EA">
            <w:pPr>
              <w:spacing w:line="360" w:lineRule="exact"/>
              <w:jc w:val="both"/>
              <w:rPr>
                <w:rFonts w:ascii="Times New Roman" w:hAnsi="Times New Roman" w:cs="Times New Roman"/>
                <w:b/>
                <w:sz w:val="26"/>
                <w:szCs w:val="26"/>
              </w:rPr>
            </w:pPr>
            <w:r w:rsidRPr="00063CBB">
              <w:rPr>
                <w:rFonts w:ascii="Times New Roman" w:hAnsi="Times New Roman" w:cs="Times New Roman"/>
                <w:b/>
                <w:sz w:val="26"/>
                <w:szCs w:val="26"/>
              </w:rPr>
              <w:t>Всего</w:t>
            </w:r>
            <w:r w:rsidR="00811746" w:rsidRPr="00063CBB">
              <w:rPr>
                <w:rFonts w:ascii="Times New Roman" w:hAnsi="Times New Roman" w:cs="Times New Roman"/>
                <w:b/>
                <w:sz w:val="26"/>
                <w:szCs w:val="26"/>
              </w:rPr>
              <w:t>, в т.ч.:</w:t>
            </w:r>
          </w:p>
        </w:tc>
        <w:tc>
          <w:tcPr>
            <w:tcW w:w="1214" w:type="pct"/>
            <w:vAlign w:val="center"/>
          </w:tcPr>
          <w:p w:rsidR="00E502EA" w:rsidRPr="00063CBB" w:rsidRDefault="00811746" w:rsidP="002E6DB9">
            <w:pPr>
              <w:spacing w:line="360" w:lineRule="exact"/>
              <w:jc w:val="center"/>
              <w:rPr>
                <w:rFonts w:ascii="Times New Roman" w:hAnsi="Times New Roman" w:cs="Times New Roman"/>
                <w:b/>
                <w:sz w:val="26"/>
                <w:szCs w:val="26"/>
              </w:rPr>
            </w:pPr>
            <w:r w:rsidRPr="00063CBB">
              <w:rPr>
                <w:rFonts w:ascii="Times New Roman" w:hAnsi="Times New Roman" w:cs="Times New Roman"/>
                <w:b/>
                <w:sz w:val="26"/>
                <w:szCs w:val="26"/>
              </w:rPr>
              <w:t>10031,5</w:t>
            </w:r>
          </w:p>
        </w:tc>
        <w:tc>
          <w:tcPr>
            <w:tcW w:w="982" w:type="pct"/>
            <w:vAlign w:val="center"/>
          </w:tcPr>
          <w:p w:rsidR="00E502EA" w:rsidRPr="00063CBB" w:rsidRDefault="00E502EA" w:rsidP="002E6DB9">
            <w:pPr>
              <w:spacing w:line="360" w:lineRule="exact"/>
              <w:jc w:val="center"/>
              <w:rPr>
                <w:rFonts w:ascii="Times New Roman" w:hAnsi="Times New Roman" w:cs="Times New Roman"/>
                <w:b/>
                <w:sz w:val="26"/>
                <w:szCs w:val="26"/>
              </w:rPr>
            </w:pPr>
            <w:r w:rsidRPr="00063CBB">
              <w:rPr>
                <w:rFonts w:ascii="Times New Roman" w:hAnsi="Times New Roman" w:cs="Times New Roman"/>
                <w:b/>
                <w:sz w:val="26"/>
                <w:szCs w:val="26"/>
              </w:rPr>
              <w:t>100</w:t>
            </w:r>
          </w:p>
        </w:tc>
      </w:tr>
      <w:tr w:rsidR="00E502EA" w:rsidRPr="00063CBB" w:rsidTr="001E40DC">
        <w:tc>
          <w:tcPr>
            <w:tcW w:w="2804" w:type="pct"/>
          </w:tcPr>
          <w:p w:rsidR="00E502EA" w:rsidRPr="00063CBB" w:rsidRDefault="00E502EA" w:rsidP="00E502EA">
            <w:pPr>
              <w:spacing w:line="360" w:lineRule="exact"/>
              <w:jc w:val="both"/>
              <w:rPr>
                <w:rFonts w:ascii="Times New Roman" w:hAnsi="Times New Roman" w:cs="Times New Roman"/>
                <w:b/>
                <w:sz w:val="26"/>
                <w:szCs w:val="26"/>
              </w:rPr>
            </w:pPr>
            <w:r w:rsidRPr="00063CBB">
              <w:rPr>
                <w:rFonts w:ascii="Times New Roman" w:hAnsi="Times New Roman" w:cs="Times New Roman"/>
                <w:b/>
                <w:sz w:val="26"/>
                <w:szCs w:val="26"/>
              </w:rPr>
              <w:t>собственные средства</w:t>
            </w:r>
          </w:p>
        </w:tc>
        <w:tc>
          <w:tcPr>
            <w:tcW w:w="1214" w:type="pct"/>
            <w:vAlign w:val="center"/>
          </w:tcPr>
          <w:p w:rsidR="00E502EA" w:rsidRPr="00063CBB" w:rsidRDefault="00837155" w:rsidP="002E6DB9">
            <w:pPr>
              <w:spacing w:line="360" w:lineRule="exact"/>
              <w:jc w:val="center"/>
              <w:rPr>
                <w:rFonts w:ascii="Times New Roman" w:hAnsi="Times New Roman" w:cs="Times New Roman"/>
                <w:sz w:val="26"/>
                <w:szCs w:val="26"/>
              </w:rPr>
            </w:pPr>
            <w:r w:rsidRPr="00063CBB">
              <w:rPr>
                <w:rFonts w:ascii="Times New Roman" w:hAnsi="Times New Roman" w:cs="Times New Roman"/>
                <w:sz w:val="26"/>
                <w:szCs w:val="26"/>
              </w:rPr>
              <w:t>4492,4</w:t>
            </w:r>
          </w:p>
        </w:tc>
        <w:tc>
          <w:tcPr>
            <w:tcW w:w="982" w:type="pct"/>
            <w:vAlign w:val="center"/>
          </w:tcPr>
          <w:p w:rsidR="00E502EA" w:rsidRPr="00063CBB" w:rsidRDefault="004D69C3" w:rsidP="002E6DB9">
            <w:pPr>
              <w:spacing w:line="360" w:lineRule="exact"/>
              <w:jc w:val="center"/>
              <w:rPr>
                <w:rFonts w:ascii="Times New Roman" w:hAnsi="Times New Roman" w:cs="Times New Roman"/>
                <w:sz w:val="26"/>
                <w:szCs w:val="26"/>
              </w:rPr>
            </w:pPr>
            <w:r w:rsidRPr="00063CBB">
              <w:rPr>
                <w:rFonts w:ascii="Times New Roman" w:hAnsi="Times New Roman" w:cs="Times New Roman"/>
                <w:sz w:val="26"/>
                <w:szCs w:val="26"/>
              </w:rPr>
              <w:t>44,8</w:t>
            </w:r>
          </w:p>
        </w:tc>
      </w:tr>
      <w:tr w:rsidR="00E502EA" w:rsidRPr="00063CBB" w:rsidTr="001E40DC">
        <w:tc>
          <w:tcPr>
            <w:tcW w:w="2804" w:type="pct"/>
          </w:tcPr>
          <w:p w:rsidR="00E502EA" w:rsidRPr="00063CBB" w:rsidRDefault="00E502EA" w:rsidP="00E502EA">
            <w:pPr>
              <w:spacing w:line="360" w:lineRule="exact"/>
              <w:jc w:val="both"/>
              <w:rPr>
                <w:rFonts w:ascii="Times New Roman" w:hAnsi="Times New Roman" w:cs="Times New Roman"/>
                <w:b/>
                <w:sz w:val="26"/>
                <w:szCs w:val="26"/>
              </w:rPr>
            </w:pPr>
            <w:r w:rsidRPr="00063CBB">
              <w:rPr>
                <w:rFonts w:ascii="Times New Roman" w:hAnsi="Times New Roman" w:cs="Times New Roman"/>
                <w:b/>
                <w:sz w:val="26"/>
                <w:szCs w:val="26"/>
              </w:rPr>
              <w:t>привлеченные средства</w:t>
            </w:r>
            <w:r w:rsidR="00837155" w:rsidRPr="00063CBB">
              <w:rPr>
                <w:rFonts w:ascii="Times New Roman" w:hAnsi="Times New Roman" w:cs="Times New Roman"/>
                <w:b/>
                <w:sz w:val="26"/>
                <w:szCs w:val="26"/>
              </w:rPr>
              <w:t>, из них</w:t>
            </w:r>
            <w:r w:rsidRPr="00063CBB">
              <w:rPr>
                <w:rFonts w:ascii="Times New Roman" w:hAnsi="Times New Roman" w:cs="Times New Roman"/>
                <w:b/>
                <w:sz w:val="26"/>
                <w:szCs w:val="26"/>
              </w:rPr>
              <w:t>:</w:t>
            </w:r>
          </w:p>
        </w:tc>
        <w:tc>
          <w:tcPr>
            <w:tcW w:w="1214" w:type="pct"/>
            <w:vAlign w:val="center"/>
          </w:tcPr>
          <w:p w:rsidR="00E502EA" w:rsidRPr="00063CBB" w:rsidRDefault="004D69C3" w:rsidP="002E6DB9">
            <w:pPr>
              <w:spacing w:line="360" w:lineRule="exact"/>
              <w:jc w:val="center"/>
              <w:rPr>
                <w:rFonts w:ascii="Times New Roman" w:hAnsi="Times New Roman" w:cs="Times New Roman"/>
                <w:sz w:val="26"/>
                <w:szCs w:val="26"/>
              </w:rPr>
            </w:pPr>
            <w:r w:rsidRPr="00063CBB">
              <w:rPr>
                <w:rFonts w:ascii="Times New Roman" w:hAnsi="Times New Roman" w:cs="Times New Roman"/>
                <w:sz w:val="26"/>
                <w:szCs w:val="26"/>
              </w:rPr>
              <w:t>5539,1</w:t>
            </w:r>
          </w:p>
        </w:tc>
        <w:tc>
          <w:tcPr>
            <w:tcW w:w="982" w:type="pct"/>
            <w:vAlign w:val="center"/>
          </w:tcPr>
          <w:p w:rsidR="00E502EA" w:rsidRPr="00063CBB" w:rsidRDefault="004D69C3" w:rsidP="005D2137">
            <w:pPr>
              <w:spacing w:line="360" w:lineRule="exact"/>
              <w:jc w:val="center"/>
              <w:rPr>
                <w:rFonts w:ascii="Times New Roman" w:hAnsi="Times New Roman" w:cs="Times New Roman"/>
                <w:sz w:val="26"/>
                <w:szCs w:val="26"/>
              </w:rPr>
            </w:pPr>
            <w:r w:rsidRPr="00063CBB">
              <w:rPr>
                <w:rFonts w:ascii="Times New Roman" w:hAnsi="Times New Roman" w:cs="Times New Roman"/>
                <w:sz w:val="26"/>
                <w:szCs w:val="26"/>
              </w:rPr>
              <w:t>55,2</w:t>
            </w:r>
          </w:p>
        </w:tc>
      </w:tr>
      <w:tr w:rsidR="00E502EA" w:rsidRPr="00063CBB" w:rsidTr="001E40DC">
        <w:tc>
          <w:tcPr>
            <w:tcW w:w="2804" w:type="pct"/>
          </w:tcPr>
          <w:p w:rsidR="00E502EA" w:rsidRPr="00063CBB" w:rsidRDefault="00837155" w:rsidP="00E502EA">
            <w:pPr>
              <w:spacing w:line="360" w:lineRule="exact"/>
              <w:jc w:val="both"/>
              <w:rPr>
                <w:rFonts w:ascii="Times New Roman" w:hAnsi="Times New Roman" w:cs="Times New Roman"/>
                <w:sz w:val="24"/>
                <w:szCs w:val="24"/>
              </w:rPr>
            </w:pPr>
            <w:r w:rsidRPr="00063CBB">
              <w:rPr>
                <w:rFonts w:ascii="Times New Roman" w:hAnsi="Times New Roman" w:cs="Times New Roman"/>
                <w:sz w:val="24"/>
                <w:szCs w:val="24"/>
              </w:rPr>
              <w:t>-</w:t>
            </w:r>
            <w:r w:rsidR="00E502EA" w:rsidRPr="00063CBB">
              <w:rPr>
                <w:rFonts w:ascii="Times New Roman" w:hAnsi="Times New Roman" w:cs="Times New Roman"/>
                <w:sz w:val="24"/>
                <w:szCs w:val="24"/>
              </w:rPr>
              <w:t>кредиты банков</w:t>
            </w:r>
          </w:p>
        </w:tc>
        <w:tc>
          <w:tcPr>
            <w:tcW w:w="1214" w:type="pct"/>
            <w:vAlign w:val="center"/>
          </w:tcPr>
          <w:p w:rsidR="00E502EA" w:rsidRPr="00063CBB" w:rsidRDefault="001E40DC" w:rsidP="002E6DB9">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2994,4</w:t>
            </w:r>
          </w:p>
        </w:tc>
        <w:tc>
          <w:tcPr>
            <w:tcW w:w="982" w:type="pct"/>
            <w:vAlign w:val="center"/>
          </w:tcPr>
          <w:p w:rsidR="00E502EA" w:rsidRPr="00063CBB" w:rsidRDefault="00FA5C4D" w:rsidP="002E6DB9">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29,8</w:t>
            </w:r>
          </w:p>
        </w:tc>
      </w:tr>
      <w:tr w:rsidR="00E502EA" w:rsidRPr="00063CBB" w:rsidTr="001E40DC">
        <w:tc>
          <w:tcPr>
            <w:tcW w:w="2804" w:type="pct"/>
          </w:tcPr>
          <w:p w:rsidR="00E502EA" w:rsidRPr="00063CBB" w:rsidRDefault="00837155" w:rsidP="00E502EA">
            <w:pPr>
              <w:spacing w:line="360" w:lineRule="exact"/>
              <w:jc w:val="both"/>
              <w:rPr>
                <w:rFonts w:ascii="Times New Roman" w:hAnsi="Times New Roman" w:cs="Times New Roman"/>
                <w:sz w:val="24"/>
                <w:szCs w:val="24"/>
              </w:rPr>
            </w:pPr>
            <w:r w:rsidRPr="00063CBB">
              <w:rPr>
                <w:rFonts w:ascii="Times New Roman" w:hAnsi="Times New Roman" w:cs="Times New Roman"/>
                <w:sz w:val="24"/>
                <w:szCs w:val="24"/>
              </w:rPr>
              <w:t>-</w:t>
            </w:r>
            <w:r w:rsidR="00E502EA" w:rsidRPr="00063CBB">
              <w:rPr>
                <w:rFonts w:ascii="Times New Roman" w:hAnsi="Times New Roman" w:cs="Times New Roman"/>
                <w:sz w:val="24"/>
                <w:szCs w:val="24"/>
              </w:rPr>
              <w:t xml:space="preserve">бюджетные средства </w:t>
            </w:r>
          </w:p>
        </w:tc>
        <w:tc>
          <w:tcPr>
            <w:tcW w:w="1214" w:type="pct"/>
            <w:vAlign w:val="center"/>
          </w:tcPr>
          <w:p w:rsidR="00E502EA" w:rsidRPr="00063CBB" w:rsidRDefault="001E40DC" w:rsidP="002E6DB9">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1850,7</w:t>
            </w:r>
          </w:p>
        </w:tc>
        <w:tc>
          <w:tcPr>
            <w:tcW w:w="982" w:type="pct"/>
            <w:vAlign w:val="center"/>
          </w:tcPr>
          <w:p w:rsidR="00E502EA" w:rsidRPr="00063CBB" w:rsidRDefault="00FA5C4D" w:rsidP="002E6DB9">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18,4</w:t>
            </w:r>
          </w:p>
        </w:tc>
      </w:tr>
      <w:tr w:rsidR="00E502EA" w:rsidRPr="00063CBB" w:rsidTr="001E40DC">
        <w:tc>
          <w:tcPr>
            <w:tcW w:w="2804" w:type="pct"/>
          </w:tcPr>
          <w:p w:rsidR="00E502EA" w:rsidRPr="00063CBB" w:rsidRDefault="00837155" w:rsidP="001E40DC">
            <w:pPr>
              <w:spacing w:line="360" w:lineRule="exact"/>
              <w:rPr>
                <w:rFonts w:ascii="Times New Roman" w:hAnsi="Times New Roman" w:cs="Times New Roman"/>
                <w:sz w:val="24"/>
                <w:szCs w:val="24"/>
              </w:rPr>
            </w:pPr>
            <w:r w:rsidRPr="00063CBB">
              <w:rPr>
                <w:rFonts w:ascii="Times New Roman" w:hAnsi="Times New Roman" w:cs="Times New Roman"/>
                <w:sz w:val="24"/>
                <w:szCs w:val="24"/>
              </w:rPr>
              <w:t>-</w:t>
            </w:r>
            <w:r w:rsidR="001E40DC" w:rsidRPr="00063CBB">
              <w:rPr>
                <w:rFonts w:ascii="Times New Roman" w:hAnsi="Times New Roman" w:cs="Times New Roman"/>
                <w:sz w:val="24"/>
                <w:szCs w:val="24"/>
              </w:rPr>
              <w:t>заемные средства других организаций</w:t>
            </w:r>
          </w:p>
        </w:tc>
        <w:tc>
          <w:tcPr>
            <w:tcW w:w="1214" w:type="pct"/>
            <w:vAlign w:val="center"/>
          </w:tcPr>
          <w:p w:rsidR="00E502EA" w:rsidRPr="00063CBB" w:rsidRDefault="001E40DC" w:rsidP="002E6DB9">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87,6</w:t>
            </w:r>
          </w:p>
        </w:tc>
        <w:tc>
          <w:tcPr>
            <w:tcW w:w="982" w:type="pct"/>
            <w:vAlign w:val="center"/>
          </w:tcPr>
          <w:p w:rsidR="00E502EA" w:rsidRPr="00063CBB" w:rsidRDefault="00FA5C4D" w:rsidP="002E6DB9">
            <w:pPr>
              <w:spacing w:line="360" w:lineRule="exact"/>
              <w:jc w:val="center"/>
              <w:rPr>
                <w:rFonts w:ascii="Times New Roman" w:hAnsi="Times New Roman" w:cs="Times New Roman"/>
                <w:sz w:val="24"/>
                <w:szCs w:val="24"/>
              </w:rPr>
            </w:pPr>
            <w:r w:rsidRPr="00063CBB">
              <w:rPr>
                <w:rFonts w:ascii="Times New Roman" w:hAnsi="Times New Roman" w:cs="Times New Roman"/>
                <w:sz w:val="24"/>
                <w:szCs w:val="24"/>
              </w:rPr>
              <w:t>0,9</w:t>
            </w:r>
          </w:p>
        </w:tc>
      </w:tr>
    </w:tbl>
    <w:p w:rsidR="00C91063" w:rsidRPr="00063CBB" w:rsidRDefault="00E502EA" w:rsidP="00E502EA">
      <w:pPr>
        <w:spacing w:after="0" w:line="360" w:lineRule="exact"/>
        <w:jc w:val="both"/>
        <w:rPr>
          <w:rFonts w:ascii="Times New Roman" w:hAnsi="Times New Roman" w:cs="Times New Roman"/>
          <w:sz w:val="28"/>
          <w:szCs w:val="28"/>
        </w:rPr>
      </w:pPr>
      <w:r w:rsidRPr="00063CBB">
        <w:rPr>
          <w:rFonts w:ascii="Times New Roman" w:hAnsi="Times New Roman" w:cs="Times New Roman"/>
          <w:sz w:val="28"/>
          <w:szCs w:val="28"/>
        </w:rPr>
        <w:tab/>
      </w:r>
    </w:p>
    <w:p w:rsidR="00AA1CA5" w:rsidRPr="00063CBB" w:rsidRDefault="00E502EA" w:rsidP="00570C52">
      <w:pPr>
        <w:spacing w:after="0" w:line="360" w:lineRule="exact"/>
        <w:ind w:firstLine="708"/>
        <w:jc w:val="both"/>
        <w:rPr>
          <w:rFonts w:ascii="Times New Roman" w:hAnsi="Times New Roman" w:cs="Times New Roman"/>
          <w:sz w:val="28"/>
          <w:szCs w:val="28"/>
        </w:rPr>
      </w:pPr>
      <w:r w:rsidRPr="00063CBB">
        <w:rPr>
          <w:rFonts w:ascii="Times New Roman" w:hAnsi="Times New Roman" w:cs="Times New Roman"/>
          <w:sz w:val="28"/>
          <w:szCs w:val="28"/>
        </w:rPr>
        <w:t>Для создания комфортных условий организации и ведени</w:t>
      </w:r>
      <w:r w:rsidR="006F4636">
        <w:rPr>
          <w:rFonts w:ascii="Times New Roman" w:hAnsi="Times New Roman" w:cs="Times New Roman"/>
          <w:sz w:val="28"/>
          <w:szCs w:val="28"/>
        </w:rPr>
        <w:t>я</w:t>
      </w:r>
      <w:r w:rsidRPr="00063CBB">
        <w:rPr>
          <w:rFonts w:ascii="Times New Roman" w:hAnsi="Times New Roman" w:cs="Times New Roman"/>
          <w:sz w:val="28"/>
          <w:szCs w:val="28"/>
        </w:rPr>
        <w:t xml:space="preserve"> бизнеса на территории района создан</w:t>
      </w:r>
      <w:r w:rsidR="00533624" w:rsidRPr="00063CBB">
        <w:rPr>
          <w:rFonts w:ascii="Times New Roman" w:hAnsi="Times New Roman" w:cs="Times New Roman"/>
          <w:sz w:val="28"/>
          <w:szCs w:val="28"/>
        </w:rPr>
        <w:t>ы</w:t>
      </w:r>
      <w:r w:rsidRPr="00063CBB">
        <w:rPr>
          <w:rFonts w:ascii="Times New Roman" w:hAnsi="Times New Roman" w:cs="Times New Roman"/>
          <w:sz w:val="28"/>
          <w:szCs w:val="28"/>
        </w:rPr>
        <w:t xml:space="preserve"> и осуществля</w:t>
      </w:r>
      <w:r w:rsidR="00533624" w:rsidRPr="00063CBB">
        <w:rPr>
          <w:rFonts w:ascii="Times New Roman" w:hAnsi="Times New Roman" w:cs="Times New Roman"/>
          <w:sz w:val="28"/>
          <w:szCs w:val="28"/>
        </w:rPr>
        <w:t>ю</w:t>
      </w:r>
      <w:r w:rsidR="00227B59" w:rsidRPr="00063CBB">
        <w:rPr>
          <w:rFonts w:ascii="Times New Roman" w:hAnsi="Times New Roman" w:cs="Times New Roman"/>
          <w:sz w:val="28"/>
          <w:szCs w:val="28"/>
        </w:rPr>
        <w:t xml:space="preserve">т </w:t>
      </w:r>
      <w:r w:rsidR="00DE7F59" w:rsidRPr="00063CBB">
        <w:rPr>
          <w:rFonts w:ascii="Times New Roman" w:hAnsi="Times New Roman" w:cs="Times New Roman"/>
          <w:sz w:val="28"/>
          <w:szCs w:val="28"/>
        </w:rPr>
        <w:t xml:space="preserve">свою </w:t>
      </w:r>
      <w:r w:rsidR="00227B59" w:rsidRPr="00063CBB">
        <w:rPr>
          <w:rFonts w:ascii="Times New Roman" w:hAnsi="Times New Roman" w:cs="Times New Roman"/>
          <w:sz w:val="28"/>
          <w:szCs w:val="28"/>
        </w:rPr>
        <w:t>деятельность</w:t>
      </w:r>
      <w:r w:rsidR="00AA1CA5" w:rsidRPr="00063CBB">
        <w:rPr>
          <w:rFonts w:ascii="Times New Roman" w:hAnsi="Times New Roman" w:cs="Times New Roman"/>
          <w:sz w:val="28"/>
          <w:szCs w:val="28"/>
        </w:rPr>
        <w:t>:</w:t>
      </w:r>
    </w:p>
    <w:p w:rsidR="00AA1CA5" w:rsidRPr="00063CBB" w:rsidRDefault="00AA1CA5" w:rsidP="00AA1CA5">
      <w:pPr>
        <w:spacing w:after="0" w:line="360" w:lineRule="exact"/>
        <w:jc w:val="both"/>
        <w:rPr>
          <w:rFonts w:ascii="Times New Roman" w:hAnsi="Times New Roman" w:cs="Times New Roman"/>
          <w:sz w:val="28"/>
          <w:szCs w:val="28"/>
        </w:rPr>
      </w:pPr>
      <w:r w:rsidRPr="00063CBB">
        <w:rPr>
          <w:rFonts w:ascii="Times New Roman" w:hAnsi="Times New Roman" w:cs="Times New Roman"/>
          <w:sz w:val="28"/>
          <w:szCs w:val="28"/>
        </w:rPr>
        <w:t>-</w:t>
      </w:r>
      <w:r w:rsidR="00E502EA" w:rsidRPr="00063CBB">
        <w:rPr>
          <w:rFonts w:ascii="Times New Roman" w:hAnsi="Times New Roman" w:cs="Times New Roman"/>
          <w:sz w:val="28"/>
          <w:szCs w:val="28"/>
        </w:rPr>
        <w:t xml:space="preserve"> </w:t>
      </w:r>
      <w:r w:rsidR="00533624" w:rsidRPr="00063CBB">
        <w:rPr>
          <w:rFonts w:ascii="Times New Roman" w:hAnsi="Times New Roman" w:cs="Times New Roman"/>
          <w:sz w:val="28"/>
          <w:szCs w:val="28"/>
        </w:rPr>
        <w:t xml:space="preserve">Фонд поддержки малого и среднего предпринимательства – микрокредитная компания МО «Город Гатчина» и </w:t>
      </w:r>
    </w:p>
    <w:p w:rsidR="00AA1CA5" w:rsidRPr="00063CBB" w:rsidRDefault="00AA1CA5" w:rsidP="00AA1CA5">
      <w:pPr>
        <w:spacing w:after="0" w:line="360" w:lineRule="exact"/>
        <w:jc w:val="both"/>
        <w:rPr>
          <w:rFonts w:ascii="Times New Roman" w:hAnsi="Times New Roman" w:cs="Times New Roman"/>
          <w:sz w:val="28"/>
          <w:szCs w:val="28"/>
        </w:rPr>
      </w:pPr>
      <w:r w:rsidRPr="00063CBB">
        <w:rPr>
          <w:rFonts w:ascii="Times New Roman" w:hAnsi="Times New Roman" w:cs="Times New Roman"/>
          <w:sz w:val="28"/>
          <w:szCs w:val="28"/>
        </w:rPr>
        <w:t xml:space="preserve">- </w:t>
      </w:r>
      <w:r w:rsidR="00533624" w:rsidRPr="00063CBB">
        <w:rPr>
          <w:rFonts w:ascii="Times New Roman" w:hAnsi="Times New Roman" w:cs="Times New Roman"/>
          <w:sz w:val="28"/>
          <w:szCs w:val="28"/>
        </w:rPr>
        <w:t xml:space="preserve">«Муниципальный фонд поддержки малого и среднего предпринимательства» Гатчинского муниципального района, </w:t>
      </w:r>
      <w:r w:rsidR="00FE4072" w:rsidRPr="00063CBB">
        <w:rPr>
          <w:rFonts w:ascii="Times New Roman" w:hAnsi="Times New Roman" w:cs="Times New Roman"/>
          <w:sz w:val="28"/>
          <w:szCs w:val="28"/>
        </w:rPr>
        <w:t xml:space="preserve"> </w:t>
      </w:r>
    </w:p>
    <w:p w:rsidR="00E502EA" w:rsidRPr="00063CBB" w:rsidRDefault="00FE4072" w:rsidP="00AA1CA5">
      <w:pPr>
        <w:spacing w:after="0" w:line="360" w:lineRule="exact"/>
        <w:jc w:val="both"/>
        <w:rPr>
          <w:rFonts w:ascii="Times New Roman" w:hAnsi="Times New Roman" w:cs="Times New Roman"/>
          <w:sz w:val="28"/>
          <w:szCs w:val="28"/>
        </w:rPr>
      </w:pPr>
      <w:r w:rsidRPr="00063CBB">
        <w:rPr>
          <w:rFonts w:ascii="Times New Roman" w:hAnsi="Times New Roman" w:cs="Times New Roman"/>
          <w:sz w:val="28"/>
          <w:szCs w:val="28"/>
        </w:rPr>
        <w:t>где с</w:t>
      </w:r>
      <w:r w:rsidR="00E502EA" w:rsidRPr="00063CBB">
        <w:rPr>
          <w:rFonts w:ascii="Times New Roman" w:hAnsi="Times New Roman" w:cs="Times New Roman"/>
          <w:sz w:val="28"/>
          <w:szCs w:val="28"/>
        </w:rPr>
        <w:t>убъекты малого и среднего предпринимательства</w:t>
      </w:r>
      <w:r w:rsidR="000C5F0C" w:rsidRPr="00063CBB">
        <w:rPr>
          <w:rFonts w:ascii="Times New Roman" w:hAnsi="Times New Roman" w:cs="Times New Roman"/>
          <w:sz w:val="28"/>
          <w:szCs w:val="28"/>
        </w:rPr>
        <w:t xml:space="preserve"> </w:t>
      </w:r>
      <w:r w:rsidR="00E502EA" w:rsidRPr="00063CBB">
        <w:rPr>
          <w:rFonts w:ascii="Times New Roman" w:hAnsi="Times New Roman" w:cs="Times New Roman"/>
          <w:sz w:val="28"/>
          <w:szCs w:val="28"/>
        </w:rPr>
        <w:t>могут получить бесплатные консультации,</w:t>
      </w:r>
      <w:r w:rsidR="00533624" w:rsidRPr="00063CBB">
        <w:rPr>
          <w:rFonts w:ascii="Times New Roman" w:hAnsi="Times New Roman" w:cs="Times New Roman"/>
          <w:sz w:val="28"/>
          <w:szCs w:val="28"/>
        </w:rPr>
        <w:t xml:space="preserve"> в том числе в сфере бизнес-планирования,</w:t>
      </w:r>
      <w:r w:rsidR="00E502EA" w:rsidRPr="00063CBB">
        <w:rPr>
          <w:rFonts w:ascii="Times New Roman" w:hAnsi="Times New Roman" w:cs="Times New Roman"/>
          <w:sz w:val="28"/>
          <w:szCs w:val="28"/>
        </w:rPr>
        <w:t xml:space="preserve"> квалифицированную юридическую и бухгалтерскую поддержку, а также на бесплатной основе </w:t>
      </w:r>
      <w:r w:rsidR="00533624" w:rsidRPr="00063CBB">
        <w:rPr>
          <w:rFonts w:ascii="Times New Roman" w:hAnsi="Times New Roman" w:cs="Times New Roman"/>
          <w:sz w:val="28"/>
          <w:szCs w:val="28"/>
        </w:rPr>
        <w:t>пройти</w:t>
      </w:r>
      <w:r w:rsidR="00E502EA" w:rsidRPr="00063CBB">
        <w:rPr>
          <w:rFonts w:ascii="Times New Roman" w:hAnsi="Times New Roman" w:cs="Times New Roman"/>
          <w:sz w:val="28"/>
          <w:szCs w:val="28"/>
        </w:rPr>
        <w:t xml:space="preserve"> тренинги и семинары</w:t>
      </w:r>
      <w:r w:rsidR="00533624" w:rsidRPr="00063CBB">
        <w:rPr>
          <w:rFonts w:ascii="Times New Roman" w:hAnsi="Times New Roman" w:cs="Times New Roman"/>
          <w:sz w:val="28"/>
          <w:szCs w:val="28"/>
        </w:rPr>
        <w:t xml:space="preserve"> в сфере ведения бизнеса</w:t>
      </w:r>
      <w:r w:rsidR="00E502EA" w:rsidRPr="00063CBB">
        <w:rPr>
          <w:rFonts w:ascii="Times New Roman" w:hAnsi="Times New Roman" w:cs="Times New Roman"/>
          <w:sz w:val="28"/>
          <w:szCs w:val="28"/>
        </w:rPr>
        <w:t>.</w:t>
      </w:r>
    </w:p>
    <w:p w:rsidR="00157E53" w:rsidRDefault="00E502EA" w:rsidP="0003306F">
      <w:pPr>
        <w:spacing w:after="0" w:line="240" w:lineRule="auto"/>
        <w:jc w:val="both"/>
        <w:rPr>
          <w:rFonts w:ascii="Times New Roman" w:hAnsi="Times New Roman" w:cs="Times New Roman"/>
          <w:sz w:val="28"/>
          <w:szCs w:val="28"/>
        </w:rPr>
      </w:pPr>
      <w:r w:rsidRPr="00063CBB">
        <w:rPr>
          <w:rFonts w:ascii="Times New Roman" w:hAnsi="Times New Roman" w:cs="Times New Roman"/>
          <w:sz w:val="28"/>
          <w:szCs w:val="28"/>
        </w:rPr>
        <w:tab/>
      </w:r>
    </w:p>
    <w:p w:rsidR="0003306F" w:rsidRPr="00063CBB" w:rsidRDefault="0003306F" w:rsidP="00157E53">
      <w:pPr>
        <w:spacing w:after="0" w:line="240" w:lineRule="auto"/>
        <w:ind w:firstLine="708"/>
        <w:jc w:val="both"/>
        <w:rPr>
          <w:rFonts w:ascii="Times New Roman" w:hAnsi="Times New Roman" w:cs="Times New Roman"/>
          <w:sz w:val="28"/>
          <w:szCs w:val="28"/>
        </w:rPr>
      </w:pPr>
      <w:r w:rsidRPr="00063CBB">
        <w:rPr>
          <w:rFonts w:ascii="Times New Roman" w:hAnsi="Times New Roman" w:cs="Times New Roman"/>
          <w:sz w:val="28"/>
          <w:szCs w:val="28"/>
        </w:rPr>
        <w:t>Во исполнение Федерального закона от 24.06.2007 г. № 209-ФЗ «О развитии малого и среднего предпринимательства в Российской Федерации» с 2009 на территории Гатчинского муниципального района Ленинградской области создан Координационный Совет по развитию малого и среднего предпринимательства при Главе администрации Гатчинского района. Его целью является координация деятельности органов местного самоуправления, некоммерческих организаций, выражающих интересы субъектов малого и среднего предпринимательства по разработке, реализации и контролю за выполнением мер по поддержке малого и среднего предпринимательства Гатчинского муниципального района и выработке согласованных решений при формировании политики в области развития малого и среднего предпринимательства.</w:t>
      </w:r>
    </w:p>
    <w:p w:rsidR="00E502EA" w:rsidRPr="00063CBB" w:rsidRDefault="00E502EA" w:rsidP="00C91063">
      <w:pPr>
        <w:spacing w:after="0" w:line="360" w:lineRule="exact"/>
        <w:jc w:val="both"/>
        <w:rPr>
          <w:rFonts w:ascii="Times New Roman" w:hAnsi="Times New Roman" w:cs="Times New Roman"/>
          <w:sz w:val="28"/>
          <w:szCs w:val="28"/>
        </w:rPr>
      </w:pPr>
      <w:r w:rsidRPr="00063CBB">
        <w:rPr>
          <w:rFonts w:ascii="Times New Roman" w:hAnsi="Times New Roman" w:cs="Times New Roman"/>
          <w:sz w:val="28"/>
          <w:szCs w:val="28"/>
        </w:rPr>
        <w:tab/>
      </w:r>
    </w:p>
    <w:p w:rsidR="00E502EA" w:rsidRPr="00063CBB" w:rsidRDefault="00E502EA" w:rsidP="005053E1">
      <w:pPr>
        <w:spacing w:after="0" w:line="360" w:lineRule="exact"/>
        <w:rPr>
          <w:rFonts w:ascii="Times New Roman" w:hAnsi="Times New Roman" w:cs="Times New Roman"/>
          <w:sz w:val="28"/>
          <w:szCs w:val="28"/>
        </w:rPr>
      </w:pPr>
    </w:p>
    <w:p w:rsidR="00B6533B" w:rsidRPr="00063CBB" w:rsidRDefault="00A22E05" w:rsidP="00A80636">
      <w:pPr>
        <w:jc w:val="center"/>
        <w:rPr>
          <w:rFonts w:ascii="Times New Roman" w:hAnsi="Times New Roman" w:cs="Times New Roman"/>
          <w:b/>
          <w:sz w:val="28"/>
        </w:rPr>
      </w:pPr>
      <w:r w:rsidRPr="00063CBB">
        <w:rPr>
          <w:rFonts w:ascii="Times New Roman" w:hAnsi="Times New Roman" w:cs="Times New Roman"/>
          <w:b/>
          <w:sz w:val="28"/>
        </w:rPr>
        <w:t xml:space="preserve">Раздел </w:t>
      </w:r>
      <w:r w:rsidR="008E5915" w:rsidRPr="00063CBB">
        <w:rPr>
          <w:rFonts w:ascii="Times New Roman" w:hAnsi="Times New Roman" w:cs="Times New Roman"/>
          <w:b/>
          <w:sz w:val="28"/>
        </w:rPr>
        <w:t>4</w:t>
      </w:r>
      <w:r w:rsidR="00B6533B" w:rsidRPr="00063CBB">
        <w:rPr>
          <w:rFonts w:ascii="Times New Roman" w:hAnsi="Times New Roman" w:cs="Times New Roman"/>
          <w:b/>
          <w:sz w:val="28"/>
        </w:rPr>
        <w:t xml:space="preserve">. Деятельность </w:t>
      </w:r>
      <w:r w:rsidR="00354A64" w:rsidRPr="00063CBB">
        <w:rPr>
          <w:rFonts w:ascii="Times New Roman" w:hAnsi="Times New Roman" w:cs="Times New Roman"/>
          <w:b/>
          <w:sz w:val="28"/>
        </w:rPr>
        <w:t xml:space="preserve">администрации </w:t>
      </w:r>
      <w:r w:rsidR="00BE0F81" w:rsidRPr="00063CBB">
        <w:rPr>
          <w:rFonts w:ascii="Times New Roman" w:hAnsi="Times New Roman" w:cs="Times New Roman"/>
          <w:b/>
          <w:sz w:val="28"/>
        </w:rPr>
        <w:t>Гатчинско</w:t>
      </w:r>
      <w:r w:rsidR="00354A64" w:rsidRPr="00063CBB">
        <w:rPr>
          <w:rFonts w:ascii="Times New Roman" w:hAnsi="Times New Roman" w:cs="Times New Roman"/>
          <w:b/>
          <w:sz w:val="28"/>
        </w:rPr>
        <w:t xml:space="preserve">го муниципального района </w:t>
      </w:r>
      <w:r w:rsidR="00B6533B" w:rsidRPr="00063CBB">
        <w:rPr>
          <w:rFonts w:ascii="Times New Roman" w:hAnsi="Times New Roman" w:cs="Times New Roman"/>
          <w:b/>
          <w:sz w:val="28"/>
        </w:rPr>
        <w:t>по развитию конкуренции в р</w:t>
      </w:r>
      <w:r w:rsidR="00354A64" w:rsidRPr="00063CBB">
        <w:rPr>
          <w:rFonts w:ascii="Times New Roman" w:hAnsi="Times New Roman" w:cs="Times New Roman"/>
          <w:b/>
          <w:sz w:val="28"/>
        </w:rPr>
        <w:t>айоне</w:t>
      </w:r>
    </w:p>
    <w:p w:rsidR="00C23D73" w:rsidRPr="00063CBB" w:rsidRDefault="000370DF" w:rsidP="00600BF8">
      <w:pPr>
        <w:spacing w:after="0" w:line="360" w:lineRule="exact"/>
        <w:ind w:firstLine="709"/>
        <w:jc w:val="both"/>
        <w:rPr>
          <w:rFonts w:ascii="Times New Roman" w:hAnsi="Times New Roman" w:cs="Times New Roman"/>
          <w:sz w:val="28"/>
        </w:rPr>
      </w:pPr>
      <w:r w:rsidRPr="00063CBB">
        <w:rPr>
          <w:rFonts w:ascii="Times New Roman" w:hAnsi="Times New Roman" w:cs="Times New Roman"/>
          <w:sz w:val="28"/>
        </w:rPr>
        <w:t>29 января 2018 года было подписано С</w:t>
      </w:r>
      <w:r w:rsidR="00C23D73" w:rsidRPr="00063CBB">
        <w:rPr>
          <w:rFonts w:ascii="Times New Roman" w:hAnsi="Times New Roman" w:cs="Times New Roman"/>
          <w:sz w:val="28"/>
        </w:rPr>
        <w:t>оглашени</w:t>
      </w:r>
      <w:r w:rsidRPr="00063CBB">
        <w:rPr>
          <w:rFonts w:ascii="Times New Roman" w:hAnsi="Times New Roman" w:cs="Times New Roman"/>
          <w:sz w:val="28"/>
        </w:rPr>
        <w:t>е</w:t>
      </w:r>
      <w:r w:rsidR="00C23D73" w:rsidRPr="00063CBB">
        <w:rPr>
          <w:rFonts w:ascii="Times New Roman" w:hAnsi="Times New Roman" w:cs="Times New Roman"/>
          <w:sz w:val="28"/>
        </w:rPr>
        <w:t xml:space="preserve">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w:t>
      </w:r>
      <w:r w:rsidR="00C23D73" w:rsidRPr="00063CBB">
        <w:rPr>
          <w:rFonts w:ascii="Times New Roman" w:hAnsi="Times New Roman" w:cs="Times New Roman"/>
          <w:sz w:val="28"/>
        </w:rPr>
        <w:lastRenderedPageBreak/>
        <w:t>муниципальный район Ленинградской области о внедрении Стандарта развития конкуренции в Ленинградской области</w:t>
      </w:r>
      <w:r w:rsidRPr="00063CBB">
        <w:rPr>
          <w:rFonts w:ascii="Times New Roman" w:hAnsi="Times New Roman" w:cs="Times New Roman"/>
          <w:sz w:val="28"/>
        </w:rPr>
        <w:t>.</w:t>
      </w:r>
    </w:p>
    <w:p w:rsidR="00293B9E" w:rsidRPr="00063CBB" w:rsidRDefault="00293B9E" w:rsidP="00600BF8">
      <w:pPr>
        <w:spacing w:after="0" w:line="360" w:lineRule="exact"/>
        <w:ind w:firstLine="709"/>
        <w:jc w:val="both"/>
        <w:rPr>
          <w:rFonts w:ascii="Times New Roman" w:hAnsi="Times New Roman" w:cs="Times New Roman"/>
          <w:sz w:val="28"/>
        </w:rPr>
      </w:pPr>
      <w:r w:rsidRPr="00063CBB">
        <w:rPr>
          <w:rFonts w:ascii="Times New Roman" w:hAnsi="Times New Roman" w:cs="Times New Roman"/>
          <w:sz w:val="28"/>
        </w:rPr>
        <w:t xml:space="preserve">Постановлением администрации </w:t>
      </w:r>
      <w:r w:rsidR="00C51B67" w:rsidRPr="00063CBB">
        <w:rPr>
          <w:rFonts w:ascii="Times New Roman" w:hAnsi="Times New Roman" w:cs="Times New Roman"/>
          <w:sz w:val="28"/>
        </w:rPr>
        <w:t>Гатчинс</w:t>
      </w:r>
      <w:r w:rsidRPr="00063CBB">
        <w:rPr>
          <w:rFonts w:ascii="Times New Roman" w:hAnsi="Times New Roman" w:cs="Times New Roman"/>
          <w:sz w:val="28"/>
        </w:rPr>
        <w:t xml:space="preserve">кого муниципального района </w:t>
      </w:r>
      <w:r w:rsidR="001E3E39" w:rsidRPr="00063CBB">
        <w:rPr>
          <w:rFonts w:ascii="Times New Roman" w:hAnsi="Times New Roman" w:cs="Times New Roman"/>
          <w:sz w:val="28"/>
        </w:rPr>
        <w:t>от 15.08.2018 года № 3600 «О создании рабочей группы по содействию развитию конкуренции на территории Гатчинского муниципального района» определен состав рабочей группы и</w:t>
      </w:r>
      <w:r w:rsidR="0059518E" w:rsidRPr="00063CBB">
        <w:rPr>
          <w:rFonts w:ascii="Times New Roman" w:hAnsi="Times New Roman" w:cs="Times New Roman"/>
          <w:sz w:val="28"/>
        </w:rPr>
        <w:t xml:space="preserve"> </w:t>
      </w:r>
      <w:r w:rsidR="001E3E39" w:rsidRPr="00063CBB">
        <w:rPr>
          <w:rFonts w:ascii="Times New Roman" w:hAnsi="Times New Roman" w:cs="Times New Roman"/>
          <w:sz w:val="28"/>
        </w:rPr>
        <w:t>определены ее</w:t>
      </w:r>
      <w:r w:rsidR="0059518E" w:rsidRPr="00063CBB">
        <w:rPr>
          <w:rFonts w:ascii="Times New Roman" w:hAnsi="Times New Roman" w:cs="Times New Roman"/>
          <w:sz w:val="28"/>
        </w:rPr>
        <w:t xml:space="preserve"> функции по выработке предложений и рекомендаций по вопросам формирования конкурентной среды на территории </w:t>
      </w:r>
      <w:r w:rsidR="001E3E39" w:rsidRPr="00063CBB">
        <w:rPr>
          <w:rFonts w:ascii="Times New Roman" w:hAnsi="Times New Roman" w:cs="Times New Roman"/>
          <w:sz w:val="28"/>
        </w:rPr>
        <w:t>Гатчинс</w:t>
      </w:r>
      <w:r w:rsidR="0059518E" w:rsidRPr="00063CBB">
        <w:rPr>
          <w:rFonts w:ascii="Times New Roman" w:hAnsi="Times New Roman" w:cs="Times New Roman"/>
          <w:sz w:val="28"/>
        </w:rPr>
        <w:t xml:space="preserve">кого муниципального района.  </w:t>
      </w:r>
    </w:p>
    <w:p w:rsidR="00967393" w:rsidRPr="00063CBB" w:rsidRDefault="00967393" w:rsidP="00967393">
      <w:pPr>
        <w:spacing w:after="0" w:line="360" w:lineRule="exact"/>
        <w:ind w:firstLine="709"/>
        <w:jc w:val="both"/>
        <w:rPr>
          <w:rFonts w:ascii="Times New Roman" w:hAnsi="Times New Roman" w:cs="Times New Roman"/>
          <w:sz w:val="28"/>
        </w:rPr>
      </w:pPr>
      <w:r w:rsidRPr="00063CBB">
        <w:rPr>
          <w:rFonts w:ascii="Times New Roman" w:hAnsi="Times New Roman" w:cs="Times New Roman"/>
          <w:sz w:val="28"/>
        </w:rPr>
        <w:t>В рамках постановлени</w:t>
      </w:r>
      <w:r w:rsidR="001E3E39" w:rsidRPr="00063CBB">
        <w:rPr>
          <w:rFonts w:ascii="Times New Roman" w:hAnsi="Times New Roman" w:cs="Times New Roman"/>
          <w:sz w:val="28"/>
        </w:rPr>
        <w:t xml:space="preserve">я от 30.10.2018 года № 4680 </w:t>
      </w:r>
      <w:r w:rsidRPr="00063CBB">
        <w:rPr>
          <w:rFonts w:ascii="Times New Roman" w:hAnsi="Times New Roman" w:cs="Times New Roman"/>
          <w:sz w:val="28"/>
        </w:rPr>
        <w:t xml:space="preserve"> </w:t>
      </w:r>
      <w:r w:rsidR="001E3E39" w:rsidRPr="00063CBB">
        <w:rPr>
          <w:rFonts w:ascii="Times New Roman" w:hAnsi="Times New Roman" w:cs="Times New Roman"/>
          <w:sz w:val="28"/>
        </w:rPr>
        <w:t xml:space="preserve">«Об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 </w:t>
      </w:r>
      <w:r w:rsidR="0001470F" w:rsidRPr="00063CBB">
        <w:rPr>
          <w:rFonts w:ascii="Times New Roman" w:hAnsi="Times New Roman" w:cs="Times New Roman"/>
          <w:sz w:val="28"/>
        </w:rPr>
        <w:t>п</w:t>
      </w:r>
      <w:r w:rsidRPr="00063CBB">
        <w:rPr>
          <w:rFonts w:ascii="Times New Roman" w:hAnsi="Times New Roman" w:cs="Times New Roman"/>
          <w:sz w:val="28"/>
        </w:rPr>
        <w:t>роводится целенаправленная работа по совершенствованию конкурентной среды в районе, которая позволит создать благоприятные условия для развития конкуренции на территории Гатчинского муниципального района в интересах потребителей товаров, работ и услуг, а также субъектов предпринимательской деятельности.</w:t>
      </w:r>
    </w:p>
    <w:p w:rsidR="00967393" w:rsidRPr="00063CBB" w:rsidRDefault="001E3E39" w:rsidP="00967393">
      <w:pPr>
        <w:spacing w:after="0" w:line="360" w:lineRule="exact"/>
        <w:ind w:firstLine="709"/>
        <w:jc w:val="both"/>
        <w:rPr>
          <w:rFonts w:ascii="Times New Roman" w:hAnsi="Times New Roman" w:cs="Times New Roman"/>
          <w:sz w:val="28"/>
        </w:rPr>
      </w:pPr>
      <w:r w:rsidRPr="00063CBB">
        <w:rPr>
          <w:rFonts w:ascii="Times New Roman" w:hAnsi="Times New Roman" w:cs="Times New Roman"/>
          <w:sz w:val="28"/>
        </w:rPr>
        <w:t>Отчет о в</w:t>
      </w:r>
      <w:r w:rsidR="00967393" w:rsidRPr="00063CBB">
        <w:rPr>
          <w:rFonts w:ascii="Times New Roman" w:hAnsi="Times New Roman" w:cs="Times New Roman"/>
          <w:sz w:val="28"/>
        </w:rPr>
        <w:t>ыполнени</w:t>
      </w:r>
      <w:r w:rsidRPr="00063CBB">
        <w:rPr>
          <w:rFonts w:ascii="Times New Roman" w:hAnsi="Times New Roman" w:cs="Times New Roman"/>
          <w:sz w:val="28"/>
        </w:rPr>
        <w:t>и</w:t>
      </w:r>
      <w:r w:rsidR="00967393" w:rsidRPr="00063CBB">
        <w:rPr>
          <w:rFonts w:ascii="Times New Roman" w:hAnsi="Times New Roman" w:cs="Times New Roman"/>
          <w:sz w:val="28"/>
        </w:rPr>
        <w:t xml:space="preserve"> показателей «дорожной карты» за 2018 год представлены в </w:t>
      </w:r>
      <w:r w:rsidR="00DE7F56" w:rsidRPr="00063CBB">
        <w:rPr>
          <w:rFonts w:ascii="Times New Roman" w:hAnsi="Times New Roman" w:cs="Times New Roman"/>
          <w:sz w:val="28"/>
        </w:rPr>
        <w:t>Разделе 5</w:t>
      </w:r>
      <w:r w:rsidR="00967393" w:rsidRPr="00063CBB">
        <w:rPr>
          <w:rFonts w:ascii="Times New Roman" w:hAnsi="Times New Roman" w:cs="Times New Roman"/>
          <w:sz w:val="28"/>
        </w:rPr>
        <w:t>.</w:t>
      </w:r>
    </w:p>
    <w:p w:rsidR="00FA6083" w:rsidRPr="00063CBB" w:rsidRDefault="00FA6083" w:rsidP="00600BF8">
      <w:pPr>
        <w:spacing w:after="0" w:line="360" w:lineRule="exact"/>
        <w:ind w:firstLine="709"/>
        <w:jc w:val="both"/>
        <w:rPr>
          <w:rFonts w:ascii="Times New Roman" w:hAnsi="Times New Roman" w:cs="Times New Roman"/>
          <w:sz w:val="28"/>
        </w:rPr>
      </w:pPr>
      <w:r w:rsidRPr="00063CBB">
        <w:rPr>
          <w:rFonts w:ascii="Times New Roman" w:hAnsi="Times New Roman" w:cs="Times New Roman"/>
          <w:sz w:val="28"/>
        </w:rPr>
        <w:t>На официальном сайте администрации</w:t>
      </w:r>
      <w:r w:rsidR="000C5F0C" w:rsidRPr="00063CBB">
        <w:rPr>
          <w:rFonts w:ascii="Times New Roman" w:hAnsi="Times New Roman" w:cs="Times New Roman"/>
          <w:sz w:val="28"/>
        </w:rPr>
        <w:t xml:space="preserve"> </w:t>
      </w:r>
      <w:r w:rsidR="000370DF" w:rsidRPr="00063CBB">
        <w:rPr>
          <w:rFonts w:ascii="Times New Roman" w:hAnsi="Times New Roman" w:cs="Times New Roman"/>
          <w:sz w:val="28"/>
        </w:rPr>
        <w:t>Гатчинск</w:t>
      </w:r>
      <w:r w:rsidRPr="00063CBB">
        <w:rPr>
          <w:rFonts w:ascii="Times New Roman" w:hAnsi="Times New Roman" w:cs="Times New Roman"/>
          <w:sz w:val="28"/>
        </w:rPr>
        <w:t xml:space="preserve">ого муниципального района создан раздел «Развитие конкуренции», где размещена актуальная информация по развитию конкурентной среды на территории </w:t>
      </w:r>
      <w:r w:rsidR="00512CBB" w:rsidRPr="00063CBB">
        <w:rPr>
          <w:rFonts w:ascii="Times New Roman" w:hAnsi="Times New Roman" w:cs="Times New Roman"/>
          <w:sz w:val="28"/>
        </w:rPr>
        <w:t>Гатчин</w:t>
      </w:r>
      <w:r w:rsidRPr="00063CBB">
        <w:rPr>
          <w:rFonts w:ascii="Times New Roman" w:hAnsi="Times New Roman" w:cs="Times New Roman"/>
          <w:sz w:val="28"/>
        </w:rPr>
        <w:t>ского муниципального района.</w:t>
      </w:r>
      <w:r w:rsidR="00A31696" w:rsidRPr="00063CBB">
        <w:rPr>
          <w:rFonts w:ascii="Times New Roman" w:hAnsi="Times New Roman" w:cs="Times New Roman"/>
          <w:sz w:val="28"/>
        </w:rPr>
        <w:t xml:space="preserve"> </w:t>
      </w:r>
      <w:r w:rsidR="008F1666" w:rsidRPr="00063CBB">
        <w:rPr>
          <w:rFonts w:ascii="Times New Roman" w:hAnsi="Times New Roman" w:cs="Times New Roman"/>
          <w:sz w:val="28"/>
        </w:rPr>
        <w:t xml:space="preserve">Ссылка </w:t>
      </w:r>
      <w:r w:rsidR="0010694E" w:rsidRPr="00063CBB">
        <w:rPr>
          <w:rFonts w:ascii="Times New Roman" w:hAnsi="Times New Roman" w:cs="Times New Roman"/>
          <w:b/>
          <w:i/>
          <w:sz w:val="28"/>
          <w:u w:val="single"/>
        </w:rPr>
        <w:t>http://</w:t>
      </w:r>
      <w:r w:rsidR="0015449D" w:rsidRPr="00063CBB">
        <w:rPr>
          <w:rFonts w:ascii="Times New Roman" w:hAnsi="Times New Roman" w:cs="Times New Roman"/>
          <w:b/>
          <w:i/>
          <w:sz w:val="28"/>
          <w:u w:val="single"/>
          <w:lang w:val="en-US"/>
        </w:rPr>
        <w:t>radm</w:t>
      </w:r>
      <w:r w:rsidR="0015449D" w:rsidRPr="00063CBB">
        <w:rPr>
          <w:rFonts w:ascii="Times New Roman" w:hAnsi="Times New Roman" w:cs="Times New Roman"/>
          <w:b/>
          <w:i/>
          <w:sz w:val="28"/>
          <w:u w:val="single"/>
        </w:rPr>
        <w:t>.</w:t>
      </w:r>
      <w:r w:rsidR="0015449D" w:rsidRPr="00063CBB">
        <w:rPr>
          <w:rFonts w:ascii="Times New Roman" w:hAnsi="Times New Roman" w:cs="Times New Roman"/>
          <w:b/>
          <w:i/>
          <w:sz w:val="28"/>
          <w:u w:val="single"/>
          <w:lang w:val="en-US"/>
        </w:rPr>
        <w:t>gtn</w:t>
      </w:r>
      <w:r w:rsidR="0015449D" w:rsidRPr="00171C61">
        <w:rPr>
          <w:rFonts w:ascii="Times New Roman" w:hAnsi="Times New Roman" w:cs="Times New Roman"/>
          <w:b/>
          <w:i/>
          <w:sz w:val="28"/>
          <w:u w:val="single"/>
        </w:rPr>
        <w:t>.</w:t>
      </w:r>
      <w:r w:rsidR="0015449D" w:rsidRPr="00063CBB">
        <w:rPr>
          <w:rFonts w:ascii="Times New Roman" w:hAnsi="Times New Roman" w:cs="Times New Roman"/>
          <w:b/>
          <w:i/>
          <w:sz w:val="28"/>
          <w:u w:val="single"/>
          <w:lang w:val="en-US"/>
        </w:rPr>
        <w:t>ru</w:t>
      </w:r>
      <w:r w:rsidR="0010694E" w:rsidRPr="00063CBB">
        <w:rPr>
          <w:rFonts w:ascii="Times New Roman" w:hAnsi="Times New Roman" w:cs="Times New Roman"/>
          <w:b/>
          <w:i/>
          <w:sz w:val="28"/>
          <w:u w:val="single"/>
        </w:rPr>
        <w:t>/activity/economy/gosprogr/</w:t>
      </w:r>
      <w:r w:rsidR="00603A5E" w:rsidRPr="00063CBB">
        <w:rPr>
          <w:rFonts w:ascii="Times New Roman" w:hAnsi="Times New Roman" w:cs="Times New Roman"/>
          <w:b/>
          <w:i/>
          <w:sz w:val="28"/>
          <w:u w:val="single"/>
        </w:rPr>
        <w:t>.</w:t>
      </w:r>
    </w:p>
    <w:p w:rsidR="00FA6083" w:rsidRPr="00063CBB" w:rsidRDefault="00FA6083" w:rsidP="00600BF8">
      <w:pPr>
        <w:spacing w:after="0" w:line="360" w:lineRule="exact"/>
        <w:ind w:firstLine="709"/>
        <w:jc w:val="both"/>
        <w:rPr>
          <w:rFonts w:ascii="Times New Roman" w:hAnsi="Times New Roman" w:cs="Times New Roman"/>
          <w:sz w:val="28"/>
        </w:rPr>
      </w:pPr>
      <w:r w:rsidRPr="00063CBB">
        <w:rPr>
          <w:rFonts w:ascii="Times New Roman" w:hAnsi="Times New Roman" w:cs="Times New Roman"/>
          <w:sz w:val="28"/>
        </w:rPr>
        <w:t xml:space="preserve">В </w:t>
      </w:r>
      <w:r w:rsidR="00FA1491" w:rsidRPr="00063CBB">
        <w:rPr>
          <w:rFonts w:ascii="Times New Roman" w:hAnsi="Times New Roman" w:cs="Times New Roman"/>
          <w:sz w:val="28"/>
        </w:rPr>
        <w:t>сентябре</w:t>
      </w:r>
      <w:r w:rsidR="007A5A5D" w:rsidRPr="00063CBB">
        <w:rPr>
          <w:rFonts w:ascii="Times New Roman" w:hAnsi="Times New Roman" w:cs="Times New Roman"/>
          <w:sz w:val="28"/>
        </w:rPr>
        <w:t xml:space="preserve"> </w:t>
      </w:r>
      <w:r w:rsidR="00FA1491" w:rsidRPr="00063CBB">
        <w:rPr>
          <w:rFonts w:ascii="Times New Roman" w:hAnsi="Times New Roman" w:cs="Times New Roman"/>
          <w:sz w:val="28"/>
        </w:rPr>
        <w:t>-</w:t>
      </w:r>
      <w:r w:rsidR="007A5A5D" w:rsidRPr="00063CBB">
        <w:rPr>
          <w:rFonts w:ascii="Times New Roman" w:hAnsi="Times New Roman" w:cs="Times New Roman"/>
          <w:sz w:val="28"/>
        </w:rPr>
        <w:t xml:space="preserve"> </w:t>
      </w:r>
      <w:r w:rsidR="00FA1491" w:rsidRPr="00063CBB">
        <w:rPr>
          <w:rFonts w:ascii="Times New Roman" w:hAnsi="Times New Roman" w:cs="Times New Roman"/>
          <w:sz w:val="28"/>
        </w:rPr>
        <w:t>октябре</w:t>
      </w:r>
      <w:r w:rsidRPr="00063CBB">
        <w:rPr>
          <w:rFonts w:ascii="Times New Roman" w:hAnsi="Times New Roman" w:cs="Times New Roman"/>
          <w:sz w:val="28"/>
        </w:rPr>
        <w:t xml:space="preserve"> 201</w:t>
      </w:r>
      <w:r w:rsidR="00FA1491" w:rsidRPr="00063CBB">
        <w:rPr>
          <w:rFonts w:ascii="Times New Roman" w:hAnsi="Times New Roman" w:cs="Times New Roman"/>
          <w:sz w:val="28"/>
        </w:rPr>
        <w:t>8</w:t>
      </w:r>
      <w:r w:rsidRPr="00063CBB">
        <w:rPr>
          <w:rFonts w:ascii="Times New Roman" w:hAnsi="Times New Roman" w:cs="Times New Roman"/>
          <w:sz w:val="28"/>
        </w:rPr>
        <w:t xml:space="preserve"> год</w:t>
      </w:r>
      <w:r w:rsidR="007811D7" w:rsidRPr="00063CBB">
        <w:rPr>
          <w:rFonts w:ascii="Times New Roman" w:hAnsi="Times New Roman" w:cs="Times New Roman"/>
          <w:sz w:val="28"/>
        </w:rPr>
        <w:t>а среди субъектов предпринимательской деятельности потребителей товаров и услуг</w:t>
      </w:r>
      <w:r w:rsidR="007811D7" w:rsidRPr="00063CBB">
        <w:t xml:space="preserve"> </w:t>
      </w:r>
      <w:r w:rsidR="007811D7" w:rsidRPr="00063CBB">
        <w:rPr>
          <w:rFonts w:ascii="Times New Roman" w:hAnsi="Times New Roman" w:cs="Times New Roman"/>
          <w:sz w:val="28"/>
        </w:rPr>
        <w:t>было проведено</w:t>
      </w:r>
      <w:r w:rsidRPr="00063CBB">
        <w:rPr>
          <w:rFonts w:ascii="Times New Roman" w:hAnsi="Times New Roman" w:cs="Times New Roman"/>
          <w:sz w:val="28"/>
        </w:rPr>
        <w:t xml:space="preserve"> анкетировани</w:t>
      </w:r>
      <w:r w:rsidR="007811D7" w:rsidRPr="00063CBB">
        <w:rPr>
          <w:rFonts w:ascii="Times New Roman" w:hAnsi="Times New Roman" w:cs="Times New Roman"/>
          <w:sz w:val="28"/>
        </w:rPr>
        <w:t>е</w:t>
      </w:r>
      <w:r w:rsidR="007811D7" w:rsidRPr="00063CBB">
        <w:t xml:space="preserve"> </w:t>
      </w:r>
      <w:r w:rsidR="007811D7" w:rsidRPr="00063CBB">
        <w:rPr>
          <w:rFonts w:ascii="Times New Roman" w:hAnsi="Times New Roman" w:cs="Times New Roman"/>
          <w:sz w:val="28"/>
          <w:szCs w:val="28"/>
        </w:rPr>
        <w:t>по состоянию</w:t>
      </w:r>
      <w:r w:rsidR="007811D7" w:rsidRPr="00063CBB">
        <w:rPr>
          <w:rFonts w:ascii="Times New Roman" w:hAnsi="Times New Roman" w:cs="Times New Roman"/>
          <w:sz w:val="28"/>
        </w:rPr>
        <w:t xml:space="preserve"> конкурентной среды на рынках товаров и услуг Гатчинского муниципального района</w:t>
      </w:r>
      <w:r w:rsidRPr="00063CBB">
        <w:rPr>
          <w:rFonts w:ascii="Times New Roman" w:hAnsi="Times New Roman" w:cs="Times New Roman"/>
          <w:sz w:val="28"/>
        </w:rPr>
        <w:t xml:space="preserve">, по </w:t>
      </w:r>
      <w:r w:rsidR="0048491A" w:rsidRPr="00063CBB">
        <w:rPr>
          <w:rFonts w:ascii="Times New Roman" w:hAnsi="Times New Roman" w:cs="Times New Roman"/>
          <w:sz w:val="28"/>
        </w:rPr>
        <w:t>итогам</w:t>
      </w:r>
      <w:r w:rsidRPr="00063CBB">
        <w:rPr>
          <w:rFonts w:ascii="Times New Roman" w:hAnsi="Times New Roman" w:cs="Times New Roman"/>
          <w:sz w:val="28"/>
        </w:rPr>
        <w:t xml:space="preserve"> которого с</w:t>
      </w:r>
      <w:r w:rsidR="00FE67B0" w:rsidRPr="00063CBB">
        <w:rPr>
          <w:rFonts w:ascii="Times New Roman" w:hAnsi="Times New Roman" w:cs="Times New Roman"/>
          <w:sz w:val="28"/>
        </w:rPr>
        <w:t>делан</w:t>
      </w:r>
      <w:r w:rsidR="0048491A" w:rsidRPr="00063CBB">
        <w:rPr>
          <w:rFonts w:ascii="Times New Roman" w:hAnsi="Times New Roman" w:cs="Times New Roman"/>
          <w:sz w:val="28"/>
        </w:rPr>
        <w:t xml:space="preserve"> анализ развития рынков товаров и услуг на территории </w:t>
      </w:r>
      <w:r w:rsidR="00FA1491" w:rsidRPr="00063CBB">
        <w:rPr>
          <w:rFonts w:ascii="Times New Roman" w:hAnsi="Times New Roman" w:cs="Times New Roman"/>
          <w:sz w:val="28"/>
        </w:rPr>
        <w:t>Гатчинс</w:t>
      </w:r>
      <w:r w:rsidR="0048491A" w:rsidRPr="00063CBB">
        <w:rPr>
          <w:rFonts w:ascii="Times New Roman" w:hAnsi="Times New Roman" w:cs="Times New Roman"/>
          <w:sz w:val="28"/>
        </w:rPr>
        <w:t>кого муниципального района</w:t>
      </w:r>
      <w:r w:rsidR="00FE67B0" w:rsidRPr="00063CBB">
        <w:rPr>
          <w:rFonts w:ascii="Times New Roman" w:hAnsi="Times New Roman" w:cs="Times New Roman"/>
          <w:sz w:val="28"/>
        </w:rPr>
        <w:t>.</w:t>
      </w:r>
    </w:p>
    <w:p w:rsidR="003D7E62" w:rsidRPr="00063CBB" w:rsidRDefault="003D7E62" w:rsidP="006F78B5">
      <w:pPr>
        <w:pStyle w:val="ConsPlusNormal"/>
        <w:spacing w:line="360" w:lineRule="exact"/>
        <w:jc w:val="center"/>
        <w:rPr>
          <w:rFonts w:ascii="Times New Roman" w:hAnsi="Times New Roman" w:cs="Times New Roman"/>
          <w:b/>
          <w:sz w:val="28"/>
          <w:szCs w:val="28"/>
        </w:rPr>
      </w:pPr>
    </w:p>
    <w:p w:rsidR="004A5BF4" w:rsidRDefault="000525F5" w:rsidP="003E4C0E">
      <w:pPr>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E577E" w:rsidRPr="00063CBB">
        <w:rPr>
          <w:rFonts w:ascii="Times New Roman" w:eastAsia="Calibri" w:hAnsi="Times New Roman" w:cs="Times New Roman"/>
          <w:b/>
          <w:sz w:val="28"/>
          <w:szCs w:val="28"/>
        </w:rPr>
        <w:t>Характеристика рынков, включенных в перечень приоритетных рынков на территории Гатчинского муниципального района</w:t>
      </w:r>
      <w:r w:rsidR="00326BCA" w:rsidRPr="00063CBB">
        <w:rPr>
          <w:rFonts w:ascii="Times New Roman" w:eastAsia="Calibri" w:hAnsi="Times New Roman" w:cs="Times New Roman"/>
          <w:b/>
          <w:sz w:val="28"/>
          <w:szCs w:val="28"/>
        </w:rPr>
        <w:t xml:space="preserve"> </w:t>
      </w:r>
    </w:p>
    <w:p w:rsidR="00BC4F96" w:rsidRPr="00063CBB" w:rsidRDefault="00BC4F96" w:rsidP="003E4C0E">
      <w:pPr>
        <w:spacing w:after="120" w:line="240" w:lineRule="auto"/>
        <w:jc w:val="center"/>
        <w:rPr>
          <w:rFonts w:ascii="Times New Roman" w:eastAsia="Calibri" w:hAnsi="Times New Roman" w:cs="Times New Roman"/>
          <w:b/>
          <w:sz w:val="28"/>
          <w:szCs w:val="28"/>
        </w:rPr>
      </w:pPr>
    </w:p>
    <w:p w:rsidR="00E23C2C" w:rsidRPr="006A22B2" w:rsidRDefault="00E23C2C" w:rsidP="006A22B2">
      <w:pPr>
        <w:pStyle w:val="a3"/>
        <w:numPr>
          <w:ilvl w:val="1"/>
          <w:numId w:val="30"/>
        </w:numPr>
        <w:spacing w:after="120" w:line="240" w:lineRule="auto"/>
        <w:jc w:val="center"/>
        <w:rPr>
          <w:rFonts w:ascii="Times New Roman" w:eastAsia="Calibri" w:hAnsi="Times New Roman" w:cs="Times New Roman"/>
          <w:b/>
          <w:sz w:val="28"/>
          <w:szCs w:val="28"/>
        </w:rPr>
      </w:pPr>
      <w:r w:rsidRPr="006A22B2">
        <w:rPr>
          <w:rFonts w:ascii="Times New Roman" w:eastAsia="Calibri" w:hAnsi="Times New Roman" w:cs="Times New Roman"/>
          <w:b/>
          <w:sz w:val="28"/>
          <w:szCs w:val="28"/>
        </w:rPr>
        <w:t>Рынок сельскохозяйственной продукции</w:t>
      </w:r>
    </w:p>
    <w:p w:rsidR="004A5BF4" w:rsidRPr="00063CBB" w:rsidRDefault="004A5BF4" w:rsidP="004A5BF4">
      <w:pPr>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В </w:t>
      </w:r>
      <w:r w:rsidR="00D44F02" w:rsidRPr="00063CBB">
        <w:rPr>
          <w:rFonts w:ascii="Times New Roman" w:eastAsia="Calibri" w:hAnsi="Times New Roman" w:cs="Times New Roman"/>
          <w:sz w:val="28"/>
          <w:szCs w:val="28"/>
          <w:lang w:eastAsia="en-US"/>
        </w:rPr>
        <w:t>Гатчинском</w:t>
      </w:r>
      <w:r w:rsidRPr="00063CBB">
        <w:rPr>
          <w:rFonts w:ascii="Times New Roman" w:eastAsia="Calibri" w:hAnsi="Times New Roman" w:cs="Times New Roman"/>
          <w:sz w:val="28"/>
          <w:szCs w:val="28"/>
          <w:lang w:eastAsia="en-US"/>
        </w:rPr>
        <w:t xml:space="preserve"> муниципальном районе по данным сельхозпереписи РФ 2016 года:      КФХ - 332 ед.; ЛПХ- 41 433 ед.; СНТ-328 ед.</w:t>
      </w:r>
    </w:p>
    <w:p w:rsidR="005A25BC" w:rsidRDefault="004A5BF4" w:rsidP="001440B9">
      <w:pPr>
        <w:spacing w:after="0" w:line="240" w:lineRule="auto"/>
        <w:jc w:val="center"/>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В Гатчинском муниципальном районе работают</w:t>
      </w:r>
      <w:r w:rsidR="005A25BC">
        <w:rPr>
          <w:rFonts w:ascii="Times New Roman" w:eastAsia="Calibri" w:hAnsi="Times New Roman" w:cs="Times New Roman"/>
          <w:sz w:val="28"/>
          <w:szCs w:val="28"/>
          <w:lang w:eastAsia="en-US"/>
        </w:rPr>
        <w:t>:</w:t>
      </w:r>
    </w:p>
    <w:p w:rsidR="005A25BC" w:rsidRPr="00B84071" w:rsidRDefault="005A25BC" w:rsidP="001440B9">
      <w:pPr>
        <w:spacing w:after="0" w:line="240" w:lineRule="auto"/>
        <w:jc w:val="center"/>
        <w:rPr>
          <w:rFonts w:ascii="Times New Roman" w:eastAsia="Calibri" w:hAnsi="Times New Roman" w:cs="Times New Roman"/>
          <w:sz w:val="6"/>
          <w:szCs w:val="6"/>
          <w:lang w:eastAsia="en-US"/>
        </w:rPr>
      </w:pPr>
    </w:p>
    <w:p w:rsidR="004A5BF4" w:rsidRPr="00063CBB" w:rsidRDefault="004A5BF4" w:rsidP="00B84071">
      <w:pPr>
        <w:spacing w:after="0" w:line="240" w:lineRule="auto"/>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12 сельхозпредприятий молочного животноводства: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29"/>
        <w:gridCol w:w="832"/>
        <w:gridCol w:w="910"/>
        <w:gridCol w:w="712"/>
        <w:gridCol w:w="793"/>
        <w:gridCol w:w="703"/>
        <w:gridCol w:w="851"/>
        <w:gridCol w:w="679"/>
        <w:gridCol w:w="880"/>
      </w:tblGrid>
      <w:tr w:rsidR="004A5BF4" w:rsidRPr="00063CBB" w:rsidTr="001D06FE">
        <w:trPr>
          <w:trHeight w:val="817"/>
        </w:trPr>
        <w:tc>
          <w:tcPr>
            <w:tcW w:w="56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наименование</w:t>
            </w:r>
          </w:p>
        </w:tc>
        <w:tc>
          <w:tcPr>
            <w:tcW w:w="832" w:type="dxa"/>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кол-во коров гол.</w:t>
            </w:r>
          </w:p>
        </w:tc>
        <w:tc>
          <w:tcPr>
            <w:tcW w:w="910" w:type="dxa"/>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Всего КРС</w:t>
            </w:r>
          </w:p>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гол. :</w:t>
            </w:r>
          </w:p>
        </w:tc>
        <w:tc>
          <w:tcPr>
            <w:tcW w:w="712" w:type="dxa"/>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Зерно</w:t>
            </w:r>
          </w:p>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га</w:t>
            </w:r>
          </w:p>
        </w:tc>
        <w:tc>
          <w:tcPr>
            <w:tcW w:w="793" w:type="dxa"/>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Карто-фель га</w:t>
            </w:r>
          </w:p>
        </w:tc>
        <w:tc>
          <w:tcPr>
            <w:tcW w:w="703" w:type="dxa"/>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Овощи</w:t>
            </w:r>
          </w:p>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га</w:t>
            </w:r>
          </w:p>
        </w:tc>
        <w:tc>
          <w:tcPr>
            <w:tcW w:w="851" w:type="dxa"/>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Корма</w:t>
            </w:r>
          </w:p>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га</w:t>
            </w:r>
          </w:p>
        </w:tc>
        <w:tc>
          <w:tcPr>
            <w:tcW w:w="679" w:type="dxa"/>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Рапс га</w:t>
            </w:r>
          </w:p>
        </w:tc>
        <w:tc>
          <w:tcPr>
            <w:tcW w:w="880" w:type="dxa"/>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 xml:space="preserve">Всего </w:t>
            </w:r>
          </w:p>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га :</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АО "Гатчинское"</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850</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2001</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900</w:t>
            </w: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45</w:t>
            </w: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2490</w:t>
            </w: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3435</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lastRenderedPageBreak/>
              <w:t>2</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"Орлинское"</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655</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1144</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250</w:t>
            </w: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1160</w:t>
            </w: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1410</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СПК "Кобраловский"</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735</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1771</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185</w:t>
            </w: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1528</w:t>
            </w: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1713</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АО"Красногвардейс»</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1220</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3160</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2250</w:t>
            </w: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2855</w:t>
            </w: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350</w:t>
            </w: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5455</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"Большевик"</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760</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1743</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421</w:t>
            </w: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30</w:t>
            </w: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1308</w:t>
            </w: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1759</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ООО "Славянка М"</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558</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1013</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536</w:t>
            </w: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50</w:t>
            </w: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1076</w:t>
            </w: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1662</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"Искра"</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290</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943</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403</w:t>
            </w: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62</w:t>
            </w: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1655</w:t>
            </w: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2120</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ПЗ "Нива"</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590</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1096</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2205</w:t>
            </w: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2205</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9</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АО ПЗ "Пламя"</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1 204</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2996</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1263</w:t>
            </w: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2761</w:t>
            </w: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4024</w:t>
            </w:r>
          </w:p>
        </w:tc>
      </w:tr>
      <w:tr w:rsidR="004A5BF4" w:rsidRPr="00063CBB" w:rsidTr="001D06FE">
        <w:trPr>
          <w:trHeight w:val="315"/>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"Черново"</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800</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1900</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510</w:t>
            </w: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1591</w:t>
            </w: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2101</w:t>
            </w:r>
          </w:p>
        </w:tc>
      </w:tr>
      <w:tr w:rsidR="004A5BF4" w:rsidRPr="00063CBB" w:rsidTr="001D06FE">
        <w:trPr>
          <w:trHeight w:val="330"/>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11</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ЛОУ ВПО ЛОИЭФ</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31</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70</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r>
      <w:tr w:rsidR="004A5BF4" w:rsidRPr="00063CBB" w:rsidTr="001D06FE">
        <w:trPr>
          <w:trHeight w:val="330"/>
        </w:trPr>
        <w:tc>
          <w:tcPr>
            <w:tcW w:w="562"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12</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ООО «Муслим»</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44</w:t>
            </w:r>
          </w:p>
        </w:tc>
        <w:tc>
          <w:tcPr>
            <w:tcW w:w="91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44</w:t>
            </w:r>
          </w:p>
        </w:tc>
        <w:tc>
          <w:tcPr>
            <w:tcW w:w="712"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9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703"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51"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679"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880" w:type="dxa"/>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r>
      <w:tr w:rsidR="004A5BF4" w:rsidRPr="00063CBB" w:rsidTr="001D06FE">
        <w:trPr>
          <w:trHeight w:val="330"/>
        </w:trPr>
        <w:tc>
          <w:tcPr>
            <w:tcW w:w="56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 </w:t>
            </w:r>
          </w:p>
        </w:tc>
        <w:tc>
          <w:tcPr>
            <w:tcW w:w="2429"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ИТОГО :</w:t>
            </w:r>
          </w:p>
        </w:tc>
        <w:tc>
          <w:tcPr>
            <w:tcW w:w="832"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7706</w:t>
            </w:r>
          </w:p>
        </w:tc>
        <w:tc>
          <w:tcPr>
            <w:tcW w:w="910" w:type="dxa"/>
          </w:tcPr>
          <w:p w:rsidR="004A5BF4" w:rsidRPr="00063CBB" w:rsidRDefault="004A5BF4" w:rsidP="004A5BF4">
            <w:pPr>
              <w:spacing w:after="0" w:line="240" w:lineRule="auto"/>
              <w:rPr>
                <w:rFonts w:ascii="Times New Roman" w:eastAsia="Times New Roman" w:hAnsi="Times New Roman" w:cs="Times New Roman"/>
                <w:bCs/>
                <w:color w:val="000000"/>
                <w:sz w:val="24"/>
                <w:szCs w:val="24"/>
              </w:rPr>
            </w:pPr>
            <w:r w:rsidRPr="00063CBB">
              <w:rPr>
                <w:rFonts w:ascii="Times New Roman" w:eastAsia="Times New Roman" w:hAnsi="Times New Roman" w:cs="Times New Roman"/>
                <w:bCs/>
                <w:color w:val="000000"/>
                <w:sz w:val="24"/>
                <w:szCs w:val="24"/>
              </w:rPr>
              <w:t>17808</w:t>
            </w:r>
          </w:p>
        </w:tc>
        <w:tc>
          <w:tcPr>
            <w:tcW w:w="712" w:type="dxa"/>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7048</w:t>
            </w:r>
          </w:p>
        </w:tc>
        <w:tc>
          <w:tcPr>
            <w:tcW w:w="793" w:type="dxa"/>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142</w:t>
            </w:r>
          </w:p>
        </w:tc>
        <w:tc>
          <w:tcPr>
            <w:tcW w:w="703" w:type="dxa"/>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45</w:t>
            </w:r>
          </w:p>
        </w:tc>
        <w:tc>
          <w:tcPr>
            <w:tcW w:w="851" w:type="dxa"/>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20087</w:t>
            </w:r>
          </w:p>
        </w:tc>
        <w:tc>
          <w:tcPr>
            <w:tcW w:w="679" w:type="dxa"/>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350</w:t>
            </w:r>
          </w:p>
        </w:tc>
        <w:tc>
          <w:tcPr>
            <w:tcW w:w="880" w:type="dxa"/>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27672</w:t>
            </w:r>
          </w:p>
        </w:tc>
      </w:tr>
    </w:tbl>
    <w:p w:rsidR="001B79BB" w:rsidRPr="00063CBB" w:rsidRDefault="001B79BB" w:rsidP="004A5BF4">
      <w:pPr>
        <w:spacing w:line="240" w:lineRule="auto"/>
        <w:rPr>
          <w:rFonts w:ascii="Times New Roman" w:eastAsia="Calibri" w:hAnsi="Times New Roman" w:cs="Times New Roman"/>
          <w:i/>
          <w:sz w:val="6"/>
          <w:szCs w:val="6"/>
          <w:lang w:eastAsia="en-US"/>
        </w:rPr>
      </w:pPr>
    </w:p>
    <w:p w:rsidR="004A5BF4" w:rsidRPr="00063CBB" w:rsidRDefault="004A5BF4" w:rsidP="004A5BF4">
      <w:pPr>
        <w:spacing w:line="240" w:lineRule="auto"/>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4 сельхозпредприятия,</w:t>
      </w:r>
      <w:r w:rsidR="001B79BB"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работающие в растениеводстве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40"/>
        <w:gridCol w:w="1351"/>
        <w:gridCol w:w="1276"/>
        <w:gridCol w:w="1559"/>
        <w:gridCol w:w="1701"/>
      </w:tblGrid>
      <w:tr w:rsidR="001B79BB" w:rsidRPr="00063CBB" w:rsidTr="001B79BB">
        <w:trPr>
          <w:trHeight w:val="630"/>
        </w:trPr>
        <w:tc>
          <w:tcPr>
            <w:tcW w:w="540" w:type="dxa"/>
            <w:vMerge w:val="restart"/>
            <w:shd w:val="clear" w:color="auto" w:fill="auto"/>
            <w:vAlign w:val="center"/>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п/п</w:t>
            </w:r>
          </w:p>
        </w:tc>
        <w:tc>
          <w:tcPr>
            <w:tcW w:w="2640" w:type="dxa"/>
            <w:vMerge w:val="restart"/>
            <w:shd w:val="clear" w:color="auto" w:fill="auto"/>
            <w:noWrap/>
            <w:vAlign w:val="center"/>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наименование</w:t>
            </w:r>
          </w:p>
        </w:tc>
        <w:tc>
          <w:tcPr>
            <w:tcW w:w="5887" w:type="dxa"/>
            <w:gridSpan w:val="4"/>
            <w:vAlign w:val="bottom"/>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посевные площади га</w:t>
            </w:r>
          </w:p>
        </w:tc>
      </w:tr>
      <w:tr w:rsidR="001B79BB" w:rsidRPr="00063CBB" w:rsidTr="001B79BB">
        <w:trPr>
          <w:trHeight w:val="323"/>
        </w:trPr>
        <w:tc>
          <w:tcPr>
            <w:tcW w:w="540" w:type="dxa"/>
            <w:vMerge/>
            <w:vAlign w:val="center"/>
            <w:hideMark/>
          </w:tcPr>
          <w:p w:rsidR="001B79BB" w:rsidRPr="00063CBB" w:rsidRDefault="001B79BB" w:rsidP="001B79BB">
            <w:pPr>
              <w:spacing w:after="0" w:line="240" w:lineRule="auto"/>
              <w:rPr>
                <w:rFonts w:ascii="Times New Roman" w:eastAsia="Times New Roman" w:hAnsi="Times New Roman" w:cs="Times New Roman"/>
                <w:color w:val="000000"/>
                <w:sz w:val="24"/>
                <w:szCs w:val="24"/>
              </w:rPr>
            </w:pPr>
          </w:p>
        </w:tc>
        <w:tc>
          <w:tcPr>
            <w:tcW w:w="2640" w:type="dxa"/>
            <w:vMerge/>
            <w:vAlign w:val="center"/>
            <w:hideMark/>
          </w:tcPr>
          <w:p w:rsidR="001B79BB" w:rsidRPr="00063CBB" w:rsidRDefault="001B79BB" w:rsidP="001B79BB">
            <w:pPr>
              <w:spacing w:after="0" w:line="240" w:lineRule="auto"/>
              <w:rPr>
                <w:rFonts w:ascii="Times New Roman" w:eastAsia="Times New Roman" w:hAnsi="Times New Roman" w:cs="Times New Roman"/>
                <w:color w:val="000000"/>
                <w:sz w:val="24"/>
                <w:szCs w:val="24"/>
              </w:rPr>
            </w:pPr>
          </w:p>
        </w:tc>
        <w:tc>
          <w:tcPr>
            <w:tcW w:w="135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зерно</w:t>
            </w:r>
          </w:p>
        </w:tc>
        <w:tc>
          <w:tcPr>
            <w:tcW w:w="1276"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картофель</w:t>
            </w:r>
          </w:p>
        </w:tc>
        <w:tc>
          <w:tcPr>
            <w:tcW w:w="1559"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кормов.</w:t>
            </w:r>
          </w:p>
        </w:tc>
        <w:tc>
          <w:tcPr>
            <w:tcW w:w="170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итого га :</w:t>
            </w:r>
          </w:p>
        </w:tc>
      </w:tr>
      <w:tr w:rsidR="001B79BB" w:rsidRPr="00063CBB" w:rsidTr="001B79BB">
        <w:trPr>
          <w:trHeight w:val="315"/>
        </w:trPr>
        <w:tc>
          <w:tcPr>
            <w:tcW w:w="540"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w:t>
            </w:r>
          </w:p>
        </w:tc>
        <w:tc>
          <w:tcPr>
            <w:tcW w:w="2640" w:type="dxa"/>
            <w:shd w:val="clear" w:color="auto" w:fill="auto"/>
            <w:noWrap/>
            <w:vAlign w:val="bottom"/>
            <w:hideMark/>
          </w:tcPr>
          <w:p w:rsidR="001B79BB" w:rsidRPr="00063CBB" w:rsidRDefault="001B79BB" w:rsidP="001B79B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ООО"Суйдинское"</w:t>
            </w:r>
          </w:p>
        </w:tc>
        <w:tc>
          <w:tcPr>
            <w:tcW w:w="135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330</w:t>
            </w:r>
          </w:p>
        </w:tc>
        <w:tc>
          <w:tcPr>
            <w:tcW w:w="1276"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c>
          <w:tcPr>
            <w:tcW w:w="1559"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1458</w:t>
            </w:r>
          </w:p>
        </w:tc>
        <w:tc>
          <w:tcPr>
            <w:tcW w:w="170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1788</w:t>
            </w:r>
          </w:p>
        </w:tc>
      </w:tr>
      <w:tr w:rsidR="001B79BB" w:rsidRPr="00063CBB" w:rsidTr="001B79BB">
        <w:trPr>
          <w:trHeight w:val="315"/>
        </w:trPr>
        <w:tc>
          <w:tcPr>
            <w:tcW w:w="540"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w:t>
            </w:r>
          </w:p>
        </w:tc>
        <w:tc>
          <w:tcPr>
            <w:tcW w:w="2640" w:type="dxa"/>
            <w:shd w:val="clear" w:color="auto" w:fill="auto"/>
            <w:noWrap/>
            <w:vAlign w:val="bottom"/>
            <w:hideMark/>
          </w:tcPr>
          <w:p w:rsidR="001B79BB" w:rsidRPr="00063CBB" w:rsidRDefault="001B79BB" w:rsidP="001B79B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ООО "Семеноводство"</w:t>
            </w:r>
          </w:p>
        </w:tc>
        <w:tc>
          <w:tcPr>
            <w:tcW w:w="135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126</w:t>
            </w:r>
          </w:p>
        </w:tc>
        <w:tc>
          <w:tcPr>
            <w:tcW w:w="1276"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40</w:t>
            </w:r>
          </w:p>
        </w:tc>
        <w:tc>
          <w:tcPr>
            <w:tcW w:w="1559"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30</w:t>
            </w:r>
          </w:p>
        </w:tc>
        <w:tc>
          <w:tcPr>
            <w:tcW w:w="170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196</w:t>
            </w:r>
          </w:p>
        </w:tc>
      </w:tr>
      <w:tr w:rsidR="001B79BB" w:rsidRPr="00063CBB" w:rsidTr="001B79BB">
        <w:trPr>
          <w:trHeight w:val="315"/>
        </w:trPr>
        <w:tc>
          <w:tcPr>
            <w:tcW w:w="540"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w:t>
            </w:r>
          </w:p>
        </w:tc>
        <w:tc>
          <w:tcPr>
            <w:tcW w:w="2640" w:type="dxa"/>
            <w:shd w:val="clear" w:color="auto" w:fill="auto"/>
            <w:noWrap/>
            <w:vAlign w:val="bottom"/>
            <w:hideMark/>
          </w:tcPr>
          <w:p w:rsidR="001B79BB" w:rsidRPr="00063CBB" w:rsidRDefault="001B79BB" w:rsidP="001B79B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ООО "Ижора"</w:t>
            </w:r>
          </w:p>
        </w:tc>
        <w:tc>
          <w:tcPr>
            <w:tcW w:w="135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c>
          <w:tcPr>
            <w:tcW w:w="1276"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c>
          <w:tcPr>
            <w:tcW w:w="1559"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100</w:t>
            </w:r>
          </w:p>
        </w:tc>
        <w:tc>
          <w:tcPr>
            <w:tcW w:w="170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100</w:t>
            </w:r>
          </w:p>
        </w:tc>
      </w:tr>
      <w:tr w:rsidR="001B79BB" w:rsidRPr="00063CBB" w:rsidTr="001B79BB">
        <w:trPr>
          <w:trHeight w:val="315"/>
        </w:trPr>
        <w:tc>
          <w:tcPr>
            <w:tcW w:w="540"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w:t>
            </w:r>
          </w:p>
        </w:tc>
        <w:tc>
          <w:tcPr>
            <w:tcW w:w="2640" w:type="dxa"/>
            <w:shd w:val="clear" w:color="auto" w:fill="auto"/>
            <w:noWrap/>
            <w:vAlign w:val="bottom"/>
            <w:hideMark/>
          </w:tcPr>
          <w:p w:rsidR="001B79BB" w:rsidRPr="00063CBB" w:rsidRDefault="001B79BB" w:rsidP="001B79BB">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ЛэндКей-Агро</w:t>
            </w:r>
          </w:p>
        </w:tc>
        <w:tc>
          <w:tcPr>
            <w:tcW w:w="135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140</w:t>
            </w:r>
          </w:p>
        </w:tc>
        <w:tc>
          <w:tcPr>
            <w:tcW w:w="1276"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c>
          <w:tcPr>
            <w:tcW w:w="1559"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c>
          <w:tcPr>
            <w:tcW w:w="1701" w:type="dxa"/>
            <w:shd w:val="clear" w:color="auto" w:fill="auto"/>
            <w:noWrap/>
            <w:vAlign w:val="bottom"/>
            <w:hideMark/>
          </w:tcPr>
          <w:p w:rsidR="001B79BB" w:rsidRPr="00063CBB" w:rsidRDefault="001B79BB" w:rsidP="001B79BB">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140</w:t>
            </w:r>
          </w:p>
        </w:tc>
      </w:tr>
      <w:tr w:rsidR="001B79BB" w:rsidRPr="00063CBB" w:rsidTr="001B79BB">
        <w:trPr>
          <w:trHeight w:val="315"/>
        </w:trPr>
        <w:tc>
          <w:tcPr>
            <w:tcW w:w="540" w:type="dxa"/>
            <w:shd w:val="clear" w:color="auto" w:fill="auto"/>
            <w:noWrap/>
            <w:vAlign w:val="bottom"/>
          </w:tcPr>
          <w:p w:rsidR="001B79BB" w:rsidRPr="00063CBB" w:rsidRDefault="001B79BB" w:rsidP="001B79BB">
            <w:pPr>
              <w:spacing w:after="0" w:line="240" w:lineRule="auto"/>
              <w:jc w:val="center"/>
              <w:rPr>
                <w:rFonts w:ascii="Times New Roman" w:eastAsia="Times New Roman" w:hAnsi="Times New Roman" w:cs="Times New Roman"/>
                <w:b/>
                <w:color w:val="000000"/>
                <w:sz w:val="24"/>
                <w:szCs w:val="24"/>
              </w:rPr>
            </w:pPr>
          </w:p>
        </w:tc>
        <w:tc>
          <w:tcPr>
            <w:tcW w:w="2640" w:type="dxa"/>
            <w:shd w:val="clear" w:color="auto" w:fill="auto"/>
            <w:noWrap/>
            <w:vAlign w:val="bottom"/>
          </w:tcPr>
          <w:p w:rsidR="001B79BB" w:rsidRPr="00063CBB" w:rsidRDefault="001B79BB" w:rsidP="001B79BB">
            <w:pPr>
              <w:spacing w:after="0" w:line="240" w:lineRule="auto"/>
              <w:rPr>
                <w:rFonts w:ascii="Times New Roman" w:eastAsia="Times New Roman" w:hAnsi="Times New Roman" w:cs="Times New Roman"/>
                <w:b/>
                <w:color w:val="000000"/>
                <w:sz w:val="24"/>
                <w:szCs w:val="24"/>
              </w:rPr>
            </w:pPr>
            <w:r w:rsidRPr="00063CBB">
              <w:rPr>
                <w:rFonts w:ascii="Times New Roman" w:eastAsia="Times New Roman" w:hAnsi="Times New Roman" w:cs="Times New Roman"/>
                <w:b/>
                <w:color w:val="000000"/>
                <w:sz w:val="24"/>
                <w:szCs w:val="24"/>
              </w:rPr>
              <w:t>ИТОГО :</w:t>
            </w:r>
          </w:p>
        </w:tc>
        <w:tc>
          <w:tcPr>
            <w:tcW w:w="1351" w:type="dxa"/>
            <w:shd w:val="clear" w:color="auto" w:fill="auto"/>
            <w:noWrap/>
            <w:vAlign w:val="bottom"/>
          </w:tcPr>
          <w:p w:rsidR="001B79BB" w:rsidRPr="00063CBB" w:rsidRDefault="001B79BB" w:rsidP="001B79BB">
            <w:pPr>
              <w:spacing w:after="0" w:line="240" w:lineRule="auto"/>
              <w:jc w:val="center"/>
              <w:rPr>
                <w:rFonts w:ascii="Times New Roman" w:eastAsia="Times New Roman" w:hAnsi="Times New Roman" w:cs="Times New Roman"/>
                <w:b/>
                <w:color w:val="000000"/>
                <w:sz w:val="24"/>
                <w:szCs w:val="24"/>
              </w:rPr>
            </w:pPr>
            <w:r w:rsidRPr="00063CBB">
              <w:rPr>
                <w:rFonts w:ascii="Times New Roman" w:eastAsia="Times New Roman" w:hAnsi="Times New Roman" w:cs="Times New Roman"/>
                <w:b/>
                <w:color w:val="000000"/>
                <w:sz w:val="24"/>
                <w:szCs w:val="24"/>
              </w:rPr>
              <w:t>596</w:t>
            </w:r>
          </w:p>
        </w:tc>
        <w:tc>
          <w:tcPr>
            <w:tcW w:w="1276" w:type="dxa"/>
            <w:shd w:val="clear" w:color="auto" w:fill="auto"/>
            <w:noWrap/>
            <w:vAlign w:val="bottom"/>
          </w:tcPr>
          <w:p w:rsidR="001B79BB" w:rsidRPr="00063CBB" w:rsidRDefault="001B79BB" w:rsidP="001B79BB">
            <w:pPr>
              <w:spacing w:after="0" w:line="240" w:lineRule="auto"/>
              <w:jc w:val="center"/>
              <w:rPr>
                <w:rFonts w:ascii="Times New Roman" w:eastAsia="Times New Roman" w:hAnsi="Times New Roman" w:cs="Times New Roman"/>
                <w:b/>
                <w:color w:val="000000"/>
                <w:sz w:val="24"/>
                <w:szCs w:val="24"/>
              </w:rPr>
            </w:pPr>
            <w:r w:rsidRPr="00063CBB">
              <w:rPr>
                <w:rFonts w:ascii="Times New Roman" w:eastAsia="Times New Roman" w:hAnsi="Times New Roman" w:cs="Times New Roman"/>
                <w:b/>
                <w:color w:val="000000"/>
                <w:sz w:val="24"/>
                <w:szCs w:val="24"/>
              </w:rPr>
              <w:t>40</w:t>
            </w:r>
          </w:p>
        </w:tc>
        <w:tc>
          <w:tcPr>
            <w:tcW w:w="1559" w:type="dxa"/>
            <w:shd w:val="clear" w:color="auto" w:fill="auto"/>
            <w:noWrap/>
            <w:vAlign w:val="bottom"/>
          </w:tcPr>
          <w:p w:rsidR="001B79BB" w:rsidRPr="00063CBB" w:rsidRDefault="001B79BB" w:rsidP="001B79BB">
            <w:pPr>
              <w:spacing w:after="0" w:line="240" w:lineRule="auto"/>
              <w:jc w:val="center"/>
              <w:rPr>
                <w:rFonts w:ascii="Times New Roman" w:eastAsia="Times New Roman" w:hAnsi="Times New Roman" w:cs="Times New Roman"/>
                <w:b/>
                <w:color w:val="000000"/>
                <w:sz w:val="24"/>
                <w:szCs w:val="24"/>
              </w:rPr>
            </w:pPr>
            <w:r w:rsidRPr="00063CBB">
              <w:rPr>
                <w:rFonts w:ascii="Times New Roman" w:eastAsia="Times New Roman" w:hAnsi="Times New Roman" w:cs="Times New Roman"/>
                <w:b/>
                <w:color w:val="000000"/>
                <w:sz w:val="24"/>
                <w:szCs w:val="24"/>
              </w:rPr>
              <w:t>1588</w:t>
            </w:r>
          </w:p>
        </w:tc>
        <w:tc>
          <w:tcPr>
            <w:tcW w:w="1701" w:type="dxa"/>
            <w:shd w:val="clear" w:color="auto" w:fill="auto"/>
            <w:noWrap/>
            <w:vAlign w:val="bottom"/>
          </w:tcPr>
          <w:p w:rsidR="001B79BB" w:rsidRPr="00063CBB" w:rsidRDefault="001B79BB" w:rsidP="001B79BB">
            <w:pPr>
              <w:spacing w:after="0" w:line="240" w:lineRule="auto"/>
              <w:jc w:val="center"/>
              <w:rPr>
                <w:rFonts w:ascii="Times New Roman" w:eastAsia="Times New Roman" w:hAnsi="Times New Roman" w:cs="Times New Roman"/>
                <w:b/>
                <w:color w:val="000000"/>
                <w:sz w:val="24"/>
                <w:szCs w:val="24"/>
              </w:rPr>
            </w:pPr>
            <w:r w:rsidRPr="00063CBB">
              <w:rPr>
                <w:rFonts w:ascii="Times New Roman" w:eastAsia="Times New Roman" w:hAnsi="Times New Roman" w:cs="Times New Roman"/>
                <w:b/>
                <w:color w:val="000000"/>
                <w:sz w:val="24"/>
                <w:szCs w:val="24"/>
              </w:rPr>
              <w:t>2 224</w:t>
            </w:r>
          </w:p>
        </w:tc>
      </w:tr>
    </w:tbl>
    <w:p w:rsidR="00DC0178" w:rsidRDefault="00DC0178" w:rsidP="004A5BF4">
      <w:pPr>
        <w:spacing w:line="240" w:lineRule="auto"/>
        <w:rPr>
          <w:rFonts w:ascii="Times New Roman" w:eastAsia="Calibri" w:hAnsi="Times New Roman" w:cs="Times New Roman"/>
          <w:i/>
          <w:sz w:val="28"/>
          <w:szCs w:val="28"/>
          <w:lang w:eastAsia="en-US"/>
        </w:rPr>
      </w:pPr>
    </w:p>
    <w:p w:rsidR="004A5BF4" w:rsidRPr="00063CBB" w:rsidRDefault="001B79BB" w:rsidP="004A5BF4">
      <w:pPr>
        <w:spacing w:line="240" w:lineRule="auto"/>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5 п</w:t>
      </w:r>
      <w:r w:rsidR="004A5BF4" w:rsidRPr="00063CBB">
        <w:rPr>
          <w:rFonts w:ascii="Times New Roman" w:eastAsia="Calibri" w:hAnsi="Times New Roman" w:cs="Times New Roman"/>
          <w:sz w:val="28"/>
          <w:szCs w:val="28"/>
          <w:lang w:eastAsia="en-US"/>
        </w:rPr>
        <w:t>тицеводческих предприятий:</w:t>
      </w:r>
    </w:p>
    <w:tbl>
      <w:tblPr>
        <w:tblW w:w="8779" w:type="dxa"/>
        <w:tblLook w:val="04A0" w:firstRow="1" w:lastRow="0" w:firstColumn="1" w:lastColumn="0" w:noHBand="0" w:noVBand="1"/>
      </w:tblPr>
      <w:tblGrid>
        <w:gridCol w:w="540"/>
        <w:gridCol w:w="3419"/>
        <w:gridCol w:w="1843"/>
        <w:gridCol w:w="1701"/>
        <w:gridCol w:w="992"/>
        <w:gridCol w:w="284"/>
      </w:tblGrid>
      <w:tr w:rsidR="004A5BF4" w:rsidRPr="00063CBB" w:rsidTr="0071590D">
        <w:trPr>
          <w:trHeight w:val="630"/>
        </w:trPr>
        <w:tc>
          <w:tcPr>
            <w:tcW w:w="54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п/п</w:t>
            </w:r>
          </w:p>
        </w:tc>
        <w:tc>
          <w:tcPr>
            <w:tcW w:w="3419"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наименование</w:t>
            </w:r>
          </w:p>
        </w:tc>
        <w:tc>
          <w:tcPr>
            <w:tcW w:w="4820" w:type="dxa"/>
            <w:gridSpan w:val="4"/>
            <w:tcBorders>
              <w:top w:val="single" w:sz="8" w:space="0" w:color="auto"/>
              <w:left w:val="nil"/>
              <w:bottom w:val="single" w:sz="4" w:space="0" w:color="auto"/>
              <w:right w:val="single" w:sz="8" w:space="0" w:color="000000"/>
            </w:tcBorders>
            <w:shd w:val="clear" w:color="auto" w:fill="auto"/>
            <w:noWrap/>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производство птицы</w:t>
            </w:r>
          </w:p>
        </w:tc>
      </w:tr>
      <w:tr w:rsidR="004A5BF4" w:rsidRPr="00063CBB" w:rsidTr="0071590D">
        <w:trPr>
          <w:trHeight w:val="330"/>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3419" w:type="dxa"/>
            <w:vMerge/>
            <w:tcBorders>
              <w:top w:val="single" w:sz="8" w:space="0" w:color="auto"/>
              <w:left w:val="single" w:sz="4" w:space="0" w:color="auto"/>
              <w:bottom w:val="single" w:sz="8" w:space="0" w:color="000000"/>
              <w:right w:val="single" w:sz="4" w:space="0" w:color="auto"/>
            </w:tcBorders>
            <w:vAlign w:val="center"/>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8"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18"/>
                <w:szCs w:val="18"/>
              </w:rPr>
            </w:pPr>
            <w:r w:rsidRPr="00063CBB">
              <w:rPr>
                <w:rFonts w:ascii="Times New Roman" w:eastAsia="Times New Roman" w:hAnsi="Times New Roman" w:cs="Times New Roman"/>
                <w:color w:val="000000"/>
                <w:sz w:val="18"/>
                <w:szCs w:val="18"/>
              </w:rPr>
              <w:t>тн мяса</w:t>
            </w:r>
          </w:p>
        </w:tc>
        <w:tc>
          <w:tcPr>
            <w:tcW w:w="1701" w:type="dxa"/>
            <w:tcBorders>
              <w:top w:val="nil"/>
              <w:left w:val="nil"/>
              <w:bottom w:val="single" w:sz="8"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18"/>
                <w:szCs w:val="18"/>
              </w:rPr>
            </w:pPr>
            <w:r w:rsidRPr="00063CBB">
              <w:rPr>
                <w:rFonts w:ascii="Times New Roman" w:eastAsia="Times New Roman" w:hAnsi="Times New Roman" w:cs="Times New Roman"/>
                <w:color w:val="000000"/>
                <w:sz w:val="18"/>
                <w:szCs w:val="18"/>
              </w:rPr>
              <w:t xml:space="preserve">млн яиц  </w:t>
            </w:r>
          </w:p>
        </w:tc>
        <w:tc>
          <w:tcPr>
            <w:tcW w:w="1276" w:type="dxa"/>
            <w:gridSpan w:val="2"/>
            <w:tcBorders>
              <w:top w:val="single" w:sz="4" w:space="0" w:color="auto"/>
              <w:left w:val="nil"/>
              <w:bottom w:val="single" w:sz="8" w:space="0" w:color="auto"/>
              <w:right w:val="single" w:sz="8" w:space="0" w:color="000000"/>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18"/>
                <w:szCs w:val="18"/>
              </w:rPr>
            </w:pPr>
            <w:r w:rsidRPr="00063CBB">
              <w:rPr>
                <w:rFonts w:ascii="Times New Roman" w:eastAsia="Times New Roman" w:hAnsi="Times New Roman" w:cs="Times New Roman"/>
                <w:color w:val="000000"/>
                <w:sz w:val="18"/>
                <w:szCs w:val="18"/>
              </w:rPr>
              <w:t>тыс. голов</w:t>
            </w:r>
          </w:p>
        </w:tc>
      </w:tr>
      <w:tr w:rsidR="004A5BF4" w:rsidRPr="00063CBB" w:rsidTr="0071590D">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w:t>
            </w:r>
          </w:p>
        </w:tc>
        <w:tc>
          <w:tcPr>
            <w:tcW w:w="341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ООО "Перепелочка"</w:t>
            </w:r>
          </w:p>
        </w:tc>
        <w:tc>
          <w:tcPr>
            <w:tcW w:w="184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141</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30,8</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37</w:t>
            </w:r>
          </w:p>
        </w:tc>
        <w:tc>
          <w:tcPr>
            <w:tcW w:w="284" w:type="dxa"/>
            <w:tcBorders>
              <w:top w:val="nil"/>
              <w:left w:val="nil"/>
              <w:bottom w:val="single" w:sz="4" w:space="0" w:color="auto"/>
              <w:right w:val="single" w:sz="8"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r>
      <w:tr w:rsidR="004A5BF4" w:rsidRPr="00063CBB" w:rsidTr="0071590D">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w:t>
            </w:r>
          </w:p>
        </w:tc>
        <w:tc>
          <w:tcPr>
            <w:tcW w:w="341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АК "Оредеж"</w:t>
            </w:r>
          </w:p>
        </w:tc>
        <w:tc>
          <w:tcPr>
            <w:tcW w:w="184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1413</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325</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1320</w:t>
            </w:r>
          </w:p>
        </w:tc>
        <w:tc>
          <w:tcPr>
            <w:tcW w:w="284" w:type="dxa"/>
            <w:tcBorders>
              <w:top w:val="nil"/>
              <w:left w:val="nil"/>
              <w:bottom w:val="single" w:sz="4" w:space="0" w:color="auto"/>
              <w:right w:val="single" w:sz="8"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r>
      <w:tr w:rsidR="004A5BF4" w:rsidRPr="00063CBB" w:rsidTr="0071590D">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w:t>
            </w:r>
          </w:p>
        </w:tc>
        <w:tc>
          <w:tcPr>
            <w:tcW w:w="341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"Птичий двор"</w:t>
            </w:r>
          </w:p>
        </w:tc>
        <w:tc>
          <w:tcPr>
            <w:tcW w:w="184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13,7</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p>
        </w:tc>
        <w:tc>
          <w:tcPr>
            <w:tcW w:w="284" w:type="dxa"/>
            <w:tcBorders>
              <w:top w:val="nil"/>
              <w:left w:val="nil"/>
              <w:bottom w:val="single" w:sz="4" w:space="0" w:color="auto"/>
              <w:right w:val="single" w:sz="8"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r>
      <w:tr w:rsidR="004A5BF4" w:rsidRPr="00063CBB" w:rsidTr="0071590D">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w:t>
            </w:r>
          </w:p>
        </w:tc>
        <w:tc>
          <w:tcPr>
            <w:tcW w:w="341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АО ПФ"Войсковицы"</w:t>
            </w:r>
          </w:p>
        </w:tc>
        <w:tc>
          <w:tcPr>
            <w:tcW w:w="184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2492 </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81</w:t>
            </w:r>
          </w:p>
        </w:tc>
        <w:tc>
          <w:tcPr>
            <w:tcW w:w="284" w:type="dxa"/>
            <w:tcBorders>
              <w:top w:val="nil"/>
              <w:left w:val="nil"/>
              <w:bottom w:val="single" w:sz="4" w:space="0" w:color="auto"/>
              <w:right w:val="single" w:sz="8"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r>
      <w:tr w:rsidR="004A5BF4" w:rsidRPr="00063CBB" w:rsidTr="0071590D">
        <w:trPr>
          <w:trHeight w:val="33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w:t>
            </w:r>
          </w:p>
        </w:tc>
        <w:tc>
          <w:tcPr>
            <w:tcW w:w="3419" w:type="dxa"/>
            <w:tcBorders>
              <w:top w:val="nil"/>
              <w:left w:val="nil"/>
              <w:bottom w:val="nil"/>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Леноблптицепром</w:t>
            </w:r>
          </w:p>
        </w:tc>
        <w:tc>
          <w:tcPr>
            <w:tcW w:w="1843" w:type="dxa"/>
            <w:tcBorders>
              <w:top w:val="nil"/>
              <w:left w:val="nil"/>
              <w:bottom w:val="nil"/>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213</w:t>
            </w:r>
          </w:p>
        </w:tc>
        <w:tc>
          <w:tcPr>
            <w:tcW w:w="1701" w:type="dxa"/>
            <w:tcBorders>
              <w:top w:val="nil"/>
              <w:left w:val="nil"/>
              <w:bottom w:val="nil"/>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59,5</w:t>
            </w:r>
          </w:p>
        </w:tc>
        <w:tc>
          <w:tcPr>
            <w:tcW w:w="992" w:type="dxa"/>
            <w:tcBorders>
              <w:top w:val="nil"/>
              <w:left w:val="nil"/>
              <w:bottom w:val="nil"/>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253</w:t>
            </w:r>
          </w:p>
        </w:tc>
        <w:tc>
          <w:tcPr>
            <w:tcW w:w="284" w:type="dxa"/>
            <w:tcBorders>
              <w:top w:val="nil"/>
              <w:left w:val="nil"/>
              <w:bottom w:val="nil"/>
              <w:right w:val="single" w:sz="8"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r>
      <w:tr w:rsidR="004A5BF4" w:rsidRPr="00063CBB" w:rsidTr="0071590D">
        <w:trPr>
          <w:trHeight w:val="330"/>
        </w:trPr>
        <w:tc>
          <w:tcPr>
            <w:tcW w:w="5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 </w:t>
            </w:r>
          </w:p>
        </w:tc>
        <w:tc>
          <w:tcPr>
            <w:tcW w:w="3419" w:type="dxa"/>
            <w:tcBorders>
              <w:top w:val="single" w:sz="8" w:space="0" w:color="auto"/>
              <w:left w:val="nil"/>
              <w:bottom w:val="single" w:sz="8"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ИТОГО :</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4260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515,5</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4"/>
                <w:szCs w:val="24"/>
              </w:rPr>
            </w:pPr>
            <w:r w:rsidRPr="00063CBB">
              <w:rPr>
                <w:rFonts w:ascii="Times New Roman" w:eastAsia="Times New Roman" w:hAnsi="Times New Roman" w:cs="Times New Roman"/>
                <w:b/>
                <w:bCs/>
                <w:color w:val="000000"/>
                <w:sz w:val="24"/>
                <w:szCs w:val="24"/>
              </w:rPr>
              <w:t>2421</w:t>
            </w:r>
          </w:p>
        </w:tc>
        <w:tc>
          <w:tcPr>
            <w:tcW w:w="284" w:type="dxa"/>
            <w:tcBorders>
              <w:top w:val="single" w:sz="8" w:space="0" w:color="auto"/>
              <w:left w:val="nil"/>
              <w:bottom w:val="single" w:sz="8" w:space="0" w:color="auto"/>
              <w:right w:val="single" w:sz="8"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4"/>
                <w:szCs w:val="24"/>
              </w:rPr>
            </w:pPr>
          </w:p>
        </w:tc>
      </w:tr>
    </w:tbl>
    <w:p w:rsidR="004A5BF4" w:rsidRPr="00063CBB" w:rsidRDefault="004A5BF4" w:rsidP="004A5BF4">
      <w:pPr>
        <w:rPr>
          <w:rFonts w:ascii="Times New Roman" w:eastAsia="Calibri" w:hAnsi="Times New Roman" w:cs="Times New Roman"/>
          <w:i/>
          <w:sz w:val="6"/>
          <w:szCs w:val="6"/>
          <w:lang w:eastAsia="en-US"/>
        </w:rPr>
      </w:pPr>
    </w:p>
    <w:p w:rsidR="004A5BF4" w:rsidRPr="00063CBB" w:rsidRDefault="004A5BF4" w:rsidP="002E4288">
      <w:pPr>
        <w:spacing w:after="0" w:line="240" w:lineRule="auto"/>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10 предприятий пищевой и перерабатывающей промышленности:</w:t>
      </w:r>
    </w:p>
    <w:p w:rsidR="004A5BF4" w:rsidRPr="00063CBB" w:rsidRDefault="004A5BF4" w:rsidP="002E4288">
      <w:pPr>
        <w:spacing w:after="0" w:line="240" w:lineRule="auto"/>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ООО «Галактика», ГККЗ , КФ «Нева», ИП «Мясной дом Ивановых», «Мясная Гатчинская компания», «Гатчинский мясокомбинат», Гатчинский спиртовой завод, Хлебокомбинат, ИП Рубиновича, Белогорка.</w:t>
      </w:r>
    </w:p>
    <w:p w:rsidR="00BE684B" w:rsidRDefault="00BE684B" w:rsidP="002E4288">
      <w:pPr>
        <w:spacing w:after="0" w:line="240" w:lineRule="auto"/>
        <w:rPr>
          <w:rFonts w:ascii="Times New Roman" w:eastAsia="Calibri" w:hAnsi="Times New Roman" w:cs="Times New Roman"/>
          <w:sz w:val="28"/>
          <w:szCs w:val="28"/>
          <w:lang w:eastAsia="en-US"/>
        </w:rPr>
      </w:pPr>
    </w:p>
    <w:p w:rsidR="004A12BD" w:rsidRPr="00063CBB" w:rsidRDefault="004A5BF4" w:rsidP="002E4288">
      <w:pPr>
        <w:spacing w:after="0" w:line="240" w:lineRule="auto"/>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38 действующих КФХ, имеющих посевные площади 3718 га: </w:t>
      </w:r>
    </w:p>
    <w:p w:rsidR="004A5BF4" w:rsidRPr="00063CBB" w:rsidRDefault="004A5BF4" w:rsidP="00E23C2C">
      <w:pPr>
        <w:spacing w:after="0" w:line="240" w:lineRule="auto"/>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зерно-30га; картофель-112 га;</w:t>
      </w:r>
      <w:r w:rsidR="00E553FF">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овощи-156 га; кормовые культуры – 3419га</w:t>
      </w:r>
    </w:p>
    <w:p w:rsidR="00BE684B" w:rsidRDefault="00BE684B" w:rsidP="00DC0178">
      <w:pPr>
        <w:spacing w:after="0" w:line="240" w:lineRule="auto"/>
        <w:rPr>
          <w:rFonts w:ascii="Times New Roman" w:eastAsia="Calibri" w:hAnsi="Times New Roman" w:cs="Times New Roman"/>
          <w:b/>
          <w:i/>
          <w:sz w:val="28"/>
          <w:szCs w:val="28"/>
        </w:rPr>
      </w:pPr>
    </w:p>
    <w:p w:rsidR="004A5BF4" w:rsidRPr="00063CBB" w:rsidRDefault="004A5BF4" w:rsidP="00E23C2C">
      <w:pPr>
        <w:spacing w:after="0" w:line="240" w:lineRule="auto"/>
        <w:jc w:val="center"/>
        <w:rPr>
          <w:rFonts w:ascii="Times New Roman" w:eastAsia="Calibri" w:hAnsi="Times New Roman" w:cs="Times New Roman"/>
          <w:b/>
          <w:i/>
          <w:sz w:val="28"/>
          <w:szCs w:val="28"/>
        </w:rPr>
      </w:pPr>
      <w:r w:rsidRPr="00063CBB">
        <w:rPr>
          <w:rFonts w:ascii="Times New Roman" w:eastAsia="Calibri" w:hAnsi="Times New Roman" w:cs="Times New Roman"/>
          <w:b/>
          <w:i/>
          <w:sz w:val="28"/>
          <w:szCs w:val="28"/>
        </w:rPr>
        <w:lastRenderedPageBreak/>
        <w:t>Производство сельскохозяйственной продукции</w:t>
      </w:r>
    </w:p>
    <w:p w:rsidR="00E23C2C" w:rsidRPr="00063CBB" w:rsidRDefault="00E23C2C" w:rsidP="00E23C2C">
      <w:pPr>
        <w:spacing w:after="0" w:line="240" w:lineRule="auto"/>
        <w:jc w:val="center"/>
        <w:rPr>
          <w:rFonts w:ascii="Times New Roman" w:eastAsia="Calibri" w:hAnsi="Times New Roman" w:cs="Times New Roman"/>
          <w:sz w:val="6"/>
          <w:szCs w:val="6"/>
        </w:rPr>
      </w:pPr>
    </w:p>
    <w:p w:rsidR="004A5BF4" w:rsidRPr="00063CBB" w:rsidRDefault="004A5BF4" w:rsidP="00E23C2C">
      <w:pPr>
        <w:spacing w:after="0"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В 2018 году предприятиями АПК Гатчинского муниципального района заключено 35 Соглашений и 78 дополнительных Соглашений</w:t>
      </w:r>
      <w:r w:rsidR="007E009D" w:rsidRPr="00063CBB">
        <w:rPr>
          <w:rFonts w:ascii="Times New Roman" w:eastAsia="Calibri" w:hAnsi="Times New Roman" w:cs="Times New Roman"/>
          <w:sz w:val="28"/>
          <w:szCs w:val="28"/>
          <w:lang w:eastAsia="en-US"/>
        </w:rPr>
        <w:t xml:space="preserve"> с комитетом АПК Ленинградской области</w:t>
      </w:r>
      <w:r w:rsidRPr="00063CBB">
        <w:rPr>
          <w:rFonts w:ascii="Times New Roman" w:eastAsia="Calibri" w:hAnsi="Times New Roman" w:cs="Times New Roman"/>
          <w:sz w:val="28"/>
          <w:szCs w:val="28"/>
          <w:lang w:eastAsia="en-US"/>
        </w:rPr>
        <w:t xml:space="preserve">, т.е. из 40 действующих предприятий 88%  заключили Соглашения на выплату субсидий. В соответствии с заключенными Соглашениями и дорожными картами </w:t>
      </w:r>
      <w:r w:rsidR="007E009D" w:rsidRPr="00063CBB">
        <w:rPr>
          <w:rFonts w:ascii="Times New Roman" w:eastAsia="Calibri" w:hAnsi="Times New Roman" w:cs="Times New Roman"/>
          <w:sz w:val="28"/>
          <w:szCs w:val="28"/>
          <w:lang w:eastAsia="en-US"/>
        </w:rPr>
        <w:t>в</w:t>
      </w:r>
      <w:r w:rsidRPr="00063CBB">
        <w:rPr>
          <w:rFonts w:ascii="Times New Roman" w:eastAsia="Calibri" w:hAnsi="Times New Roman" w:cs="Times New Roman"/>
          <w:sz w:val="28"/>
          <w:szCs w:val="28"/>
          <w:lang w:eastAsia="en-US"/>
        </w:rPr>
        <w:t xml:space="preserve"> 2018 год</w:t>
      </w:r>
      <w:r w:rsidR="007E009D" w:rsidRPr="00063CBB">
        <w:rPr>
          <w:rFonts w:ascii="Times New Roman" w:eastAsia="Calibri" w:hAnsi="Times New Roman" w:cs="Times New Roman"/>
          <w:sz w:val="28"/>
          <w:szCs w:val="28"/>
          <w:lang w:eastAsia="en-US"/>
        </w:rPr>
        <w:t>у</w:t>
      </w:r>
      <w:r w:rsidRPr="00063CBB">
        <w:rPr>
          <w:rFonts w:ascii="Times New Roman" w:eastAsia="Calibri" w:hAnsi="Times New Roman" w:cs="Times New Roman"/>
          <w:sz w:val="28"/>
          <w:szCs w:val="28"/>
          <w:lang w:eastAsia="en-US"/>
        </w:rPr>
        <w:t xml:space="preserve"> выполнены следующие объемы производства :</w:t>
      </w:r>
    </w:p>
    <w:tbl>
      <w:tblPr>
        <w:tblW w:w="9204" w:type="dxa"/>
        <w:tblLook w:val="04A0" w:firstRow="1" w:lastRow="0" w:firstColumn="1" w:lastColumn="0" w:noHBand="0" w:noVBand="1"/>
      </w:tblPr>
      <w:tblGrid>
        <w:gridCol w:w="594"/>
        <w:gridCol w:w="2236"/>
        <w:gridCol w:w="993"/>
        <w:gridCol w:w="1275"/>
        <w:gridCol w:w="1701"/>
        <w:gridCol w:w="1134"/>
        <w:gridCol w:w="1271"/>
      </w:tblGrid>
      <w:tr w:rsidR="004A5BF4" w:rsidRPr="00063CBB" w:rsidTr="001D06FE">
        <w:trPr>
          <w:trHeight w:val="844"/>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 п/п</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наименование</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ед. изм.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ВСЕГО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в т.ч. Крупные СХТП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КФХ</w:t>
            </w:r>
          </w:p>
        </w:tc>
        <w:tc>
          <w:tcPr>
            <w:tcW w:w="1271" w:type="dxa"/>
            <w:tcBorders>
              <w:top w:val="single" w:sz="4" w:space="0" w:color="auto"/>
              <w:left w:val="nil"/>
              <w:bottom w:val="single" w:sz="4" w:space="0" w:color="auto"/>
              <w:right w:val="single" w:sz="4" w:space="0" w:color="auto"/>
            </w:tcBorders>
            <w:vAlign w:val="center"/>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выпол-нения 2018</w:t>
            </w:r>
            <w:r w:rsidR="0057665D" w:rsidRPr="00063CBB">
              <w:rPr>
                <w:rFonts w:ascii="Times New Roman" w:eastAsia="Times New Roman" w:hAnsi="Times New Roman" w:cs="Times New Roman"/>
                <w:color w:val="000000"/>
                <w:sz w:val="24"/>
                <w:szCs w:val="24"/>
              </w:rPr>
              <w:t xml:space="preserve"> </w:t>
            </w:r>
            <w:r w:rsidRPr="00063CBB">
              <w:rPr>
                <w:rFonts w:ascii="Times New Roman" w:eastAsia="Times New Roman" w:hAnsi="Times New Roman" w:cs="Times New Roman"/>
                <w:color w:val="000000"/>
                <w:sz w:val="24"/>
                <w:szCs w:val="24"/>
              </w:rPr>
              <w:t>г</w:t>
            </w:r>
            <w:r w:rsidR="0057665D" w:rsidRPr="00063CBB">
              <w:rPr>
                <w:rFonts w:ascii="Times New Roman" w:eastAsia="Times New Roman" w:hAnsi="Times New Roman" w:cs="Times New Roman"/>
                <w:color w:val="000000"/>
                <w:sz w:val="24"/>
                <w:szCs w:val="24"/>
              </w:rPr>
              <w:t>.</w:t>
            </w:r>
          </w:p>
        </w:tc>
      </w:tr>
      <w:tr w:rsidR="004A5BF4" w:rsidRPr="00063CBB" w:rsidTr="00153DBD">
        <w:trPr>
          <w:trHeight w:val="248"/>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1</w:t>
            </w:r>
          </w:p>
        </w:tc>
        <w:tc>
          <w:tcPr>
            <w:tcW w:w="223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Молоко</w:t>
            </w:r>
          </w:p>
        </w:tc>
        <w:tc>
          <w:tcPr>
            <w:tcW w:w="99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тн</w:t>
            </w:r>
          </w:p>
        </w:tc>
        <w:tc>
          <w:tcPr>
            <w:tcW w:w="127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64679</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63320</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1 359</w:t>
            </w:r>
          </w:p>
        </w:tc>
        <w:tc>
          <w:tcPr>
            <w:tcW w:w="1271" w:type="dxa"/>
            <w:tcBorders>
              <w:top w:val="nil"/>
              <w:left w:val="nil"/>
              <w:bottom w:val="single" w:sz="4" w:space="0" w:color="auto"/>
              <w:right w:val="single" w:sz="4" w:space="0" w:color="auto"/>
            </w:tcBorders>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102 %</w:t>
            </w:r>
          </w:p>
        </w:tc>
      </w:tr>
      <w:tr w:rsidR="004A5BF4" w:rsidRPr="00063CBB" w:rsidTr="00153DBD">
        <w:trPr>
          <w:trHeight w:val="351"/>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2</w:t>
            </w:r>
          </w:p>
        </w:tc>
        <w:tc>
          <w:tcPr>
            <w:tcW w:w="223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Мясо КРС</w:t>
            </w:r>
          </w:p>
        </w:tc>
        <w:tc>
          <w:tcPr>
            <w:tcW w:w="99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тн</w:t>
            </w:r>
          </w:p>
        </w:tc>
        <w:tc>
          <w:tcPr>
            <w:tcW w:w="127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3307</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2768</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539</w:t>
            </w:r>
          </w:p>
        </w:tc>
        <w:tc>
          <w:tcPr>
            <w:tcW w:w="1271" w:type="dxa"/>
            <w:tcBorders>
              <w:top w:val="nil"/>
              <w:left w:val="nil"/>
              <w:bottom w:val="single" w:sz="4" w:space="0" w:color="auto"/>
              <w:right w:val="single" w:sz="4" w:space="0" w:color="auto"/>
            </w:tcBorders>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108 %</w:t>
            </w:r>
          </w:p>
        </w:tc>
      </w:tr>
      <w:tr w:rsidR="004A5BF4" w:rsidRPr="00063CBB" w:rsidTr="00153DBD">
        <w:trPr>
          <w:trHeight w:val="272"/>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3</w:t>
            </w:r>
          </w:p>
        </w:tc>
        <w:tc>
          <w:tcPr>
            <w:tcW w:w="223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Яйцо</w:t>
            </w:r>
          </w:p>
        </w:tc>
        <w:tc>
          <w:tcPr>
            <w:tcW w:w="99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млн. шт.</w:t>
            </w:r>
          </w:p>
        </w:tc>
        <w:tc>
          <w:tcPr>
            <w:tcW w:w="127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531,8</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531,8</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p>
        </w:tc>
        <w:tc>
          <w:tcPr>
            <w:tcW w:w="1271" w:type="dxa"/>
            <w:tcBorders>
              <w:top w:val="nil"/>
              <w:left w:val="nil"/>
              <w:bottom w:val="single" w:sz="4" w:space="0" w:color="auto"/>
              <w:right w:val="single" w:sz="4" w:space="0" w:color="auto"/>
            </w:tcBorders>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88%</w:t>
            </w:r>
          </w:p>
        </w:tc>
      </w:tr>
      <w:tr w:rsidR="004A5BF4" w:rsidRPr="00063CBB" w:rsidTr="00153DBD">
        <w:trPr>
          <w:trHeight w:val="219"/>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4</w:t>
            </w:r>
          </w:p>
        </w:tc>
        <w:tc>
          <w:tcPr>
            <w:tcW w:w="223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Мясо птицы</w:t>
            </w:r>
          </w:p>
        </w:tc>
        <w:tc>
          <w:tcPr>
            <w:tcW w:w="99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тн</w:t>
            </w:r>
          </w:p>
        </w:tc>
        <w:tc>
          <w:tcPr>
            <w:tcW w:w="127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4260</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4259</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w:t>
            </w:r>
          </w:p>
        </w:tc>
        <w:tc>
          <w:tcPr>
            <w:tcW w:w="1271" w:type="dxa"/>
            <w:tcBorders>
              <w:top w:val="nil"/>
              <w:left w:val="nil"/>
              <w:bottom w:val="single" w:sz="4" w:space="0" w:color="auto"/>
              <w:right w:val="single" w:sz="4" w:space="0" w:color="auto"/>
            </w:tcBorders>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103%</w:t>
            </w:r>
          </w:p>
        </w:tc>
      </w:tr>
      <w:tr w:rsidR="004A5BF4" w:rsidRPr="00063CBB" w:rsidTr="00153DBD">
        <w:trPr>
          <w:trHeight w:val="296"/>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5</w:t>
            </w:r>
          </w:p>
        </w:tc>
        <w:tc>
          <w:tcPr>
            <w:tcW w:w="223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Свинина</w:t>
            </w:r>
          </w:p>
        </w:tc>
        <w:tc>
          <w:tcPr>
            <w:tcW w:w="99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тн</w:t>
            </w:r>
          </w:p>
        </w:tc>
        <w:tc>
          <w:tcPr>
            <w:tcW w:w="127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628</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628</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p>
        </w:tc>
        <w:tc>
          <w:tcPr>
            <w:tcW w:w="1271" w:type="dxa"/>
            <w:tcBorders>
              <w:top w:val="nil"/>
              <w:left w:val="nil"/>
              <w:bottom w:val="single" w:sz="4" w:space="0" w:color="auto"/>
              <w:right w:val="single" w:sz="4" w:space="0" w:color="auto"/>
            </w:tcBorders>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103%</w:t>
            </w:r>
          </w:p>
        </w:tc>
      </w:tr>
      <w:tr w:rsidR="004A5BF4" w:rsidRPr="00063CBB" w:rsidTr="00153DBD">
        <w:trPr>
          <w:trHeight w:val="258"/>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6</w:t>
            </w:r>
          </w:p>
        </w:tc>
        <w:tc>
          <w:tcPr>
            <w:tcW w:w="223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Зерно</w:t>
            </w:r>
          </w:p>
        </w:tc>
        <w:tc>
          <w:tcPr>
            <w:tcW w:w="99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тн</w:t>
            </w:r>
          </w:p>
        </w:tc>
        <w:tc>
          <w:tcPr>
            <w:tcW w:w="127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24021</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23267</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754</w:t>
            </w:r>
          </w:p>
        </w:tc>
        <w:tc>
          <w:tcPr>
            <w:tcW w:w="1271" w:type="dxa"/>
            <w:tcBorders>
              <w:top w:val="nil"/>
              <w:left w:val="nil"/>
              <w:bottom w:val="single" w:sz="4" w:space="0" w:color="auto"/>
              <w:right w:val="single" w:sz="4" w:space="0" w:color="auto"/>
            </w:tcBorders>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102%</w:t>
            </w:r>
          </w:p>
        </w:tc>
      </w:tr>
      <w:tr w:rsidR="004A5BF4" w:rsidRPr="00063CBB" w:rsidTr="00153DBD">
        <w:trPr>
          <w:trHeight w:val="20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7</w:t>
            </w:r>
          </w:p>
        </w:tc>
        <w:tc>
          <w:tcPr>
            <w:tcW w:w="223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Картофель</w:t>
            </w:r>
          </w:p>
        </w:tc>
        <w:tc>
          <w:tcPr>
            <w:tcW w:w="99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тн</w:t>
            </w:r>
          </w:p>
        </w:tc>
        <w:tc>
          <w:tcPr>
            <w:tcW w:w="127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5 796</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4 172</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1 624</w:t>
            </w:r>
          </w:p>
        </w:tc>
        <w:tc>
          <w:tcPr>
            <w:tcW w:w="1271" w:type="dxa"/>
            <w:tcBorders>
              <w:top w:val="nil"/>
              <w:left w:val="nil"/>
              <w:bottom w:val="single" w:sz="4" w:space="0" w:color="auto"/>
              <w:right w:val="single" w:sz="4" w:space="0" w:color="auto"/>
            </w:tcBorders>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106 %</w:t>
            </w:r>
          </w:p>
        </w:tc>
      </w:tr>
      <w:tr w:rsidR="004A5BF4" w:rsidRPr="00063CBB" w:rsidTr="001D06FE">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8</w:t>
            </w:r>
          </w:p>
        </w:tc>
        <w:tc>
          <w:tcPr>
            <w:tcW w:w="223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Овощи отрытого грунта</w:t>
            </w:r>
          </w:p>
        </w:tc>
        <w:tc>
          <w:tcPr>
            <w:tcW w:w="99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тн</w:t>
            </w:r>
          </w:p>
        </w:tc>
        <w:tc>
          <w:tcPr>
            <w:tcW w:w="127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4 300</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1 193</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3 107</w:t>
            </w:r>
          </w:p>
        </w:tc>
        <w:tc>
          <w:tcPr>
            <w:tcW w:w="1271" w:type="dxa"/>
            <w:tcBorders>
              <w:top w:val="nil"/>
              <w:left w:val="nil"/>
              <w:bottom w:val="single" w:sz="4" w:space="0" w:color="auto"/>
              <w:right w:val="single" w:sz="4" w:space="0" w:color="auto"/>
            </w:tcBorders>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p>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102%</w:t>
            </w:r>
          </w:p>
        </w:tc>
      </w:tr>
      <w:tr w:rsidR="004A5BF4" w:rsidRPr="00063CBB" w:rsidTr="00153DBD">
        <w:trPr>
          <w:trHeight w:val="176"/>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9</w:t>
            </w:r>
          </w:p>
        </w:tc>
        <w:tc>
          <w:tcPr>
            <w:tcW w:w="223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Рапс</w:t>
            </w:r>
          </w:p>
        </w:tc>
        <w:tc>
          <w:tcPr>
            <w:tcW w:w="99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0"/>
                <w:szCs w:val="20"/>
              </w:rPr>
            </w:pPr>
            <w:r w:rsidRPr="00063CBB">
              <w:rPr>
                <w:rFonts w:ascii="Times New Roman" w:eastAsia="Times New Roman" w:hAnsi="Times New Roman" w:cs="Times New Roman"/>
                <w:color w:val="000000"/>
                <w:sz w:val="20"/>
                <w:szCs w:val="20"/>
              </w:rPr>
              <w:t>тн</w:t>
            </w:r>
          </w:p>
        </w:tc>
        <w:tc>
          <w:tcPr>
            <w:tcW w:w="127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801</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p>
        </w:tc>
        <w:tc>
          <w:tcPr>
            <w:tcW w:w="1271" w:type="dxa"/>
            <w:tcBorders>
              <w:top w:val="nil"/>
              <w:left w:val="nil"/>
              <w:bottom w:val="single" w:sz="4" w:space="0" w:color="auto"/>
              <w:right w:val="single" w:sz="4" w:space="0" w:color="auto"/>
            </w:tcBorders>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90%</w:t>
            </w:r>
          </w:p>
        </w:tc>
      </w:tr>
    </w:tbl>
    <w:p w:rsidR="004A5BF4" w:rsidRPr="00063CBB" w:rsidRDefault="004A5BF4" w:rsidP="004A5BF4">
      <w:pPr>
        <w:spacing w:line="240" w:lineRule="auto"/>
        <w:contextualSpacing/>
        <w:jc w:val="both"/>
        <w:rPr>
          <w:rFonts w:ascii="Times New Roman" w:eastAsia="Calibri" w:hAnsi="Times New Roman" w:cs="Times New Roman"/>
          <w:sz w:val="28"/>
          <w:szCs w:val="28"/>
          <w:lang w:eastAsia="en-US"/>
        </w:rPr>
      </w:pPr>
    </w:p>
    <w:p w:rsidR="004A5BF4" w:rsidRPr="00063CBB" w:rsidRDefault="004A5BF4" w:rsidP="004A5BF4">
      <w:pPr>
        <w:spacing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Для достижения этой цели необходимо было обработать более 32 000 га, в т.ч.:</w:t>
      </w:r>
    </w:p>
    <w:tbl>
      <w:tblPr>
        <w:tblW w:w="9209" w:type="dxa"/>
        <w:tblLook w:val="04A0" w:firstRow="1" w:lastRow="0" w:firstColumn="1" w:lastColumn="0" w:noHBand="0" w:noVBand="1"/>
      </w:tblPr>
      <w:tblGrid>
        <w:gridCol w:w="594"/>
        <w:gridCol w:w="3140"/>
        <w:gridCol w:w="1080"/>
        <w:gridCol w:w="1418"/>
        <w:gridCol w:w="1985"/>
        <w:gridCol w:w="992"/>
      </w:tblGrid>
      <w:tr w:rsidR="004A5BF4" w:rsidRPr="00063CBB" w:rsidTr="00B15183">
        <w:trPr>
          <w:trHeight w:val="647"/>
        </w:trPr>
        <w:tc>
          <w:tcPr>
            <w:tcW w:w="5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 п/п</w:t>
            </w:r>
          </w:p>
        </w:tc>
        <w:tc>
          <w:tcPr>
            <w:tcW w:w="3140" w:type="dxa"/>
            <w:tcBorders>
              <w:top w:val="single" w:sz="4" w:space="0" w:color="auto"/>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наименование</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ед. изм.</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ВСЕГО :</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в т.ч. Крупные СХТП</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КФХ</w:t>
            </w:r>
          </w:p>
        </w:tc>
      </w:tr>
      <w:tr w:rsidR="004A5BF4" w:rsidRPr="00063CBB" w:rsidTr="00B15183">
        <w:trPr>
          <w:trHeight w:val="228"/>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1</w:t>
            </w:r>
          </w:p>
        </w:tc>
        <w:tc>
          <w:tcPr>
            <w:tcW w:w="314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Зерно</w:t>
            </w:r>
          </w:p>
        </w:tc>
        <w:tc>
          <w:tcPr>
            <w:tcW w:w="108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41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7755</w:t>
            </w:r>
          </w:p>
        </w:tc>
        <w:tc>
          <w:tcPr>
            <w:tcW w:w="198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7431</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324</w:t>
            </w:r>
          </w:p>
        </w:tc>
      </w:tr>
      <w:tr w:rsidR="004A5BF4" w:rsidRPr="00063CBB" w:rsidTr="00B15183">
        <w:trPr>
          <w:trHeight w:val="317"/>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2</w:t>
            </w:r>
          </w:p>
        </w:tc>
        <w:tc>
          <w:tcPr>
            <w:tcW w:w="314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Картофель</w:t>
            </w:r>
          </w:p>
        </w:tc>
        <w:tc>
          <w:tcPr>
            <w:tcW w:w="108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41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381,5</w:t>
            </w:r>
          </w:p>
        </w:tc>
        <w:tc>
          <w:tcPr>
            <w:tcW w:w="198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204</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177,5</w:t>
            </w:r>
          </w:p>
        </w:tc>
      </w:tr>
      <w:tr w:rsidR="004A5BF4" w:rsidRPr="00063CBB" w:rsidTr="00B15183">
        <w:trPr>
          <w:trHeight w:val="28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3</w:t>
            </w:r>
          </w:p>
        </w:tc>
        <w:tc>
          <w:tcPr>
            <w:tcW w:w="314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Овощи отрытого грунта</w:t>
            </w:r>
          </w:p>
        </w:tc>
        <w:tc>
          <w:tcPr>
            <w:tcW w:w="108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41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204</w:t>
            </w:r>
          </w:p>
        </w:tc>
        <w:tc>
          <w:tcPr>
            <w:tcW w:w="198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45</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159</w:t>
            </w:r>
          </w:p>
        </w:tc>
      </w:tr>
      <w:tr w:rsidR="004A5BF4" w:rsidRPr="00063CBB" w:rsidTr="00B15183">
        <w:trPr>
          <w:trHeight w:val="227"/>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4</w:t>
            </w:r>
          </w:p>
        </w:tc>
        <w:tc>
          <w:tcPr>
            <w:tcW w:w="314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Рапс</w:t>
            </w:r>
          </w:p>
        </w:tc>
        <w:tc>
          <w:tcPr>
            <w:tcW w:w="108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41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350   </w:t>
            </w:r>
          </w:p>
        </w:tc>
        <w:tc>
          <w:tcPr>
            <w:tcW w:w="198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350   </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w:t>
            </w:r>
          </w:p>
        </w:tc>
      </w:tr>
      <w:tr w:rsidR="004A5BF4" w:rsidRPr="00063CBB" w:rsidTr="00B15183">
        <w:trPr>
          <w:trHeight w:val="176"/>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5</w:t>
            </w:r>
          </w:p>
        </w:tc>
        <w:tc>
          <w:tcPr>
            <w:tcW w:w="314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Кормозаготовка</w:t>
            </w:r>
          </w:p>
        </w:tc>
        <w:tc>
          <w:tcPr>
            <w:tcW w:w="108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41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  23291</w:t>
            </w:r>
          </w:p>
        </w:tc>
        <w:tc>
          <w:tcPr>
            <w:tcW w:w="198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20963   </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2328</w:t>
            </w:r>
          </w:p>
        </w:tc>
      </w:tr>
      <w:tr w:rsidR="004A5BF4" w:rsidRPr="00063CBB" w:rsidTr="00B15183">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color w:val="000000"/>
                <w:sz w:val="28"/>
                <w:szCs w:val="28"/>
              </w:rPr>
            </w:pPr>
            <w:r w:rsidRPr="00063CBB">
              <w:rPr>
                <w:rFonts w:ascii="Times New Roman" w:eastAsia="Times New Roman" w:hAnsi="Times New Roman" w:cs="Times New Roman"/>
                <w:b/>
                <w:color w:val="000000"/>
                <w:sz w:val="28"/>
                <w:szCs w:val="28"/>
              </w:rPr>
              <w:t> </w:t>
            </w:r>
          </w:p>
        </w:tc>
        <w:tc>
          <w:tcPr>
            <w:tcW w:w="314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color w:val="000000"/>
                <w:sz w:val="28"/>
                <w:szCs w:val="28"/>
              </w:rPr>
            </w:pPr>
            <w:r w:rsidRPr="00063CBB">
              <w:rPr>
                <w:rFonts w:ascii="Times New Roman" w:eastAsia="Times New Roman" w:hAnsi="Times New Roman" w:cs="Times New Roman"/>
                <w:b/>
                <w:color w:val="000000"/>
                <w:sz w:val="28"/>
                <w:szCs w:val="28"/>
              </w:rPr>
              <w:t>ИТОГО:</w:t>
            </w:r>
          </w:p>
        </w:tc>
        <w:tc>
          <w:tcPr>
            <w:tcW w:w="108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color w:val="000000"/>
                <w:sz w:val="28"/>
                <w:szCs w:val="28"/>
              </w:rPr>
            </w:pPr>
            <w:r w:rsidRPr="00063CBB">
              <w:rPr>
                <w:rFonts w:ascii="Times New Roman" w:eastAsia="Times New Roman" w:hAnsi="Times New Roman" w:cs="Times New Roman"/>
                <w:b/>
                <w:color w:val="000000"/>
                <w:sz w:val="28"/>
                <w:szCs w:val="28"/>
              </w:rPr>
              <w:t>га</w:t>
            </w:r>
          </w:p>
        </w:tc>
        <w:tc>
          <w:tcPr>
            <w:tcW w:w="141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color w:val="000000"/>
                <w:sz w:val="28"/>
                <w:szCs w:val="28"/>
              </w:rPr>
            </w:pPr>
            <w:r w:rsidRPr="00063CBB">
              <w:rPr>
                <w:rFonts w:ascii="Times New Roman" w:eastAsia="Times New Roman" w:hAnsi="Times New Roman" w:cs="Times New Roman"/>
                <w:b/>
                <w:color w:val="000000"/>
                <w:sz w:val="28"/>
                <w:szCs w:val="28"/>
              </w:rPr>
              <w:t xml:space="preserve">  32004</w:t>
            </w:r>
          </w:p>
        </w:tc>
        <w:tc>
          <w:tcPr>
            <w:tcW w:w="198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color w:val="000000"/>
                <w:sz w:val="28"/>
                <w:szCs w:val="28"/>
              </w:rPr>
            </w:pPr>
            <w:r w:rsidRPr="00063CBB">
              <w:rPr>
                <w:rFonts w:ascii="Times New Roman" w:eastAsia="Times New Roman" w:hAnsi="Times New Roman" w:cs="Times New Roman"/>
                <w:b/>
                <w:color w:val="000000"/>
                <w:sz w:val="28"/>
                <w:szCs w:val="28"/>
              </w:rPr>
              <w:t xml:space="preserve">29011   </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color w:val="000000"/>
                <w:sz w:val="28"/>
                <w:szCs w:val="28"/>
              </w:rPr>
            </w:pPr>
            <w:r w:rsidRPr="00063CBB">
              <w:rPr>
                <w:rFonts w:ascii="Times New Roman" w:eastAsia="Times New Roman" w:hAnsi="Times New Roman" w:cs="Times New Roman"/>
                <w:b/>
                <w:color w:val="000000"/>
                <w:sz w:val="28"/>
                <w:szCs w:val="28"/>
              </w:rPr>
              <w:t xml:space="preserve">  2993</w:t>
            </w:r>
          </w:p>
        </w:tc>
      </w:tr>
      <w:tr w:rsidR="004A5BF4" w:rsidRPr="00063CBB" w:rsidTr="00B15183">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 </w:t>
            </w:r>
          </w:p>
        </w:tc>
        <w:tc>
          <w:tcPr>
            <w:tcW w:w="314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Удельный вес СХТП и КФХ</w:t>
            </w:r>
          </w:p>
        </w:tc>
        <w:tc>
          <w:tcPr>
            <w:tcW w:w="1080"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w:t>
            </w:r>
          </w:p>
        </w:tc>
        <w:tc>
          <w:tcPr>
            <w:tcW w:w="141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90,6 %</w:t>
            </w:r>
          </w:p>
        </w:tc>
        <w:tc>
          <w:tcPr>
            <w:tcW w:w="992"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9,4 %</w:t>
            </w:r>
          </w:p>
        </w:tc>
      </w:tr>
    </w:tbl>
    <w:p w:rsidR="004A5BF4" w:rsidRPr="00063CBB" w:rsidRDefault="004A5BF4" w:rsidP="004A5BF4">
      <w:pPr>
        <w:spacing w:line="240" w:lineRule="auto"/>
        <w:contextualSpacing/>
        <w:jc w:val="both"/>
        <w:rPr>
          <w:rFonts w:ascii="Times New Roman" w:eastAsia="Calibri" w:hAnsi="Times New Roman" w:cs="Times New Roman"/>
          <w:sz w:val="28"/>
          <w:szCs w:val="28"/>
          <w:lang w:eastAsia="en-US"/>
        </w:rPr>
      </w:pPr>
    </w:p>
    <w:p w:rsidR="00157E53" w:rsidRPr="00063CBB" w:rsidRDefault="004A5BF4" w:rsidP="004A5BF4">
      <w:pPr>
        <w:spacing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В 2018 году Гатчинскому району итоги уборочной компании положительные:</w:t>
      </w:r>
    </w:p>
    <w:tbl>
      <w:tblPr>
        <w:tblW w:w="9351" w:type="dxa"/>
        <w:tblLook w:val="04A0" w:firstRow="1" w:lastRow="0" w:firstColumn="1" w:lastColumn="0" w:noHBand="0" w:noVBand="1"/>
      </w:tblPr>
      <w:tblGrid>
        <w:gridCol w:w="594"/>
        <w:gridCol w:w="2803"/>
        <w:gridCol w:w="709"/>
        <w:gridCol w:w="1134"/>
        <w:gridCol w:w="1276"/>
        <w:gridCol w:w="1527"/>
        <w:gridCol w:w="1308"/>
      </w:tblGrid>
      <w:tr w:rsidR="004A5BF4" w:rsidRPr="00063CBB" w:rsidTr="00B15183">
        <w:trPr>
          <w:trHeight w:val="82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BF4" w:rsidRPr="00063CBB" w:rsidRDefault="004A5BF4" w:rsidP="00A116B9">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п/п</w:t>
            </w:r>
          </w:p>
        </w:tc>
        <w:tc>
          <w:tcPr>
            <w:tcW w:w="2803" w:type="dxa"/>
            <w:tcBorders>
              <w:top w:val="single" w:sz="4" w:space="0" w:color="auto"/>
              <w:left w:val="nil"/>
              <w:bottom w:val="single" w:sz="4" w:space="0" w:color="auto"/>
              <w:right w:val="single" w:sz="4" w:space="0" w:color="auto"/>
            </w:tcBorders>
            <w:shd w:val="clear" w:color="auto" w:fill="auto"/>
            <w:noWrap/>
            <w:vAlign w:val="center"/>
            <w:hideMark/>
          </w:tcPr>
          <w:p w:rsidR="004A5BF4" w:rsidRPr="00063CBB" w:rsidRDefault="004A5BF4" w:rsidP="00A116B9">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наименование</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A5BF4" w:rsidRPr="00063CBB" w:rsidRDefault="004A5BF4" w:rsidP="00A116B9">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5BF4" w:rsidRPr="00063CBB" w:rsidRDefault="004A5BF4" w:rsidP="00A116B9">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A5BF4" w:rsidRPr="00063CBB" w:rsidRDefault="004A5BF4" w:rsidP="00A116B9">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валовый сбор тн</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rsidR="004A5BF4" w:rsidRPr="00063CBB" w:rsidRDefault="004A5BF4" w:rsidP="00A116B9">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выполне-ния плана</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4A5BF4" w:rsidRPr="00063CBB" w:rsidRDefault="004A5BF4" w:rsidP="00A116B9">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урожай-ность ц/га</w:t>
            </w:r>
          </w:p>
        </w:tc>
      </w:tr>
      <w:tr w:rsidR="004A5BF4" w:rsidRPr="00063CBB" w:rsidTr="00B15183">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1</w:t>
            </w:r>
          </w:p>
        </w:tc>
        <w:tc>
          <w:tcPr>
            <w:tcW w:w="280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Зерно</w:t>
            </w:r>
          </w:p>
        </w:tc>
        <w:tc>
          <w:tcPr>
            <w:tcW w:w="70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7431</w:t>
            </w:r>
          </w:p>
        </w:tc>
        <w:tc>
          <w:tcPr>
            <w:tcW w:w="127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24 882</w:t>
            </w:r>
          </w:p>
        </w:tc>
        <w:tc>
          <w:tcPr>
            <w:tcW w:w="1527"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102%</w:t>
            </w:r>
          </w:p>
        </w:tc>
        <w:tc>
          <w:tcPr>
            <w:tcW w:w="130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31,3</w:t>
            </w:r>
          </w:p>
        </w:tc>
      </w:tr>
      <w:tr w:rsidR="004A5BF4" w:rsidRPr="00063CBB" w:rsidTr="00B15183">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2</w:t>
            </w:r>
          </w:p>
        </w:tc>
        <w:tc>
          <w:tcPr>
            <w:tcW w:w="280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Картофель</w:t>
            </w:r>
          </w:p>
        </w:tc>
        <w:tc>
          <w:tcPr>
            <w:tcW w:w="70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381</w:t>
            </w:r>
          </w:p>
        </w:tc>
        <w:tc>
          <w:tcPr>
            <w:tcW w:w="127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7790</w:t>
            </w:r>
          </w:p>
        </w:tc>
        <w:tc>
          <w:tcPr>
            <w:tcW w:w="1527"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106%</w:t>
            </w:r>
          </w:p>
        </w:tc>
        <w:tc>
          <w:tcPr>
            <w:tcW w:w="130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204</w:t>
            </w:r>
          </w:p>
        </w:tc>
      </w:tr>
      <w:tr w:rsidR="004A5BF4" w:rsidRPr="00063CBB" w:rsidTr="00B15183">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3</w:t>
            </w:r>
          </w:p>
        </w:tc>
        <w:tc>
          <w:tcPr>
            <w:tcW w:w="280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Овощи отрытого грунта</w:t>
            </w:r>
          </w:p>
        </w:tc>
        <w:tc>
          <w:tcPr>
            <w:tcW w:w="70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204</w:t>
            </w:r>
          </w:p>
        </w:tc>
        <w:tc>
          <w:tcPr>
            <w:tcW w:w="127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5791</w:t>
            </w:r>
          </w:p>
        </w:tc>
        <w:tc>
          <w:tcPr>
            <w:tcW w:w="1527"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102%</w:t>
            </w:r>
          </w:p>
        </w:tc>
        <w:tc>
          <w:tcPr>
            <w:tcW w:w="130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284</w:t>
            </w:r>
          </w:p>
        </w:tc>
      </w:tr>
      <w:tr w:rsidR="004A5BF4" w:rsidRPr="00063CBB" w:rsidTr="00B15183">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4</w:t>
            </w:r>
          </w:p>
        </w:tc>
        <w:tc>
          <w:tcPr>
            <w:tcW w:w="280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Рапс</w:t>
            </w:r>
          </w:p>
        </w:tc>
        <w:tc>
          <w:tcPr>
            <w:tcW w:w="70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350</w:t>
            </w:r>
          </w:p>
        </w:tc>
        <w:tc>
          <w:tcPr>
            <w:tcW w:w="127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801</w:t>
            </w:r>
          </w:p>
        </w:tc>
        <w:tc>
          <w:tcPr>
            <w:tcW w:w="1527"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100%</w:t>
            </w:r>
          </w:p>
        </w:tc>
        <w:tc>
          <w:tcPr>
            <w:tcW w:w="130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22,9</w:t>
            </w:r>
          </w:p>
        </w:tc>
      </w:tr>
      <w:tr w:rsidR="004A5BF4" w:rsidRPr="00063CBB" w:rsidTr="00B15183">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 </w:t>
            </w:r>
          </w:p>
        </w:tc>
        <w:tc>
          <w:tcPr>
            <w:tcW w:w="280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ИТОГО :</w:t>
            </w:r>
          </w:p>
        </w:tc>
        <w:tc>
          <w:tcPr>
            <w:tcW w:w="70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га</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8 020</w:t>
            </w:r>
          </w:p>
        </w:tc>
        <w:tc>
          <w:tcPr>
            <w:tcW w:w="127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35 616</w:t>
            </w:r>
          </w:p>
        </w:tc>
        <w:tc>
          <w:tcPr>
            <w:tcW w:w="1527"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103%</w:t>
            </w:r>
          </w:p>
        </w:tc>
        <w:tc>
          <w:tcPr>
            <w:tcW w:w="130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p>
        </w:tc>
      </w:tr>
      <w:tr w:rsidR="004A5BF4" w:rsidRPr="00063CBB" w:rsidTr="00B15183">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5</w:t>
            </w:r>
          </w:p>
        </w:tc>
        <w:tc>
          <w:tcPr>
            <w:tcW w:w="280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Посеяно озимых</w:t>
            </w:r>
          </w:p>
        </w:tc>
        <w:tc>
          <w:tcPr>
            <w:tcW w:w="70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3 184</w:t>
            </w:r>
          </w:p>
        </w:tc>
        <w:tc>
          <w:tcPr>
            <w:tcW w:w="127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p>
        </w:tc>
        <w:tc>
          <w:tcPr>
            <w:tcW w:w="1527"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p>
        </w:tc>
        <w:tc>
          <w:tcPr>
            <w:tcW w:w="130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p>
        </w:tc>
      </w:tr>
      <w:tr w:rsidR="004A5BF4" w:rsidRPr="00063CBB" w:rsidTr="00B15183">
        <w:trPr>
          <w:trHeight w:val="3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r w:rsidRPr="00063CBB">
              <w:rPr>
                <w:rFonts w:ascii="Times New Roman" w:eastAsia="Times New Roman" w:hAnsi="Times New Roman" w:cs="Times New Roman"/>
                <w:color w:val="000000"/>
                <w:sz w:val="28"/>
                <w:szCs w:val="28"/>
              </w:rPr>
              <w:t>6</w:t>
            </w:r>
          </w:p>
        </w:tc>
        <w:tc>
          <w:tcPr>
            <w:tcW w:w="2803"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Вспахано зяби</w:t>
            </w:r>
          </w:p>
        </w:tc>
        <w:tc>
          <w:tcPr>
            <w:tcW w:w="709"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га</w:t>
            </w:r>
          </w:p>
        </w:tc>
        <w:tc>
          <w:tcPr>
            <w:tcW w:w="1134"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2125</w:t>
            </w:r>
          </w:p>
        </w:tc>
        <w:tc>
          <w:tcPr>
            <w:tcW w:w="1276"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p>
        </w:tc>
        <w:tc>
          <w:tcPr>
            <w:tcW w:w="1527"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p>
        </w:tc>
        <w:tc>
          <w:tcPr>
            <w:tcW w:w="1308" w:type="dxa"/>
            <w:tcBorders>
              <w:top w:val="nil"/>
              <w:left w:val="nil"/>
              <w:bottom w:val="single" w:sz="4" w:space="0" w:color="auto"/>
              <w:right w:val="single" w:sz="4" w:space="0" w:color="auto"/>
            </w:tcBorders>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8"/>
                <w:szCs w:val="28"/>
              </w:rPr>
            </w:pPr>
          </w:p>
        </w:tc>
      </w:tr>
    </w:tbl>
    <w:p w:rsidR="004A5BF4" w:rsidRPr="00063CBB" w:rsidRDefault="004A5BF4" w:rsidP="00B15183">
      <w:pPr>
        <w:spacing w:line="240" w:lineRule="auto"/>
        <w:ind w:firstLine="708"/>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lastRenderedPageBreak/>
        <w:t xml:space="preserve">В соответствии Постановлением Администрации Гатчинского муниципального района от 29.09.2017 № 4304 об утверждении муниципальной программы «Развитие сельского хозяйства в Гатчинском муниципальном районе на 2018-2020 год» в августе этого года из районного бюджета было выплачено 7,0 млн. руб. для стимулирования сельхозтоваропроизводителей за увеличение посевных площадей на 112 га под картофелем и овощами отрытого грунта, в т.ч. КФХ Иманов Ф.А.  - 4562,5 т.р. за 73 га, КФХ Пирогов А.С.-1250 т.р. за 20 га, ЗАО «Большевик» -1187,5 т.р. за 19 га. Эта же программа будет работать и в последующие 2 года на территории </w:t>
      </w:r>
      <w:r w:rsidR="00CE6C72">
        <w:rPr>
          <w:rFonts w:ascii="Times New Roman" w:eastAsia="Calibri" w:hAnsi="Times New Roman" w:cs="Times New Roman"/>
          <w:sz w:val="28"/>
          <w:szCs w:val="28"/>
          <w:lang w:eastAsia="en-US"/>
        </w:rPr>
        <w:t>Гатчинского муниципального района</w:t>
      </w:r>
      <w:r w:rsidRPr="00063CBB">
        <w:rPr>
          <w:rFonts w:ascii="Times New Roman" w:eastAsia="Calibri" w:hAnsi="Times New Roman" w:cs="Times New Roman"/>
          <w:sz w:val="28"/>
          <w:szCs w:val="28"/>
          <w:lang w:eastAsia="en-US"/>
        </w:rPr>
        <w:t>.  Так же по данной программе предусмотрены субсидии по компенсации части затрат на строительство на 10 ед. дезбарьеров, санпропусников не менее 10 шт.  в размере 7500 тыс.руб. для обеспечения устойчивого эпизоотического благополучия в районе. За 2018 год уже построены 4 ед. дезбарьеров, санпропусников в АО ПЗ«Гатчинское», АО ПЗ «Красногвардейский», ЗАО АК «Оредеж», АО ПЗ «Пламя» : выплачено в 2018 году  2,5 млн.руб..</w:t>
      </w:r>
    </w:p>
    <w:p w:rsidR="004A5BF4" w:rsidRPr="00063CBB" w:rsidRDefault="004A5BF4" w:rsidP="004A5BF4">
      <w:pPr>
        <w:spacing w:line="240" w:lineRule="auto"/>
        <w:contextualSpacing/>
        <w:jc w:val="both"/>
        <w:rPr>
          <w:rFonts w:ascii="Times New Roman" w:eastAsia="Calibri" w:hAnsi="Times New Roman" w:cs="Times New Roman"/>
          <w:sz w:val="28"/>
          <w:szCs w:val="28"/>
          <w:lang w:eastAsia="en-US"/>
        </w:rPr>
      </w:pPr>
    </w:p>
    <w:p w:rsidR="004A5BF4" w:rsidRPr="00063CBB" w:rsidRDefault="004A5BF4" w:rsidP="009726A0">
      <w:pPr>
        <w:spacing w:line="240" w:lineRule="auto"/>
        <w:ind w:firstLine="708"/>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Кормами собственного производства Гатчинский район на зимний период обеспечен полностью</w:t>
      </w:r>
      <w:r w:rsidR="00211241" w:rsidRPr="00063CBB">
        <w:rPr>
          <w:rFonts w:ascii="Times New Roman" w:eastAsia="Calibri" w:hAnsi="Times New Roman" w:cs="Times New Roman"/>
          <w:sz w:val="28"/>
          <w:szCs w:val="28"/>
          <w:lang w:eastAsia="en-US"/>
        </w:rPr>
        <w:t>.</w:t>
      </w:r>
    </w:p>
    <w:p w:rsidR="004A5BF4" w:rsidRPr="00063CBB" w:rsidRDefault="004A5BF4" w:rsidP="00211241">
      <w:pPr>
        <w:spacing w:after="0" w:line="240" w:lineRule="auto"/>
        <w:ind w:firstLine="708"/>
        <w:contextualSpacing/>
        <w:jc w:val="both"/>
        <w:rPr>
          <w:rFonts w:ascii="Times New Roman" w:eastAsia="Calibri" w:hAnsi="Times New Roman" w:cs="Times New Roman"/>
          <w:b/>
          <w:i/>
          <w:sz w:val="28"/>
          <w:szCs w:val="28"/>
          <w:lang w:eastAsia="en-US"/>
        </w:rPr>
      </w:pPr>
      <w:r w:rsidRPr="00063CBB">
        <w:rPr>
          <w:rFonts w:ascii="Times New Roman" w:eastAsia="Calibri" w:hAnsi="Times New Roman" w:cs="Times New Roman"/>
          <w:sz w:val="28"/>
          <w:szCs w:val="28"/>
          <w:lang w:eastAsia="en-US"/>
        </w:rPr>
        <w:t xml:space="preserve">Ситуация в молочном животноводстве по итогам 2018 г. стабильная, в целом по району план по производству молока выполняется на 100,3 %; годовая выбраковка коров (расчетная) составит 56 %, выход телят 70,3 % или 94 % от плана. Поголовье дойного стада увеличилось на 9 голов. Корма заготовлены в полном объеме , что позволит предприятиям выполнить все показатели Соглашений с АПК на 2018 год. </w:t>
      </w:r>
    </w:p>
    <w:p w:rsidR="004A5BF4" w:rsidRPr="00063CBB" w:rsidRDefault="004A5BF4" w:rsidP="004A5BF4">
      <w:pPr>
        <w:spacing w:line="240" w:lineRule="auto"/>
        <w:contextualSpacing/>
        <w:jc w:val="both"/>
        <w:rPr>
          <w:rFonts w:ascii="Times New Roman" w:eastAsia="Calibri" w:hAnsi="Times New Roman" w:cs="Times New Roman"/>
          <w:b/>
          <w:i/>
          <w:sz w:val="28"/>
          <w:szCs w:val="28"/>
          <w:lang w:eastAsia="en-US"/>
        </w:rPr>
      </w:pPr>
    </w:p>
    <w:p w:rsidR="004A5BF4" w:rsidRPr="00063CBB" w:rsidRDefault="004A5BF4" w:rsidP="004A5BF4">
      <w:pPr>
        <w:spacing w:line="240" w:lineRule="auto"/>
        <w:contextualSpacing/>
        <w:jc w:val="both"/>
        <w:rPr>
          <w:rFonts w:ascii="Times New Roman" w:eastAsia="Calibri" w:hAnsi="Times New Roman" w:cs="Times New Roman"/>
          <w:b/>
          <w:i/>
          <w:sz w:val="28"/>
          <w:szCs w:val="28"/>
          <w:lang w:eastAsia="en-US"/>
        </w:rPr>
      </w:pPr>
      <w:r w:rsidRPr="00063CBB">
        <w:rPr>
          <w:rFonts w:ascii="Times New Roman" w:eastAsia="Calibri" w:hAnsi="Times New Roman" w:cs="Times New Roman"/>
          <w:b/>
          <w:i/>
          <w:sz w:val="28"/>
          <w:szCs w:val="28"/>
          <w:lang w:eastAsia="en-US"/>
        </w:rPr>
        <w:t>Отчет по животноводству  на 01.01.2019 г.:</w:t>
      </w:r>
    </w:p>
    <w:p w:rsidR="004A5BF4" w:rsidRPr="00063CBB" w:rsidRDefault="004A5BF4" w:rsidP="004A5BF4">
      <w:pPr>
        <w:spacing w:line="240" w:lineRule="auto"/>
        <w:contextualSpacing/>
        <w:jc w:val="both"/>
        <w:rPr>
          <w:rFonts w:ascii="Times New Roman" w:eastAsia="Calibri" w:hAnsi="Times New Roman" w:cs="Times New Roman"/>
          <w:b/>
          <w:i/>
          <w:sz w:val="28"/>
          <w:szCs w:val="28"/>
          <w:lang w:eastAsia="en-US"/>
        </w:rPr>
      </w:pPr>
    </w:p>
    <w:tbl>
      <w:tblPr>
        <w:tblW w:w="98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1467"/>
        <w:gridCol w:w="1469"/>
        <w:gridCol w:w="1467"/>
        <w:gridCol w:w="1469"/>
        <w:gridCol w:w="1467"/>
      </w:tblGrid>
      <w:tr w:rsidR="004A5BF4" w:rsidRPr="00063CBB" w:rsidTr="008C740B">
        <w:trPr>
          <w:trHeight w:val="1427"/>
        </w:trPr>
        <w:tc>
          <w:tcPr>
            <w:tcW w:w="2474" w:type="dxa"/>
            <w:shd w:val="clear" w:color="auto" w:fill="auto"/>
            <w:noWrap/>
            <w:vAlign w:val="center"/>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наименование</w:t>
            </w:r>
          </w:p>
        </w:tc>
        <w:tc>
          <w:tcPr>
            <w:tcW w:w="1467" w:type="dxa"/>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кол-во коров гол.</w:t>
            </w:r>
          </w:p>
        </w:tc>
        <w:tc>
          <w:tcPr>
            <w:tcW w:w="1469" w:type="dxa"/>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надой кг/гол.за 2018 год</w:t>
            </w:r>
          </w:p>
        </w:tc>
        <w:tc>
          <w:tcPr>
            <w:tcW w:w="1467" w:type="dxa"/>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пр-во молока  за 2018 год тн</w:t>
            </w:r>
          </w:p>
        </w:tc>
        <w:tc>
          <w:tcPr>
            <w:tcW w:w="1469" w:type="dxa"/>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план по пр-ву молока на 2018 год Тн</w:t>
            </w:r>
          </w:p>
        </w:tc>
        <w:tc>
          <w:tcPr>
            <w:tcW w:w="1467" w:type="dxa"/>
            <w:shd w:val="clear" w:color="auto" w:fill="auto"/>
            <w:vAlign w:val="center"/>
            <w:hideMark/>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 выполнения плана по пр-ву молока</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АО "Гатчинское"</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850</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11 124</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9 455</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9 010</w:t>
            </w: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105 %</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"Орлинское"</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655</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5 830</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3 801</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4 592</w:t>
            </w: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83 %</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СПК "Кобраловский"</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735</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8 310</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6 000</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6 000</w:t>
            </w: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100 %</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АО "Красногвардейский"</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1 220</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10 593</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12 522</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11 852</w:t>
            </w: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106 %</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"Большевик"</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760</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7 563</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5 748</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5 747</w:t>
            </w:r>
          </w:p>
        </w:tc>
        <w:tc>
          <w:tcPr>
            <w:tcW w:w="1467" w:type="dxa"/>
            <w:shd w:val="clear" w:color="000000" w:fill="FFFFFF"/>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100%</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ООО "Славянка М"</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558</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6 523</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3 653</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3 990</w:t>
            </w: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92%</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"Искра"</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290</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8 310</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2 410</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2 410</w:t>
            </w: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100%</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ПЗ "Нива"</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590</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7 031</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4 148</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4 139</w:t>
            </w: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100%</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АО ПЗ "Пламя"</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1 204</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8 141</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9 802</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9 802</w:t>
            </w: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100%</w:t>
            </w:r>
          </w:p>
        </w:tc>
      </w:tr>
      <w:tr w:rsidR="004A5BF4" w:rsidRPr="00063CBB" w:rsidTr="008C740B">
        <w:trPr>
          <w:trHeight w:val="315"/>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ЗАО "Черново"</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800</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7 181</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5 745</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5 740</w:t>
            </w: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100%</w:t>
            </w:r>
          </w:p>
        </w:tc>
      </w:tr>
      <w:tr w:rsidR="004A5BF4" w:rsidRPr="00063CBB" w:rsidTr="008C740B">
        <w:trPr>
          <w:trHeight w:val="330"/>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ЛОУ ВПО ЛОИЭФ</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31</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6 174</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191</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color w:val="000000"/>
                <w:sz w:val="24"/>
                <w:szCs w:val="24"/>
              </w:rPr>
            </w:pPr>
          </w:p>
        </w:tc>
        <w:tc>
          <w:tcPr>
            <w:tcW w:w="1467" w:type="dxa"/>
            <w:shd w:val="clear" w:color="auto" w:fill="auto"/>
            <w:vAlign w:val="bottom"/>
          </w:tcPr>
          <w:p w:rsidR="004A5BF4" w:rsidRPr="00063CBB" w:rsidRDefault="004A5BF4" w:rsidP="004A5BF4">
            <w:pPr>
              <w:spacing w:after="0" w:line="240" w:lineRule="auto"/>
              <w:jc w:val="center"/>
              <w:rPr>
                <w:rFonts w:ascii="Times New Roman" w:eastAsia="Times New Roman" w:hAnsi="Times New Roman" w:cs="Times New Roman"/>
                <w:i/>
                <w:iCs/>
                <w:color w:val="000000"/>
                <w:sz w:val="24"/>
                <w:szCs w:val="24"/>
              </w:rPr>
            </w:pPr>
            <w:r w:rsidRPr="00063CBB">
              <w:rPr>
                <w:rFonts w:ascii="Times New Roman" w:eastAsia="Times New Roman" w:hAnsi="Times New Roman" w:cs="Times New Roman"/>
                <w:i/>
                <w:iCs/>
                <w:color w:val="000000"/>
                <w:sz w:val="24"/>
                <w:szCs w:val="24"/>
              </w:rPr>
              <w:t>100%</w:t>
            </w:r>
          </w:p>
        </w:tc>
      </w:tr>
      <w:tr w:rsidR="004A5BF4" w:rsidRPr="00063CBB" w:rsidTr="008C740B">
        <w:trPr>
          <w:trHeight w:val="330"/>
        </w:trPr>
        <w:tc>
          <w:tcPr>
            <w:tcW w:w="2474" w:type="dxa"/>
            <w:shd w:val="clear" w:color="auto" w:fill="auto"/>
            <w:noWrap/>
            <w:vAlign w:val="bottom"/>
            <w:hideMark/>
          </w:tcPr>
          <w:p w:rsidR="004A5BF4" w:rsidRPr="00063CBB" w:rsidRDefault="004A5BF4" w:rsidP="004A5BF4">
            <w:pPr>
              <w:spacing w:after="0" w:line="240" w:lineRule="auto"/>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lastRenderedPageBreak/>
              <w:t>ИТОГО :</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7 693</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8 307</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63 475</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63 282</w:t>
            </w: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100,3%</w:t>
            </w:r>
          </w:p>
        </w:tc>
      </w:tr>
      <w:tr w:rsidR="004A5BF4" w:rsidRPr="00063CBB" w:rsidTr="008C740B">
        <w:trPr>
          <w:trHeight w:val="330"/>
        </w:trPr>
        <w:tc>
          <w:tcPr>
            <w:tcW w:w="2474" w:type="dxa"/>
            <w:shd w:val="clear" w:color="auto" w:fill="auto"/>
            <w:noWrap/>
            <w:vAlign w:val="bottom"/>
            <w:hideMark/>
          </w:tcPr>
          <w:p w:rsidR="004A5BF4" w:rsidRPr="00063CBB" w:rsidRDefault="004A5BF4" w:rsidP="00211241">
            <w:pPr>
              <w:spacing w:after="0" w:line="240" w:lineRule="auto"/>
              <w:jc w:val="center"/>
              <w:rPr>
                <w:rFonts w:ascii="Times New Roman" w:eastAsia="Times New Roman" w:hAnsi="Times New Roman" w:cs="Times New Roman"/>
                <w:b/>
                <w:bCs/>
                <w:i/>
                <w:iCs/>
                <w:color w:val="000000"/>
                <w:sz w:val="28"/>
                <w:szCs w:val="28"/>
              </w:rPr>
            </w:pPr>
            <w:r w:rsidRPr="00063CBB">
              <w:rPr>
                <w:rFonts w:ascii="Times New Roman" w:eastAsia="Times New Roman" w:hAnsi="Times New Roman" w:cs="Times New Roman"/>
                <w:b/>
                <w:bCs/>
                <w:i/>
                <w:iCs/>
                <w:color w:val="000000"/>
                <w:sz w:val="28"/>
                <w:szCs w:val="28"/>
              </w:rPr>
              <w:t>Отклонение от 2017 года</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+60 гол.</w:t>
            </w:r>
          </w:p>
        </w:tc>
        <w:tc>
          <w:tcPr>
            <w:tcW w:w="1469"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color w:val="000000"/>
                <w:sz w:val="28"/>
                <w:szCs w:val="28"/>
              </w:rPr>
            </w:pPr>
            <w:r w:rsidRPr="00063CBB">
              <w:rPr>
                <w:rFonts w:ascii="Times New Roman" w:eastAsia="Times New Roman" w:hAnsi="Times New Roman" w:cs="Times New Roman"/>
                <w:b/>
                <w:color w:val="000000"/>
                <w:sz w:val="28"/>
                <w:szCs w:val="28"/>
              </w:rPr>
              <w:t>+26 кг/гол. </w:t>
            </w:r>
          </w:p>
        </w:tc>
        <w:tc>
          <w:tcPr>
            <w:tcW w:w="1467" w:type="dxa"/>
            <w:shd w:val="clear" w:color="auto" w:fill="auto"/>
            <w:noWrap/>
            <w:vAlign w:val="bottom"/>
            <w:hideMark/>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r w:rsidRPr="00063CBB">
              <w:rPr>
                <w:rFonts w:ascii="Times New Roman" w:eastAsia="Times New Roman" w:hAnsi="Times New Roman" w:cs="Times New Roman"/>
                <w:b/>
                <w:bCs/>
                <w:color w:val="000000"/>
                <w:sz w:val="28"/>
                <w:szCs w:val="28"/>
              </w:rPr>
              <w:t>+1 253 тн </w:t>
            </w:r>
          </w:p>
        </w:tc>
        <w:tc>
          <w:tcPr>
            <w:tcW w:w="1469"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b/>
                <w:bCs/>
                <w:color w:val="000000"/>
                <w:sz w:val="28"/>
                <w:szCs w:val="28"/>
              </w:rPr>
            </w:pPr>
          </w:p>
        </w:tc>
        <w:tc>
          <w:tcPr>
            <w:tcW w:w="1467" w:type="dxa"/>
            <w:shd w:val="clear" w:color="auto" w:fill="auto"/>
            <w:noWrap/>
            <w:vAlign w:val="bottom"/>
          </w:tcPr>
          <w:p w:rsidR="004A5BF4" w:rsidRPr="00063CBB" w:rsidRDefault="004A5BF4" w:rsidP="004A5BF4">
            <w:pPr>
              <w:spacing w:after="0" w:line="240" w:lineRule="auto"/>
              <w:jc w:val="center"/>
              <w:rPr>
                <w:rFonts w:ascii="Times New Roman" w:eastAsia="Times New Roman" w:hAnsi="Times New Roman" w:cs="Times New Roman"/>
                <w:b/>
                <w:color w:val="000000"/>
                <w:sz w:val="28"/>
                <w:szCs w:val="28"/>
              </w:rPr>
            </w:pPr>
          </w:p>
        </w:tc>
      </w:tr>
    </w:tbl>
    <w:p w:rsidR="00493EB7" w:rsidRPr="00063CBB" w:rsidRDefault="00493EB7" w:rsidP="008C740B">
      <w:pPr>
        <w:spacing w:after="0" w:line="240" w:lineRule="auto"/>
        <w:contextualSpacing/>
        <w:jc w:val="both"/>
        <w:rPr>
          <w:rFonts w:ascii="Times New Roman" w:eastAsia="Calibri" w:hAnsi="Times New Roman" w:cs="Times New Roman"/>
          <w:sz w:val="28"/>
          <w:szCs w:val="28"/>
          <w:lang w:eastAsia="en-US"/>
        </w:rPr>
      </w:pPr>
    </w:p>
    <w:p w:rsidR="004A5BF4" w:rsidRPr="00063CBB" w:rsidRDefault="004A5BF4" w:rsidP="00493EB7">
      <w:pPr>
        <w:spacing w:after="0" w:line="240" w:lineRule="auto"/>
        <w:contextualSpacing/>
        <w:jc w:val="center"/>
        <w:rPr>
          <w:rFonts w:ascii="Times New Roman" w:eastAsia="Calibri" w:hAnsi="Times New Roman" w:cs="Times New Roman"/>
          <w:b/>
          <w:i/>
          <w:sz w:val="28"/>
          <w:szCs w:val="28"/>
          <w:lang w:eastAsia="en-US"/>
        </w:rPr>
      </w:pPr>
      <w:r w:rsidRPr="00063CBB">
        <w:rPr>
          <w:rFonts w:ascii="Times New Roman" w:eastAsia="Calibri" w:hAnsi="Times New Roman" w:cs="Times New Roman"/>
          <w:b/>
          <w:i/>
          <w:sz w:val="28"/>
          <w:szCs w:val="28"/>
          <w:lang w:eastAsia="en-US"/>
        </w:rPr>
        <w:t>Исполнение отдельных государственных полномочий:</w:t>
      </w:r>
    </w:p>
    <w:p w:rsidR="004A5BF4" w:rsidRPr="00063CBB" w:rsidRDefault="004A5BF4" w:rsidP="00493EB7">
      <w:pPr>
        <w:spacing w:after="0" w:line="240" w:lineRule="auto"/>
        <w:contextualSpacing/>
        <w:jc w:val="center"/>
        <w:rPr>
          <w:rFonts w:ascii="Times New Roman" w:eastAsia="Calibri" w:hAnsi="Times New Roman" w:cs="Times New Roman"/>
          <w:b/>
          <w:sz w:val="28"/>
          <w:szCs w:val="28"/>
          <w:lang w:eastAsia="en-US"/>
        </w:rPr>
      </w:pPr>
    </w:p>
    <w:p w:rsidR="004A5BF4" w:rsidRPr="00063CBB" w:rsidRDefault="004A5BF4" w:rsidP="000F4916">
      <w:pPr>
        <w:spacing w:after="0" w:line="240" w:lineRule="auto"/>
        <w:ind w:firstLine="708"/>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За </w:t>
      </w:r>
      <w:r w:rsidR="009726A0" w:rsidRPr="00063CBB">
        <w:rPr>
          <w:rFonts w:ascii="Times New Roman" w:eastAsia="Calibri" w:hAnsi="Times New Roman" w:cs="Times New Roman"/>
          <w:sz w:val="28"/>
          <w:szCs w:val="28"/>
          <w:lang w:eastAsia="en-US"/>
        </w:rPr>
        <w:t>2018</w:t>
      </w:r>
      <w:r w:rsidRPr="00063CBB">
        <w:rPr>
          <w:rFonts w:ascii="Times New Roman" w:eastAsia="Calibri" w:hAnsi="Times New Roman" w:cs="Times New Roman"/>
          <w:sz w:val="28"/>
          <w:szCs w:val="28"/>
          <w:lang w:eastAsia="en-US"/>
        </w:rPr>
        <w:t xml:space="preserve"> год  на территории </w:t>
      </w:r>
      <w:r w:rsidR="007238BA">
        <w:rPr>
          <w:rFonts w:ascii="Times New Roman" w:eastAsia="Calibri" w:hAnsi="Times New Roman" w:cs="Times New Roman"/>
          <w:sz w:val="28"/>
          <w:szCs w:val="28"/>
          <w:lang w:eastAsia="en-US"/>
        </w:rPr>
        <w:t>Гатчинского муниципального района</w:t>
      </w:r>
      <w:r w:rsidRPr="00063CBB">
        <w:rPr>
          <w:rFonts w:ascii="Times New Roman" w:eastAsia="Calibri" w:hAnsi="Times New Roman" w:cs="Times New Roman"/>
          <w:sz w:val="28"/>
          <w:szCs w:val="28"/>
          <w:lang w:eastAsia="en-US"/>
        </w:rPr>
        <w:t xml:space="preserve"> было заключено </w:t>
      </w:r>
      <w:r w:rsidR="009726A0" w:rsidRPr="00063CBB">
        <w:rPr>
          <w:rFonts w:ascii="Times New Roman" w:eastAsia="Calibri" w:hAnsi="Times New Roman" w:cs="Times New Roman"/>
          <w:sz w:val="28"/>
          <w:szCs w:val="28"/>
          <w:lang w:eastAsia="en-US"/>
        </w:rPr>
        <w:t>133</w:t>
      </w:r>
      <w:r w:rsidRPr="00063CBB">
        <w:rPr>
          <w:rFonts w:ascii="Times New Roman" w:eastAsia="Calibri" w:hAnsi="Times New Roman" w:cs="Times New Roman"/>
          <w:sz w:val="28"/>
          <w:szCs w:val="28"/>
          <w:lang w:eastAsia="en-US"/>
        </w:rPr>
        <w:t xml:space="preserve"> соглашени</w:t>
      </w:r>
      <w:r w:rsidR="009726A0" w:rsidRPr="00063CBB">
        <w:rPr>
          <w:rFonts w:ascii="Times New Roman" w:eastAsia="Calibri" w:hAnsi="Times New Roman" w:cs="Times New Roman"/>
          <w:sz w:val="28"/>
          <w:szCs w:val="28"/>
          <w:lang w:eastAsia="en-US"/>
        </w:rPr>
        <w:t>я</w:t>
      </w:r>
      <w:r w:rsidRPr="00063CBB">
        <w:rPr>
          <w:rFonts w:ascii="Times New Roman" w:eastAsia="Calibri" w:hAnsi="Times New Roman" w:cs="Times New Roman"/>
          <w:sz w:val="28"/>
          <w:szCs w:val="28"/>
          <w:lang w:eastAsia="en-US"/>
        </w:rPr>
        <w:t xml:space="preserve"> на выплату субсидий для компенсации ча</w:t>
      </w:r>
      <w:r w:rsidR="009726A0" w:rsidRPr="00063CBB">
        <w:rPr>
          <w:rFonts w:ascii="Times New Roman" w:eastAsia="Calibri" w:hAnsi="Times New Roman" w:cs="Times New Roman"/>
          <w:sz w:val="28"/>
          <w:szCs w:val="28"/>
          <w:lang w:eastAsia="en-US"/>
        </w:rPr>
        <w:t>сти</w:t>
      </w:r>
      <w:r w:rsidR="00F45179">
        <w:rPr>
          <w:rFonts w:ascii="Times New Roman" w:eastAsia="Calibri" w:hAnsi="Times New Roman" w:cs="Times New Roman"/>
          <w:sz w:val="28"/>
          <w:szCs w:val="28"/>
          <w:lang w:eastAsia="en-US"/>
        </w:rPr>
        <w:t xml:space="preserve"> затрат</w:t>
      </w:r>
      <w:r w:rsidR="009726A0" w:rsidRPr="00063CBB">
        <w:rPr>
          <w:rFonts w:ascii="Times New Roman" w:eastAsia="Calibri" w:hAnsi="Times New Roman" w:cs="Times New Roman"/>
          <w:sz w:val="28"/>
          <w:szCs w:val="28"/>
          <w:lang w:eastAsia="en-US"/>
        </w:rPr>
        <w:t xml:space="preserve"> на приобретение комбикорма </w:t>
      </w:r>
      <w:r w:rsidRPr="00063CBB">
        <w:rPr>
          <w:rFonts w:ascii="Times New Roman" w:eastAsia="Calibri" w:hAnsi="Times New Roman" w:cs="Times New Roman"/>
          <w:sz w:val="28"/>
          <w:szCs w:val="28"/>
          <w:lang w:eastAsia="en-US"/>
        </w:rPr>
        <w:t>на общую сумму  3999,1 тыс. руб.</w:t>
      </w:r>
    </w:p>
    <w:p w:rsidR="00157E53" w:rsidRDefault="00157E53" w:rsidP="000F4916">
      <w:pPr>
        <w:spacing w:after="0" w:line="240" w:lineRule="auto"/>
        <w:ind w:firstLine="708"/>
        <w:contextualSpacing/>
        <w:jc w:val="both"/>
        <w:rPr>
          <w:rFonts w:ascii="Times New Roman" w:eastAsia="Calibri" w:hAnsi="Times New Roman" w:cs="Times New Roman"/>
          <w:sz w:val="28"/>
          <w:szCs w:val="28"/>
          <w:lang w:eastAsia="en-US"/>
        </w:rPr>
      </w:pPr>
    </w:p>
    <w:p w:rsidR="004A5BF4" w:rsidRPr="00063CBB" w:rsidRDefault="004A5BF4" w:rsidP="000F4916">
      <w:pPr>
        <w:spacing w:after="0" w:line="240" w:lineRule="auto"/>
        <w:ind w:firstLine="708"/>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Субсидия на возмещение части затрат по содержанию маточного поголовья сельскохозяйственных животных в КФХ за 2018 год выплачена 12 КФХ в размере 2 426,25 тыс.руб. (к факту 2017 года: +4 получателя, на сумму +755,8 тыс.руб.)</w:t>
      </w:r>
    </w:p>
    <w:p w:rsidR="004A5BF4" w:rsidRPr="00063CBB" w:rsidRDefault="004A5BF4" w:rsidP="008C740B">
      <w:pPr>
        <w:spacing w:after="0"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w:t>
      </w:r>
      <w:r w:rsidR="00FF0D2C">
        <w:rPr>
          <w:rFonts w:ascii="Times New Roman" w:eastAsia="Calibri" w:hAnsi="Times New Roman" w:cs="Times New Roman"/>
          <w:sz w:val="28"/>
          <w:szCs w:val="28"/>
          <w:lang w:eastAsia="en-US"/>
        </w:rPr>
        <w:tab/>
      </w:r>
      <w:r w:rsidRPr="00063CBB">
        <w:rPr>
          <w:rFonts w:ascii="Times New Roman" w:eastAsia="Calibri" w:hAnsi="Times New Roman" w:cs="Times New Roman"/>
          <w:sz w:val="28"/>
          <w:szCs w:val="28"/>
          <w:lang w:eastAsia="en-US"/>
        </w:rPr>
        <w:t xml:space="preserve"> На 2 ставки в районе по гос. полномочиям приходится 191 получатель субсидий или 13% от общего количества получателей субсидий по Ленинградской области в целом. </w:t>
      </w:r>
    </w:p>
    <w:p w:rsidR="00157E53" w:rsidRDefault="00157E53" w:rsidP="00260750">
      <w:pPr>
        <w:spacing w:after="0" w:line="240" w:lineRule="auto"/>
        <w:ind w:firstLine="708"/>
        <w:contextualSpacing/>
        <w:jc w:val="both"/>
        <w:rPr>
          <w:rFonts w:ascii="Times New Roman" w:eastAsia="Calibri" w:hAnsi="Times New Roman" w:cs="Times New Roman"/>
          <w:sz w:val="28"/>
          <w:szCs w:val="28"/>
          <w:lang w:eastAsia="en-US"/>
        </w:rPr>
      </w:pPr>
    </w:p>
    <w:p w:rsidR="004A5BF4" w:rsidRPr="00063CBB" w:rsidRDefault="004A5BF4" w:rsidP="00260750">
      <w:pPr>
        <w:spacing w:after="0" w:line="240" w:lineRule="auto"/>
        <w:ind w:firstLine="708"/>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В 2018 году 3 главы КФХ  выиграли конкурс на получение грантов в общей сумме 6 927 тыс.руб., в т.ч. «Начинающий фермер» -</w:t>
      </w:r>
      <w:r w:rsidR="00260750"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2 и «Семейная животноводческая ферма» -</w:t>
      </w:r>
      <w:r w:rsidR="00260750"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1.</w:t>
      </w:r>
    </w:p>
    <w:p w:rsidR="004A5BF4" w:rsidRPr="00063CBB" w:rsidRDefault="004A5BF4" w:rsidP="008C740B">
      <w:pPr>
        <w:spacing w:after="0" w:line="240" w:lineRule="auto"/>
        <w:contextualSpacing/>
        <w:jc w:val="both"/>
        <w:rPr>
          <w:rFonts w:ascii="Times New Roman" w:eastAsia="Calibri" w:hAnsi="Times New Roman" w:cs="Times New Roman"/>
          <w:sz w:val="28"/>
          <w:szCs w:val="28"/>
          <w:lang w:eastAsia="en-US"/>
        </w:rPr>
      </w:pPr>
    </w:p>
    <w:p w:rsidR="00157E53" w:rsidRDefault="00157E53" w:rsidP="00493EB7">
      <w:pPr>
        <w:spacing w:line="240" w:lineRule="auto"/>
        <w:contextualSpacing/>
        <w:jc w:val="center"/>
        <w:rPr>
          <w:rFonts w:ascii="Times New Roman" w:eastAsia="Calibri" w:hAnsi="Times New Roman" w:cs="Times New Roman"/>
          <w:b/>
          <w:sz w:val="28"/>
          <w:szCs w:val="28"/>
          <w:lang w:eastAsia="en-US"/>
        </w:rPr>
      </w:pPr>
    </w:p>
    <w:p w:rsidR="004A5BF4" w:rsidRPr="00063CBB" w:rsidRDefault="004A5BF4" w:rsidP="00493EB7">
      <w:pPr>
        <w:spacing w:line="240" w:lineRule="auto"/>
        <w:contextualSpacing/>
        <w:jc w:val="center"/>
        <w:rPr>
          <w:rFonts w:ascii="Times New Roman" w:eastAsia="Calibri" w:hAnsi="Times New Roman" w:cs="Times New Roman"/>
          <w:b/>
          <w:sz w:val="28"/>
          <w:szCs w:val="28"/>
          <w:lang w:eastAsia="en-US"/>
        </w:rPr>
      </w:pPr>
      <w:r w:rsidRPr="00063CBB">
        <w:rPr>
          <w:rFonts w:ascii="Times New Roman" w:eastAsia="Calibri" w:hAnsi="Times New Roman" w:cs="Times New Roman"/>
          <w:b/>
          <w:sz w:val="28"/>
          <w:szCs w:val="28"/>
          <w:lang w:eastAsia="en-US"/>
        </w:rPr>
        <w:t xml:space="preserve">Информация о ходе вовлечения в сельскохозяйственный оборот неиспользуемых земель сельскохозяйственного назначения в </w:t>
      </w:r>
      <w:r w:rsidR="000B54E4" w:rsidRPr="00063CBB">
        <w:rPr>
          <w:rFonts w:ascii="Times New Roman" w:eastAsia="Calibri" w:hAnsi="Times New Roman" w:cs="Times New Roman"/>
          <w:b/>
          <w:sz w:val="28"/>
          <w:szCs w:val="28"/>
          <w:lang w:eastAsia="en-US"/>
        </w:rPr>
        <w:t>Гатчинском муниципальном</w:t>
      </w:r>
      <w:r w:rsidRPr="00063CBB">
        <w:rPr>
          <w:rFonts w:ascii="Times New Roman" w:eastAsia="Calibri" w:hAnsi="Times New Roman" w:cs="Times New Roman"/>
          <w:b/>
          <w:sz w:val="28"/>
          <w:szCs w:val="28"/>
          <w:lang w:eastAsia="en-US"/>
        </w:rPr>
        <w:t xml:space="preserve"> </w:t>
      </w:r>
      <w:r w:rsidR="000B54E4" w:rsidRPr="00063CBB">
        <w:rPr>
          <w:rFonts w:ascii="Times New Roman" w:eastAsia="Calibri" w:hAnsi="Times New Roman" w:cs="Times New Roman"/>
          <w:b/>
          <w:sz w:val="28"/>
          <w:szCs w:val="28"/>
          <w:lang w:eastAsia="en-US"/>
        </w:rPr>
        <w:t>районе по состоянию</w:t>
      </w:r>
      <w:r w:rsidRPr="00063CBB">
        <w:rPr>
          <w:rFonts w:ascii="Times New Roman" w:eastAsia="Calibri" w:hAnsi="Times New Roman" w:cs="Times New Roman"/>
          <w:b/>
          <w:sz w:val="28"/>
          <w:szCs w:val="28"/>
          <w:lang w:eastAsia="en-US"/>
        </w:rPr>
        <w:t xml:space="preserve"> 01.01.2019</w:t>
      </w:r>
    </w:p>
    <w:p w:rsidR="004A5BF4" w:rsidRPr="00063CBB" w:rsidRDefault="004A5BF4" w:rsidP="00493EB7">
      <w:pPr>
        <w:spacing w:line="240" w:lineRule="auto"/>
        <w:contextualSpacing/>
        <w:jc w:val="center"/>
        <w:rPr>
          <w:rFonts w:ascii="Times New Roman" w:eastAsia="Calibri" w:hAnsi="Times New Roman" w:cs="Times New Roman"/>
          <w:b/>
          <w:sz w:val="28"/>
          <w:szCs w:val="28"/>
          <w:lang w:eastAsia="en-US"/>
        </w:rPr>
      </w:pPr>
    </w:p>
    <w:p w:rsidR="004A5BF4" w:rsidRPr="00063CBB" w:rsidRDefault="004A5BF4" w:rsidP="009B7963">
      <w:pPr>
        <w:spacing w:line="240" w:lineRule="auto"/>
        <w:ind w:firstLine="708"/>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На территории Гатчинского муниципального района расположено 50 467 г</w:t>
      </w:r>
      <w:r w:rsidR="009B7963" w:rsidRPr="00063CBB">
        <w:rPr>
          <w:rFonts w:ascii="Times New Roman" w:eastAsia="Calibri" w:hAnsi="Times New Roman" w:cs="Times New Roman"/>
          <w:sz w:val="28"/>
          <w:szCs w:val="28"/>
          <w:lang w:eastAsia="en-US"/>
        </w:rPr>
        <w:t xml:space="preserve">а </w:t>
      </w:r>
      <w:r w:rsidRPr="00063CBB">
        <w:rPr>
          <w:rFonts w:ascii="Times New Roman" w:eastAsia="Calibri" w:hAnsi="Times New Roman" w:cs="Times New Roman"/>
          <w:sz w:val="28"/>
          <w:szCs w:val="28"/>
          <w:lang w:eastAsia="en-US"/>
        </w:rPr>
        <w:t xml:space="preserve">земель сельскохозяйственного назначения, по данным муниципального земельного контроля из </w:t>
      </w:r>
      <w:r w:rsidR="00CB35B4">
        <w:rPr>
          <w:rFonts w:ascii="Times New Roman" w:eastAsia="Calibri" w:hAnsi="Times New Roman" w:cs="Times New Roman"/>
          <w:sz w:val="28"/>
          <w:szCs w:val="28"/>
          <w:lang w:eastAsia="en-US"/>
        </w:rPr>
        <w:t>них</w:t>
      </w:r>
      <w:r w:rsidRPr="00063CBB">
        <w:rPr>
          <w:rFonts w:ascii="Times New Roman" w:eastAsia="Calibri" w:hAnsi="Times New Roman" w:cs="Times New Roman"/>
          <w:sz w:val="28"/>
          <w:szCs w:val="28"/>
          <w:lang w:eastAsia="en-US"/>
        </w:rPr>
        <w:t xml:space="preserve"> используется 8 414 га, в т.ч. ОПХ Память Ильича – 4801,5 га ; НИИСХ «Белогорка»-1200 га.</w:t>
      </w:r>
    </w:p>
    <w:p w:rsidR="004A5BF4" w:rsidRPr="00063CBB" w:rsidRDefault="004A5BF4" w:rsidP="009B7963">
      <w:pPr>
        <w:spacing w:line="240" w:lineRule="auto"/>
        <w:ind w:firstLine="708"/>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В Гатчинском муниципальном районе работает постоянно действующая комиссия по вовлечению в оборот земель сельскохозяйственного назначения .</w:t>
      </w:r>
    </w:p>
    <w:p w:rsidR="004A5BF4" w:rsidRDefault="004A5BF4" w:rsidP="004A5BF4">
      <w:pPr>
        <w:spacing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Итоги</w:t>
      </w:r>
      <w:r w:rsidR="009B7963" w:rsidRPr="00063CBB">
        <w:rPr>
          <w:rFonts w:ascii="Times New Roman" w:eastAsia="Calibri" w:hAnsi="Times New Roman" w:cs="Times New Roman"/>
          <w:sz w:val="28"/>
          <w:szCs w:val="28"/>
          <w:lang w:eastAsia="en-US"/>
        </w:rPr>
        <w:t xml:space="preserve"> ее</w:t>
      </w:r>
      <w:r w:rsidRPr="00063CBB">
        <w:rPr>
          <w:rFonts w:ascii="Times New Roman" w:eastAsia="Calibri" w:hAnsi="Times New Roman" w:cs="Times New Roman"/>
          <w:sz w:val="28"/>
          <w:szCs w:val="28"/>
          <w:lang w:eastAsia="en-US"/>
        </w:rPr>
        <w:t xml:space="preserve"> работы за 2018 год</w:t>
      </w:r>
      <w:r w:rsidR="009B7963" w:rsidRPr="00063CBB">
        <w:rPr>
          <w:rFonts w:ascii="Times New Roman" w:eastAsia="Calibri" w:hAnsi="Times New Roman" w:cs="Times New Roman"/>
          <w:sz w:val="28"/>
          <w:szCs w:val="28"/>
          <w:lang w:eastAsia="en-US"/>
        </w:rPr>
        <w:t>:</w:t>
      </w:r>
      <w:r w:rsidRPr="00063CBB">
        <w:rPr>
          <w:rFonts w:ascii="Times New Roman" w:eastAsia="Calibri" w:hAnsi="Times New Roman" w:cs="Times New Roman"/>
          <w:sz w:val="28"/>
          <w:szCs w:val="28"/>
          <w:lang w:eastAsia="en-US"/>
        </w:rPr>
        <w:t xml:space="preserve"> вовлечено в оборот 493,2 га</w:t>
      </w:r>
      <w:r w:rsidR="009B7963" w:rsidRPr="00063CBB">
        <w:rPr>
          <w:rFonts w:ascii="Times New Roman" w:eastAsia="Calibri" w:hAnsi="Times New Roman" w:cs="Times New Roman"/>
          <w:sz w:val="28"/>
          <w:szCs w:val="28"/>
          <w:lang w:eastAsia="en-US"/>
        </w:rPr>
        <w:t>,</w:t>
      </w:r>
      <w:r w:rsidRPr="00063CBB">
        <w:rPr>
          <w:rFonts w:ascii="Times New Roman" w:eastAsia="Calibri" w:hAnsi="Times New Roman" w:cs="Times New Roman"/>
          <w:sz w:val="28"/>
          <w:szCs w:val="28"/>
          <w:lang w:eastAsia="en-US"/>
        </w:rPr>
        <w:t xml:space="preserve"> заключены договор</w:t>
      </w:r>
      <w:r w:rsidR="00BE104A">
        <w:rPr>
          <w:rFonts w:ascii="Times New Roman" w:eastAsia="Calibri" w:hAnsi="Times New Roman" w:cs="Times New Roman"/>
          <w:sz w:val="28"/>
          <w:szCs w:val="28"/>
          <w:lang w:eastAsia="en-US"/>
        </w:rPr>
        <w:t>ы</w:t>
      </w:r>
      <w:r w:rsidRPr="00063CBB">
        <w:rPr>
          <w:rFonts w:ascii="Times New Roman" w:eastAsia="Calibri" w:hAnsi="Times New Roman" w:cs="Times New Roman"/>
          <w:sz w:val="28"/>
          <w:szCs w:val="28"/>
          <w:lang w:eastAsia="en-US"/>
        </w:rPr>
        <w:t xml:space="preserve"> аренды на длительный срок , в т.ч СПК «Кобраловский» -</w:t>
      </w:r>
      <w:r w:rsidR="009B7963"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164,2 га; КФХ Комаров А.Н.- 294  га; АО ПЗ «Красногвардейский» -32,2 га.</w:t>
      </w:r>
      <w:r w:rsidR="009B7963"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 xml:space="preserve">По ЗАО «Орлинское» выявлено 65 невостребованных долей, по </w:t>
      </w:r>
      <w:r w:rsidR="009B7963" w:rsidRPr="00063CBB">
        <w:rPr>
          <w:rFonts w:ascii="Times New Roman" w:eastAsia="Calibri" w:hAnsi="Times New Roman" w:cs="Times New Roman"/>
          <w:sz w:val="28"/>
          <w:szCs w:val="28"/>
          <w:lang w:eastAsia="en-US"/>
        </w:rPr>
        <w:t>ЗАО</w:t>
      </w:r>
      <w:r w:rsidRPr="00063CBB">
        <w:rPr>
          <w:rFonts w:ascii="Times New Roman" w:eastAsia="Calibri" w:hAnsi="Times New Roman" w:cs="Times New Roman"/>
          <w:sz w:val="28"/>
          <w:szCs w:val="28"/>
          <w:lang w:eastAsia="en-US"/>
        </w:rPr>
        <w:t xml:space="preserve"> «Дружба» 41 невостребованная доля – ведется работа в сельских поселениях по дальнейшему их переоформлению. По ОАО «Верево» все невостребованные паи оформлены, земля 53га передана в аренду АО ПЗ «Красногвардейский».</w:t>
      </w:r>
    </w:p>
    <w:p w:rsidR="00693D66" w:rsidRDefault="00BC70D7" w:rsidP="004A5BF4">
      <w:pPr>
        <w:spacing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rsidR="00BC70D7" w:rsidRDefault="00BC70D7" w:rsidP="00693D66">
      <w:pPr>
        <w:spacing w:line="240" w:lineRule="auto"/>
        <w:ind w:firstLine="708"/>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Показатели дорожной карты выполнены (см. Раздел 5 доклада), за исключением двух:</w:t>
      </w:r>
      <w:r w:rsidR="00693D66">
        <w:rPr>
          <w:rFonts w:ascii="Times New Roman" w:eastAsia="Calibri" w:hAnsi="Times New Roman" w:cs="Times New Roman"/>
          <w:sz w:val="28"/>
          <w:szCs w:val="28"/>
          <w:lang w:eastAsia="en-US"/>
        </w:rPr>
        <w:t xml:space="preserve"> «</w:t>
      </w:r>
      <w:r w:rsidR="00693D66" w:rsidRPr="00693D66">
        <w:rPr>
          <w:rFonts w:ascii="Times New Roman" w:eastAsia="Calibri" w:hAnsi="Times New Roman" w:cs="Times New Roman"/>
          <w:sz w:val="28"/>
          <w:szCs w:val="28"/>
          <w:lang w:eastAsia="en-US"/>
        </w:rPr>
        <w:t>Количество сельхозпредприятий, КФХ и ЛПХ, которым оказана поддержка в виде субсидий, ед.</w:t>
      </w:r>
      <w:r w:rsidR="00693D66">
        <w:rPr>
          <w:rFonts w:ascii="Times New Roman" w:eastAsia="Calibri" w:hAnsi="Times New Roman" w:cs="Times New Roman"/>
          <w:sz w:val="28"/>
          <w:szCs w:val="28"/>
          <w:lang w:eastAsia="en-US"/>
        </w:rPr>
        <w:t xml:space="preserve">» - достигнутое значение составило 153 ед. вместо запланированных 156, что связано с вынужденным уменьшением </w:t>
      </w:r>
      <w:r w:rsidR="00693D66">
        <w:rPr>
          <w:rFonts w:ascii="Times New Roman" w:eastAsia="Calibri" w:hAnsi="Times New Roman" w:cs="Times New Roman"/>
          <w:sz w:val="28"/>
          <w:szCs w:val="28"/>
          <w:lang w:eastAsia="en-US"/>
        </w:rPr>
        <w:lastRenderedPageBreak/>
        <w:t>количества свиней из-за вспышки эпидемии. Значение показателя «</w:t>
      </w:r>
      <w:r w:rsidR="00693D66" w:rsidRPr="00693D66">
        <w:rPr>
          <w:rFonts w:ascii="Times New Roman" w:eastAsia="Calibri" w:hAnsi="Times New Roman" w:cs="Times New Roman"/>
          <w:sz w:val="28"/>
          <w:szCs w:val="28"/>
          <w:lang w:eastAsia="en-US"/>
        </w:rPr>
        <w:t>Увеличение посевных площадей картофеля и овощей на территории Гатчинского района не менее, чем на 100 га ежегодно, Га</w:t>
      </w:r>
      <w:r w:rsidR="00693D66">
        <w:rPr>
          <w:rFonts w:ascii="Times New Roman" w:eastAsia="Calibri" w:hAnsi="Times New Roman" w:cs="Times New Roman"/>
          <w:sz w:val="28"/>
          <w:szCs w:val="28"/>
          <w:lang w:eastAsia="en-US"/>
        </w:rPr>
        <w:t>» составило 494 Га вместо запланированных 690 Га по причине снижения посевных площадей крупными сельхозпредприятиями из-за увеличения затрат на производство овощей при одновременном увеличении посевных площадей фермерскими хозяйствами, что, однако, не покрыло разницу.</w:t>
      </w:r>
    </w:p>
    <w:p w:rsidR="00BC70D7" w:rsidRPr="00063CBB" w:rsidRDefault="00BC70D7" w:rsidP="004A5BF4">
      <w:pPr>
        <w:spacing w:line="240" w:lineRule="auto"/>
        <w:contextualSpacing/>
        <w:jc w:val="both"/>
        <w:rPr>
          <w:rFonts w:ascii="Times New Roman" w:eastAsia="Calibri" w:hAnsi="Times New Roman" w:cs="Times New Roman"/>
          <w:sz w:val="28"/>
          <w:szCs w:val="28"/>
          <w:lang w:eastAsia="en-US"/>
        </w:rPr>
      </w:pPr>
    </w:p>
    <w:p w:rsidR="004A5BF4" w:rsidRPr="00063CBB" w:rsidRDefault="00D2152D" w:rsidP="00DB187C">
      <w:pPr>
        <w:spacing w:line="240" w:lineRule="auto"/>
        <w:contextualSpacing/>
        <w:jc w:val="center"/>
        <w:rPr>
          <w:rFonts w:ascii="Times New Roman" w:eastAsia="Calibri" w:hAnsi="Times New Roman" w:cs="Times New Roman"/>
          <w:b/>
          <w:sz w:val="28"/>
          <w:szCs w:val="28"/>
          <w:lang w:eastAsia="en-US"/>
        </w:rPr>
      </w:pPr>
      <w:r w:rsidRPr="00063CBB">
        <w:rPr>
          <w:rFonts w:ascii="Times New Roman" w:eastAsia="Calibri" w:hAnsi="Times New Roman" w:cs="Times New Roman"/>
          <w:b/>
          <w:sz w:val="28"/>
          <w:szCs w:val="28"/>
          <w:lang w:eastAsia="en-US"/>
        </w:rPr>
        <w:t>В 2018 году</w:t>
      </w:r>
      <w:r w:rsidR="004A5BF4" w:rsidRPr="00063CBB">
        <w:rPr>
          <w:rFonts w:ascii="Times New Roman" w:eastAsia="Calibri" w:hAnsi="Times New Roman" w:cs="Times New Roman"/>
          <w:b/>
          <w:sz w:val="28"/>
          <w:szCs w:val="28"/>
          <w:lang w:eastAsia="en-US"/>
        </w:rPr>
        <w:t xml:space="preserve"> Гатчинском муниципальном районе </w:t>
      </w:r>
      <w:r w:rsidRPr="00063CBB">
        <w:rPr>
          <w:rFonts w:ascii="Times New Roman" w:eastAsia="Calibri" w:hAnsi="Times New Roman" w:cs="Times New Roman"/>
          <w:b/>
          <w:sz w:val="28"/>
          <w:szCs w:val="28"/>
          <w:lang w:eastAsia="en-US"/>
        </w:rPr>
        <w:t>запущены новые</w:t>
      </w:r>
      <w:r w:rsidR="00EF6F2B" w:rsidRPr="00063CBB">
        <w:rPr>
          <w:rFonts w:ascii="Times New Roman" w:eastAsia="Calibri" w:hAnsi="Times New Roman" w:cs="Times New Roman"/>
          <w:b/>
          <w:sz w:val="28"/>
          <w:szCs w:val="28"/>
          <w:lang w:eastAsia="en-US"/>
        </w:rPr>
        <w:t xml:space="preserve"> инвестиционные</w:t>
      </w:r>
      <w:r w:rsidRPr="00063CBB">
        <w:rPr>
          <w:rFonts w:ascii="Times New Roman" w:eastAsia="Calibri" w:hAnsi="Times New Roman" w:cs="Times New Roman"/>
          <w:b/>
          <w:sz w:val="28"/>
          <w:szCs w:val="28"/>
          <w:lang w:eastAsia="en-US"/>
        </w:rPr>
        <w:t xml:space="preserve"> проекты</w:t>
      </w:r>
      <w:r w:rsidR="00DB187C" w:rsidRPr="00063CBB">
        <w:rPr>
          <w:rFonts w:ascii="Times New Roman" w:eastAsia="Calibri" w:hAnsi="Times New Roman" w:cs="Times New Roman"/>
          <w:b/>
          <w:sz w:val="28"/>
          <w:szCs w:val="28"/>
          <w:lang w:eastAsia="en-US"/>
        </w:rPr>
        <w:t xml:space="preserve"> в  сфере сельского хозяйства</w:t>
      </w:r>
      <w:r w:rsidR="004A5BF4" w:rsidRPr="00063CBB">
        <w:rPr>
          <w:rFonts w:ascii="Times New Roman" w:eastAsia="Calibri" w:hAnsi="Times New Roman" w:cs="Times New Roman"/>
          <w:b/>
          <w:sz w:val="28"/>
          <w:szCs w:val="28"/>
          <w:lang w:eastAsia="en-US"/>
        </w:rPr>
        <w:t>:</w:t>
      </w:r>
    </w:p>
    <w:p w:rsidR="00762201" w:rsidRPr="00063CBB" w:rsidRDefault="00762201" w:rsidP="004A5BF4">
      <w:pPr>
        <w:spacing w:line="240" w:lineRule="auto"/>
        <w:contextualSpacing/>
        <w:jc w:val="both"/>
        <w:rPr>
          <w:rFonts w:ascii="Times New Roman" w:eastAsia="Calibri" w:hAnsi="Times New Roman" w:cs="Times New Roman"/>
          <w:sz w:val="10"/>
          <w:szCs w:val="10"/>
          <w:lang w:eastAsia="en-US"/>
        </w:rPr>
      </w:pPr>
    </w:p>
    <w:p w:rsidR="004A5BF4" w:rsidRPr="00063CBB" w:rsidRDefault="004A5BF4" w:rsidP="00132E91">
      <w:pPr>
        <w:numPr>
          <w:ilvl w:val="0"/>
          <w:numId w:val="21"/>
        </w:numPr>
        <w:spacing w:after="120" w:line="240" w:lineRule="auto"/>
        <w:ind w:left="0" w:firstLine="0"/>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На территории Новосветского сельского поселения на площади 35 га</w:t>
      </w:r>
      <w:r w:rsidR="00D2152D"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 xml:space="preserve"> первый плодово-ягодный  сад, за 2017-2018 год</w:t>
      </w:r>
      <w:r w:rsidR="00696934"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посажено:</w:t>
      </w:r>
    </w:p>
    <w:p w:rsidR="004A5BF4" w:rsidRPr="00063CBB" w:rsidRDefault="004A5BF4" w:rsidP="00132E91">
      <w:pPr>
        <w:spacing w:after="120"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-яблони 18 сортов -1 696 шт.</w:t>
      </w:r>
    </w:p>
    <w:p w:rsidR="004A5BF4" w:rsidRPr="00063CBB" w:rsidRDefault="004A5BF4" w:rsidP="00132E91">
      <w:pPr>
        <w:spacing w:after="120"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-груши 6 сортов -225 шт.</w:t>
      </w:r>
    </w:p>
    <w:p w:rsidR="004A5BF4" w:rsidRPr="00063CBB" w:rsidRDefault="004A5BF4" w:rsidP="00132E91">
      <w:pPr>
        <w:spacing w:after="120"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-сливы 6 сортов – 204 шт.</w:t>
      </w:r>
    </w:p>
    <w:p w:rsidR="004A5BF4" w:rsidRPr="00063CBB" w:rsidRDefault="004A5BF4" w:rsidP="00132E91">
      <w:pPr>
        <w:spacing w:after="120"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-земляника – 500 кустов + 2304 ед. различных декоративных деревьев и кустов.</w:t>
      </w:r>
    </w:p>
    <w:p w:rsidR="004A5BF4" w:rsidRPr="00063CBB" w:rsidRDefault="004A5BF4" w:rsidP="00132E91">
      <w:pPr>
        <w:spacing w:after="120"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b/>
          <w:sz w:val="28"/>
          <w:szCs w:val="28"/>
          <w:lang w:eastAsia="en-US"/>
        </w:rPr>
        <w:t>ВСЕГО :</w:t>
      </w:r>
      <w:r w:rsidRPr="00063CBB">
        <w:rPr>
          <w:rFonts w:ascii="Times New Roman" w:eastAsia="Calibri" w:hAnsi="Times New Roman" w:cs="Times New Roman"/>
          <w:sz w:val="28"/>
          <w:szCs w:val="28"/>
          <w:lang w:eastAsia="en-US"/>
        </w:rPr>
        <w:t xml:space="preserve"> почти 5000 плодово-ягодных и декоративных деревьев, кустов , растений .</w:t>
      </w:r>
    </w:p>
    <w:p w:rsidR="004A5BF4" w:rsidRPr="00063CBB" w:rsidRDefault="004A5BF4" w:rsidP="00132E91">
      <w:pPr>
        <w:spacing w:after="120" w:line="240" w:lineRule="auto"/>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В настоящее время идет работа по подготовке почвы  к посадке  в 2019 году </w:t>
      </w:r>
      <w:r w:rsidR="00D2152D" w:rsidRPr="00063CBB">
        <w:rPr>
          <w:rFonts w:ascii="Times New Roman" w:eastAsia="Calibri" w:hAnsi="Times New Roman" w:cs="Times New Roman"/>
          <w:sz w:val="28"/>
          <w:szCs w:val="28"/>
          <w:lang w:eastAsia="en-US"/>
        </w:rPr>
        <w:t>дополнительно</w:t>
      </w:r>
      <w:r w:rsidRPr="00063CBB">
        <w:rPr>
          <w:rFonts w:ascii="Times New Roman" w:eastAsia="Calibri" w:hAnsi="Times New Roman" w:cs="Times New Roman"/>
          <w:sz w:val="28"/>
          <w:szCs w:val="28"/>
          <w:lang w:eastAsia="en-US"/>
        </w:rPr>
        <w:t xml:space="preserve"> на площади 20 га .</w:t>
      </w:r>
    </w:p>
    <w:p w:rsidR="000C11FE" w:rsidRPr="00063CBB" w:rsidRDefault="000C11FE" w:rsidP="00132E91">
      <w:pPr>
        <w:spacing w:after="120" w:line="240" w:lineRule="auto"/>
        <w:contextualSpacing/>
        <w:jc w:val="both"/>
        <w:rPr>
          <w:rFonts w:ascii="Times New Roman" w:eastAsia="Calibri" w:hAnsi="Times New Roman" w:cs="Times New Roman"/>
          <w:sz w:val="28"/>
          <w:szCs w:val="28"/>
          <w:lang w:eastAsia="en-US"/>
        </w:rPr>
      </w:pPr>
    </w:p>
    <w:p w:rsidR="004A5BF4" w:rsidRPr="00063CBB" w:rsidRDefault="00976723" w:rsidP="00132E91">
      <w:pPr>
        <w:numPr>
          <w:ilvl w:val="0"/>
          <w:numId w:val="21"/>
        </w:numPr>
        <w:spacing w:after="120" w:line="240" w:lineRule="auto"/>
        <w:ind w:left="0" w:firstLine="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 территории Новосветсткого сельского поселения н</w:t>
      </w:r>
      <w:r w:rsidR="004A5BF4" w:rsidRPr="00063CBB">
        <w:rPr>
          <w:rFonts w:ascii="Times New Roman" w:eastAsia="Calibri" w:hAnsi="Times New Roman" w:cs="Times New Roman"/>
          <w:sz w:val="28"/>
          <w:szCs w:val="28"/>
          <w:lang w:eastAsia="en-US"/>
        </w:rPr>
        <w:t xml:space="preserve">а базе ИП Рубинович С.Т. </w:t>
      </w:r>
      <w:r w:rsidR="00FC359B" w:rsidRPr="00063CBB">
        <w:rPr>
          <w:rFonts w:ascii="Times New Roman" w:eastAsia="Calibri" w:hAnsi="Times New Roman" w:cs="Times New Roman"/>
          <w:sz w:val="28"/>
          <w:szCs w:val="28"/>
          <w:lang w:eastAsia="en-US"/>
        </w:rPr>
        <w:t>проводится</w:t>
      </w:r>
      <w:r w:rsidR="004A5BF4" w:rsidRPr="00063CBB">
        <w:rPr>
          <w:rFonts w:ascii="Times New Roman" w:eastAsia="Calibri" w:hAnsi="Times New Roman" w:cs="Times New Roman"/>
          <w:sz w:val="28"/>
          <w:szCs w:val="28"/>
          <w:lang w:eastAsia="en-US"/>
        </w:rPr>
        <w:t xml:space="preserve"> реконструкция свинарников под выращивание в них форели</w:t>
      </w:r>
      <w:r w:rsidR="006925FF" w:rsidRPr="00063CBB">
        <w:rPr>
          <w:rFonts w:ascii="Times New Roman" w:eastAsia="Calibri" w:hAnsi="Times New Roman" w:cs="Times New Roman"/>
          <w:sz w:val="28"/>
          <w:szCs w:val="28"/>
          <w:lang w:eastAsia="en-US"/>
        </w:rPr>
        <w:t xml:space="preserve"> в установках замкнутого водоснабжения</w:t>
      </w:r>
      <w:r w:rsidR="004A5BF4" w:rsidRPr="00063CBB">
        <w:rPr>
          <w:rFonts w:ascii="Times New Roman" w:eastAsia="Calibri" w:hAnsi="Times New Roman" w:cs="Times New Roman"/>
          <w:sz w:val="28"/>
          <w:szCs w:val="28"/>
          <w:lang w:eastAsia="en-US"/>
        </w:rPr>
        <w:t>. Также в местных прудах планируется выращивание карася, линя, леща и другой озерной рыбы</w:t>
      </w:r>
      <w:r w:rsidR="006925FF" w:rsidRPr="00063CBB">
        <w:rPr>
          <w:rFonts w:ascii="Times New Roman" w:eastAsia="Calibri" w:hAnsi="Times New Roman" w:cs="Times New Roman"/>
          <w:sz w:val="28"/>
          <w:szCs w:val="28"/>
          <w:lang w:eastAsia="en-US"/>
        </w:rPr>
        <w:t xml:space="preserve"> с</w:t>
      </w:r>
      <w:r w:rsidR="00613E77" w:rsidRPr="00063CBB">
        <w:rPr>
          <w:rFonts w:ascii="Times New Roman" w:eastAsia="Calibri" w:hAnsi="Times New Roman" w:cs="Times New Roman"/>
          <w:sz w:val="28"/>
          <w:szCs w:val="28"/>
          <w:lang w:eastAsia="en-US"/>
        </w:rPr>
        <w:t xml:space="preserve"> </w:t>
      </w:r>
      <w:r w:rsidR="006925FF" w:rsidRPr="00063CBB">
        <w:rPr>
          <w:rFonts w:ascii="Times New Roman" w:eastAsia="Calibri" w:hAnsi="Times New Roman" w:cs="Times New Roman"/>
          <w:sz w:val="28"/>
          <w:szCs w:val="28"/>
          <w:lang w:eastAsia="en-US"/>
        </w:rPr>
        <w:t>ее п</w:t>
      </w:r>
      <w:r w:rsidR="004A5BF4" w:rsidRPr="00063CBB">
        <w:rPr>
          <w:rFonts w:ascii="Times New Roman" w:eastAsia="Calibri" w:hAnsi="Times New Roman" w:cs="Times New Roman"/>
          <w:sz w:val="28"/>
          <w:szCs w:val="28"/>
          <w:lang w:eastAsia="en-US"/>
        </w:rPr>
        <w:t>оследующ</w:t>
      </w:r>
      <w:r w:rsidR="006925FF" w:rsidRPr="00063CBB">
        <w:rPr>
          <w:rFonts w:ascii="Times New Roman" w:eastAsia="Calibri" w:hAnsi="Times New Roman" w:cs="Times New Roman"/>
          <w:sz w:val="28"/>
          <w:szCs w:val="28"/>
          <w:lang w:eastAsia="en-US"/>
        </w:rPr>
        <w:t>ей</w:t>
      </w:r>
      <w:r w:rsidR="004A5BF4" w:rsidRPr="00063CBB">
        <w:rPr>
          <w:rFonts w:ascii="Times New Roman" w:eastAsia="Calibri" w:hAnsi="Times New Roman" w:cs="Times New Roman"/>
          <w:sz w:val="28"/>
          <w:szCs w:val="28"/>
          <w:lang w:eastAsia="en-US"/>
        </w:rPr>
        <w:t xml:space="preserve"> переработк</w:t>
      </w:r>
      <w:r w:rsidR="006925FF" w:rsidRPr="00063CBB">
        <w:rPr>
          <w:rFonts w:ascii="Times New Roman" w:eastAsia="Calibri" w:hAnsi="Times New Roman" w:cs="Times New Roman"/>
          <w:sz w:val="28"/>
          <w:szCs w:val="28"/>
          <w:lang w:eastAsia="en-US"/>
        </w:rPr>
        <w:t>ой</w:t>
      </w:r>
      <w:r w:rsidR="004A5BF4" w:rsidRPr="00063CBB">
        <w:rPr>
          <w:rFonts w:ascii="Times New Roman" w:eastAsia="Calibri" w:hAnsi="Times New Roman" w:cs="Times New Roman"/>
          <w:sz w:val="28"/>
          <w:szCs w:val="28"/>
          <w:lang w:eastAsia="en-US"/>
        </w:rPr>
        <w:t>.</w:t>
      </w:r>
    </w:p>
    <w:p w:rsidR="004A5BF4" w:rsidRPr="00063CBB" w:rsidRDefault="004A5BF4" w:rsidP="00132E91">
      <w:pPr>
        <w:spacing w:after="120" w:line="240" w:lineRule="auto"/>
        <w:contextualSpacing/>
        <w:jc w:val="both"/>
        <w:rPr>
          <w:rFonts w:ascii="Times New Roman" w:eastAsia="Calibri" w:hAnsi="Times New Roman" w:cs="Times New Roman"/>
          <w:sz w:val="28"/>
          <w:szCs w:val="28"/>
          <w:lang w:eastAsia="en-US"/>
        </w:rPr>
      </w:pPr>
    </w:p>
    <w:p w:rsidR="004A5BF4" w:rsidRPr="00063CBB" w:rsidRDefault="004A5BF4" w:rsidP="00132E91">
      <w:pPr>
        <w:numPr>
          <w:ilvl w:val="0"/>
          <w:numId w:val="21"/>
        </w:numPr>
        <w:spacing w:after="120" w:line="240" w:lineRule="auto"/>
        <w:ind w:left="0" w:firstLine="0"/>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На территории Дружногорского городского поселения ведется работа по реализация нового инвестиционного проекта «Создание оптово-распределительного центра» по приемке на хранение, первичной доработке, переработке овощей и фруктов с плановой суммой инвестиций 2 млрд.руб.</w:t>
      </w:r>
    </w:p>
    <w:p w:rsidR="004A5BF4" w:rsidRPr="00063CBB" w:rsidRDefault="004A5BF4" w:rsidP="00132E91">
      <w:pPr>
        <w:spacing w:after="120"/>
        <w:contextualSpacing/>
        <w:rPr>
          <w:rFonts w:ascii="Times New Roman" w:eastAsia="Calibri" w:hAnsi="Times New Roman" w:cs="Times New Roman"/>
          <w:sz w:val="28"/>
          <w:szCs w:val="28"/>
          <w:lang w:eastAsia="en-US"/>
        </w:rPr>
      </w:pPr>
    </w:p>
    <w:p w:rsidR="004A5BF4" w:rsidRPr="00063CBB" w:rsidRDefault="004A5BF4" w:rsidP="00132E91">
      <w:pPr>
        <w:numPr>
          <w:ilvl w:val="0"/>
          <w:numId w:val="21"/>
        </w:numPr>
        <w:spacing w:after="120" w:line="240" w:lineRule="auto"/>
        <w:ind w:left="0" w:firstLine="0"/>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ООО «ГАЛАКТИКА» планирует построить в 2019 году </w:t>
      </w:r>
      <w:r w:rsidR="003A315C">
        <w:rPr>
          <w:rFonts w:ascii="Times New Roman" w:eastAsia="Calibri" w:hAnsi="Times New Roman" w:cs="Times New Roman"/>
          <w:sz w:val="28"/>
          <w:szCs w:val="28"/>
          <w:lang w:eastAsia="en-US"/>
        </w:rPr>
        <w:t xml:space="preserve">в г.Гатчина </w:t>
      </w:r>
      <w:r w:rsidRPr="00063CBB">
        <w:rPr>
          <w:rFonts w:ascii="Times New Roman" w:eastAsia="Calibri" w:hAnsi="Times New Roman" w:cs="Times New Roman"/>
          <w:sz w:val="28"/>
          <w:szCs w:val="28"/>
          <w:lang w:eastAsia="en-US"/>
        </w:rPr>
        <w:t xml:space="preserve">на своей территории завод по производству сыра с плановым объемом переработки молока 2800 тн в месяц, плановая сумма инвестиций </w:t>
      </w:r>
      <w:r w:rsidR="00EF6F2B"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402 млн.руб., в т.ч. субсидия из областного бюджета 150 млн.руб.</w:t>
      </w:r>
    </w:p>
    <w:p w:rsidR="004A5BF4" w:rsidRPr="00063CBB" w:rsidRDefault="004A5BF4" w:rsidP="00132E91">
      <w:pPr>
        <w:spacing w:after="120"/>
        <w:contextualSpacing/>
        <w:rPr>
          <w:rFonts w:ascii="Times New Roman" w:eastAsia="Calibri" w:hAnsi="Times New Roman" w:cs="Times New Roman"/>
          <w:sz w:val="28"/>
          <w:szCs w:val="28"/>
          <w:lang w:eastAsia="en-US"/>
        </w:rPr>
      </w:pPr>
    </w:p>
    <w:p w:rsidR="004A5BF4" w:rsidRPr="00063CBB" w:rsidRDefault="006A22B2" w:rsidP="00132E91">
      <w:pPr>
        <w:numPr>
          <w:ilvl w:val="0"/>
          <w:numId w:val="21"/>
        </w:numPr>
        <w:spacing w:after="120" w:line="240" w:lineRule="auto"/>
        <w:ind w:left="0" w:firstLine="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 территории Рождественского сельского поселения </w:t>
      </w:r>
      <w:r w:rsidR="004A5BF4" w:rsidRPr="00063CBB">
        <w:rPr>
          <w:rFonts w:ascii="Times New Roman" w:eastAsia="Calibri" w:hAnsi="Times New Roman" w:cs="Times New Roman"/>
          <w:sz w:val="28"/>
          <w:szCs w:val="28"/>
          <w:lang w:eastAsia="en-US"/>
        </w:rPr>
        <w:t>ЗАО АК «Оредеж» ввел</w:t>
      </w:r>
      <w:r>
        <w:rPr>
          <w:rFonts w:ascii="Times New Roman" w:eastAsia="Calibri" w:hAnsi="Times New Roman" w:cs="Times New Roman"/>
          <w:sz w:val="28"/>
          <w:szCs w:val="28"/>
          <w:lang w:eastAsia="en-US"/>
        </w:rPr>
        <w:t>о</w:t>
      </w:r>
      <w:r w:rsidR="004A5BF4" w:rsidRPr="00063CBB">
        <w:rPr>
          <w:rFonts w:ascii="Times New Roman" w:eastAsia="Calibri" w:hAnsi="Times New Roman" w:cs="Times New Roman"/>
          <w:sz w:val="28"/>
          <w:szCs w:val="28"/>
          <w:lang w:eastAsia="en-US"/>
        </w:rPr>
        <w:t xml:space="preserve"> в эксплуатацию новый цех по забою птицы и цех по переработке биологических отходов с последующим производством из них  ценной кормовой добавки, общая сумма инвестиций </w:t>
      </w:r>
      <w:r w:rsidR="00EF6F2B" w:rsidRPr="00063CBB">
        <w:rPr>
          <w:rFonts w:ascii="Times New Roman" w:eastAsia="Calibri" w:hAnsi="Times New Roman" w:cs="Times New Roman"/>
          <w:sz w:val="28"/>
          <w:szCs w:val="28"/>
          <w:lang w:eastAsia="en-US"/>
        </w:rPr>
        <w:t xml:space="preserve">составляет </w:t>
      </w:r>
      <w:r w:rsidR="004A5BF4" w:rsidRPr="00063CBB">
        <w:rPr>
          <w:rFonts w:ascii="Times New Roman" w:eastAsia="Calibri" w:hAnsi="Times New Roman" w:cs="Times New Roman"/>
          <w:sz w:val="28"/>
          <w:szCs w:val="28"/>
          <w:lang w:eastAsia="en-US"/>
        </w:rPr>
        <w:t>180 млн.руб.</w:t>
      </w:r>
    </w:p>
    <w:p w:rsidR="004A5BF4" w:rsidRPr="00063CBB" w:rsidRDefault="004A5BF4" w:rsidP="00132E91">
      <w:pPr>
        <w:spacing w:after="120"/>
        <w:contextualSpacing/>
        <w:rPr>
          <w:rFonts w:ascii="Times New Roman" w:eastAsia="Calibri" w:hAnsi="Times New Roman" w:cs="Times New Roman"/>
          <w:sz w:val="28"/>
          <w:szCs w:val="28"/>
          <w:lang w:eastAsia="en-US"/>
        </w:rPr>
      </w:pPr>
    </w:p>
    <w:p w:rsidR="004A5BF4" w:rsidRPr="00063CBB" w:rsidRDefault="006A22B2" w:rsidP="00132E91">
      <w:pPr>
        <w:numPr>
          <w:ilvl w:val="0"/>
          <w:numId w:val="21"/>
        </w:numPr>
        <w:spacing w:after="120" w:line="240" w:lineRule="auto"/>
        <w:ind w:left="0" w:firstLine="0"/>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На территории Пудомягского сельского поселения </w:t>
      </w:r>
      <w:r w:rsidR="004A5BF4" w:rsidRPr="00063CBB">
        <w:rPr>
          <w:rFonts w:ascii="Times New Roman" w:eastAsia="Calibri" w:hAnsi="Times New Roman" w:cs="Times New Roman"/>
          <w:sz w:val="28"/>
          <w:szCs w:val="28"/>
          <w:lang w:eastAsia="en-US"/>
        </w:rPr>
        <w:t>ЗАО «Микеланджело» произвел</w:t>
      </w:r>
      <w:r w:rsidR="00EF6F2B" w:rsidRPr="00063CBB">
        <w:rPr>
          <w:rFonts w:ascii="Times New Roman" w:eastAsia="Calibri" w:hAnsi="Times New Roman" w:cs="Times New Roman"/>
          <w:sz w:val="28"/>
          <w:szCs w:val="28"/>
          <w:lang w:eastAsia="en-US"/>
        </w:rPr>
        <w:t>о</w:t>
      </w:r>
      <w:r w:rsidR="004A5BF4" w:rsidRPr="00063CBB">
        <w:rPr>
          <w:rFonts w:ascii="Times New Roman" w:eastAsia="Calibri" w:hAnsi="Times New Roman" w:cs="Times New Roman"/>
          <w:sz w:val="28"/>
          <w:szCs w:val="28"/>
          <w:lang w:eastAsia="en-US"/>
        </w:rPr>
        <w:t xml:space="preserve"> модернизацию производства: закуп</w:t>
      </w:r>
      <w:r w:rsidR="00EF6F2B" w:rsidRPr="00063CBB">
        <w:rPr>
          <w:rFonts w:ascii="Times New Roman" w:eastAsia="Calibri" w:hAnsi="Times New Roman" w:cs="Times New Roman"/>
          <w:sz w:val="28"/>
          <w:szCs w:val="28"/>
          <w:lang w:eastAsia="en-US"/>
        </w:rPr>
        <w:t>лена</w:t>
      </w:r>
      <w:r w:rsidR="004A5BF4" w:rsidRPr="00063CBB">
        <w:rPr>
          <w:rFonts w:ascii="Times New Roman" w:eastAsia="Calibri" w:hAnsi="Times New Roman" w:cs="Times New Roman"/>
          <w:sz w:val="28"/>
          <w:szCs w:val="28"/>
          <w:lang w:eastAsia="en-US"/>
        </w:rPr>
        <w:t xml:space="preserve"> итальянск</w:t>
      </w:r>
      <w:r w:rsidR="00EF6F2B" w:rsidRPr="00063CBB">
        <w:rPr>
          <w:rFonts w:ascii="Times New Roman" w:eastAsia="Calibri" w:hAnsi="Times New Roman" w:cs="Times New Roman"/>
          <w:sz w:val="28"/>
          <w:szCs w:val="28"/>
          <w:lang w:eastAsia="en-US"/>
        </w:rPr>
        <w:t>ая</w:t>
      </w:r>
      <w:r w:rsidR="004A5BF4" w:rsidRPr="00063CBB">
        <w:rPr>
          <w:rFonts w:ascii="Times New Roman" w:eastAsia="Calibri" w:hAnsi="Times New Roman" w:cs="Times New Roman"/>
          <w:sz w:val="28"/>
          <w:szCs w:val="28"/>
          <w:lang w:eastAsia="en-US"/>
        </w:rPr>
        <w:t xml:space="preserve"> лини</w:t>
      </w:r>
      <w:r w:rsidR="00EF6F2B" w:rsidRPr="00063CBB">
        <w:rPr>
          <w:rFonts w:ascii="Times New Roman" w:eastAsia="Calibri" w:hAnsi="Times New Roman" w:cs="Times New Roman"/>
          <w:sz w:val="28"/>
          <w:szCs w:val="28"/>
          <w:lang w:eastAsia="en-US"/>
        </w:rPr>
        <w:t>я</w:t>
      </w:r>
      <w:r w:rsidR="004A5BF4" w:rsidRPr="00063CBB">
        <w:rPr>
          <w:rFonts w:ascii="Times New Roman" w:eastAsia="Calibri" w:hAnsi="Times New Roman" w:cs="Times New Roman"/>
          <w:sz w:val="28"/>
          <w:szCs w:val="28"/>
          <w:lang w:eastAsia="en-US"/>
        </w:rPr>
        <w:t xml:space="preserve"> по производству сыров, общая сумма инвестиций </w:t>
      </w:r>
      <w:r w:rsidR="00EF6F2B" w:rsidRPr="00063CBB">
        <w:rPr>
          <w:rFonts w:ascii="Times New Roman" w:eastAsia="Calibri" w:hAnsi="Times New Roman" w:cs="Times New Roman"/>
          <w:sz w:val="28"/>
          <w:szCs w:val="28"/>
          <w:lang w:eastAsia="en-US"/>
        </w:rPr>
        <w:t xml:space="preserve">- </w:t>
      </w:r>
      <w:r w:rsidR="004A5BF4" w:rsidRPr="00063CBB">
        <w:rPr>
          <w:rFonts w:ascii="Times New Roman" w:eastAsia="Calibri" w:hAnsi="Times New Roman" w:cs="Times New Roman"/>
          <w:sz w:val="28"/>
          <w:szCs w:val="28"/>
          <w:lang w:eastAsia="en-US"/>
        </w:rPr>
        <w:t>200 млн.руб.</w:t>
      </w:r>
    </w:p>
    <w:p w:rsidR="004A5BF4" w:rsidRPr="00063CBB" w:rsidRDefault="004A5BF4" w:rsidP="00132E91">
      <w:pPr>
        <w:spacing w:after="120"/>
        <w:contextualSpacing/>
        <w:rPr>
          <w:rFonts w:ascii="Times New Roman" w:eastAsia="Calibri" w:hAnsi="Times New Roman" w:cs="Times New Roman"/>
          <w:sz w:val="28"/>
          <w:szCs w:val="28"/>
          <w:lang w:eastAsia="en-US"/>
        </w:rPr>
      </w:pPr>
    </w:p>
    <w:p w:rsidR="004A5BF4" w:rsidRPr="00063CBB" w:rsidRDefault="00756962" w:rsidP="00756962">
      <w:pPr>
        <w:spacing w:line="240" w:lineRule="auto"/>
        <w:ind w:firstLine="360"/>
        <w:contextualSpacing/>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Таким образом, </w:t>
      </w:r>
      <w:r w:rsidR="004A5BF4" w:rsidRPr="00063CBB">
        <w:rPr>
          <w:rFonts w:ascii="Times New Roman" w:eastAsia="Calibri" w:hAnsi="Times New Roman" w:cs="Times New Roman"/>
          <w:sz w:val="28"/>
          <w:szCs w:val="28"/>
          <w:lang w:eastAsia="en-US"/>
        </w:rPr>
        <w:t xml:space="preserve">ситуация на рынке сельскохозяйственной продукции в целом по </w:t>
      </w:r>
      <w:r w:rsidRPr="00063CBB">
        <w:rPr>
          <w:rFonts w:ascii="Times New Roman" w:eastAsia="Calibri" w:hAnsi="Times New Roman" w:cs="Times New Roman"/>
          <w:sz w:val="28"/>
          <w:szCs w:val="28"/>
          <w:lang w:eastAsia="en-US"/>
        </w:rPr>
        <w:t>Гатчинско</w:t>
      </w:r>
      <w:r w:rsidR="00625AF9" w:rsidRPr="00063CBB">
        <w:rPr>
          <w:rFonts w:ascii="Times New Roman" w:eastAsia="Calibri" w:hAnsi="Times New Roman" w:cs="Times New Roman"/>
          <w:sz w:val="28"/>
          <w:szCs w:val="28"/>
          <w:lang w:eastAsia="en-US"/>
        </w:rPr>
        <w:t>му</w:t>
      </w:r>
      <w:r w:rsidRPr="00063CBB">
        <w:rPr>
          <w:rFonts w:ascii="Times New Roman" w:eastAsia="Calibri" w:hAnsi="Times New Roman" w:cs="Times New Roman"/>
          <w:sz w:val="28"/>
          <w:szCs w:val="28"/>
          <w:lang w:eastAsia="en-US"/>
        </w:rPr>
        <w:t xml:space="preserve"> муниципально</w:t>
      </w:r>
      <w:r w:rsidR="00625AF9" w:rsidRPr="00063CBB">
        <w:rPr>
          <w:rFonts w:ascii="Times New Roman" w:eastAsia="Calibri" w:hAnsi="Times New Roman" w:cs="Times New Roman"/>
          <w:sz w:val="28"/>
          <w:szCs w:val="28"/>
          <w:lang w:eastAsia="en-US"/>
        </w:rPr>
        <w:t>му</w:t>
      </w:r>
      <w:r w:rsidRPr="00063CBB">
        <w:rPr>
          <w:rFonts w:ascii="Times New Roman" w:eastAsia="Calibri" w:hAnsi="Times New Roman" w:cs="Times New Roman"/>
          <w:sz w:val="28"/>
          <w:szCs w:val="28"/>
          <w:lang w:eastAsia="en-US"/>
        </w:rPr>
        <w:t xml:space="preserve"> район</w:t>
      </w:r>
      <w:r w:rsidR="00625AF9" w:rsidRPr="00063CBB">
        <w:rPr>
          <w:rFonts w:ascii="Times New Roman" w:eastAsia="Calibri" w:hAnsi="Times New Roman" w:cs="Times New Roman"/>
          <w:sz w:val="28"/>
          <w:szCs w:val="28"/>
          <w:lang w:eastAsia="en-US"/>
        </w:rPr>
        <w:t>у</w:t>
      </w:r>
      <w:r w:rsidR="004A5BF4" w:rsidRPr="00063CBB">
        <w:rPr>
          <w:rFonts w:ascii="Times New Roman" w:eastAsia="Calibri" w:hAnsi="Times New Roman" w:cs="Times New Roman"/>
          <w:sz w:val="28"/>
          <w:szCs w:val="28"/>
          <w:lang w:eastAsia="en-US"/>
        </w:rPr>
        <w:t xml:space="preserve"> за 2018 год укрепилась за счет роста производства </w:t>
      </w:r>
      <w:r w:rsidR="009C7F99" w:rsidRPr="00063CBB">
        <w:rPr>
          <w:rFonts w:ascii="Times New Roman" w:eastAsia="Calibri" w:hAnsi="Times New Roman" w:cs="Times New Roman"/>
          <w:sz w:val="28"/>
          <w:szCs w:val="28"/>
          <w:lang w:eastAsia="en-US"/>
        </w:rPr>
        <w:t>молока, овощей открытого грунта.</w:t>
      </w:r>
      <w:r w:rsidR="004A5BF4" w:rsidRPr="00063CBB">
        <w:rPr>
          <w:rFonts w:ascii="Times New Roman" w:eastAsia="Calibri" w:hAnsi="Times New Roman" w:cs="Times New Roman"/>
          <w:sz w:val="28"/>
          <w:szCs w:val="28"/>
          <w:lang w:eastAsia="en-US"/>
        </w:rPr>
        <w:t xml:space="preserve"> </w:t>
      </w:r>
      <w:r w:rsidR="00625AF9" w:rsidRPr="00063CBB">
        <w:rPr>
          <w:rFonts w:ascii="Times New Roman" w:eastAsia="Calibri" w:hAnsi="Times New Roman" w:cs="Times New Roman"/>
          <w:sz w:val="28"/>
          <w:szCs w:val="28"/>
          <w:lang w:eastAsia="en-US"/>
        </w:rPr>
        <w:t>На с/х предприятиях п</w:t>
      </w:r>
      <w:r w:rsidR="004A5BF4" w:rsidRPr="00063CBB">
        <w:rPr>
          <w:rFonts w:ascii="Times New Roman" w:eastAsia="Calibri" w:hAnsi="Times New Roman" w:cs="Times New Roman"/>
          <w:sz w:val="28"/>
          <w:szCs w:val="28"/>
          <w:lang w:eastAsia="en-US"/>
        </w:rPr>
        <w:t>остоянно внедр</w:t>
      </w:r>
      <w:r w:rsidR="009C7F99" w:rsidRPr="00063CBB">
        <w:rPr>
          <w:rFonts w:ascii="Times New Roman" w:eastAsia="Calibri" w:hAnsi="Times New Roman" w:cs="Times New Roman"/>
          <w:sz w:val="28"/>
          <w:szCs w:val="28"/>
          <w:lang w:eastAsia="en-US"/>
        </w:rPr>
        <w:t>яются</w:t>
      </w:r>
      <w:r w:rsidR="004A5BF4" w:rsidRPr="00063CBB">
        <w:rPr>
          <w:rFonts w:ascii="Times New Roman" w:eastAsia="Calibri" w:hAnsi="Times New Roman" w:cs="Times New Roman"/>
          <w:sz w:val="28"/>
          <w:szCs w:val="28"/>
          <w:lang w:eastAsia="en-US"/>
        </w:rPr>
        <w:t xml:space="preserve"> новы</w:t>
      </w:r>
      <w:r w:rsidR="009C7F99" w:rsidRPr="00063CBB">
        <w:rPr>
          <w:rFonts w:ascii="Times New Roman" w:eastAsia="Calibri" w:hAnsi="Times New Roman" w:cs="Times New Roman"/>
          <w:sz w:val="28"/>
          <w:szCs w:val="28"/>
          <w:lang w:eastAsia="en-US"/>
        </w:rPr>
        <w:t>е</w:t>
      </w:r>
      <w:r w:rsidR="004A5BF4" w:rsidRPr="00063CBB">
        <w:rPr>
          <w:rFonts w:ascii="Times New Roman" w:eastAsia="Calibri" w:hAnsi="Times New Roman" w:cs="Times New Roman"/>
          <w:sz w:val="28"/>
          <w:szCs w:val="28"/>
          <w:lang w:eastAsia="en-US"/>
        </w:rPr>
        <w:t xml:space="preserve"> технологи</w:t>
      </w:r>
      <w:r w:rsidR="009C7F99" w:rsidRPr="00063CBB">
        <w:rPr>
          <w:rFonts w:ascii="Times New Roman" w:eastAsia="Calibri" w:hAnsi="Times New Roman" w:cs="Times New Roman"/>
          <w:sz w:val="28"/>
          <w:szCs w:val="28"/>
          <w:lang w:eastAsia="en-US"/>
        </w:rPr>
        <w:t>и</w:t>
      </w:r>
      <w:r w:rsidR="004A5BF4" w:rsidRPr="00063CBB">
        <w:rPr>
          <w:rFonts w:ascii="Times New Roman" w:eastAsia="Calibri" w:hAnsi="Times New Roman" w:cs="Times New Roman"/>
          <w:sz w:val="28"/>
          <w:szCs w:val="28"/>
          <w:lang w:eastAsia="en-US"/>
        </w:rPr>
        <w:t xml:space="preserve"> в производстве</w:t>
      </w:r>
      <w:r w:rsidR="00625AF9" w:rsidRPr="00063CBB">
        <w:rPr>
          <w:rFonts w:ascii="Times New Roman" w:eastAsia="Calibri" w:hAnsi="Times New Roman" w:cs="Times New Roman"/>
          <w:sz w:val="28"/>
          <w:szCs w:val="28"/>
          <w:lang w:eastAsia="en-US"/>
        </w:rPr>
        <w:t>. Т</w:t>
      </w:r>
      <w:r w:rsidR="009C7F99" w:rsidRPr="00063CBB">
        <w:rPr>
          <w:rFonts w:ascii="Times New Roman" w:eastAsia="Calibri" w:hAnsi="Times New Roman" w:cs="Times New Roman"/>
          <w:sz w:val="28"/>
          <w:szCs w:val="28"/>
          <w:lang w:eastAsia="en-US"/>
        </w:rPr>
        <w:t>акже появляются</w:t>
      </w:r>
      <w:r w:rsidR="00625AF9" w:rsidRPr="00063CBB">
        <w:rPr>
          <w:rFonts w:ascii="Times New Roman" w:eastAsia="Calibri" w:hAnsi="Times New Roman" w:cs="Times New Roman"/>
          <w:sz w:val="28"/>
          <w:szCs w:val="28"/>
          <w:lang w:eastAsia="en-US"/>
        </w:rPr>
        <w:t xml:space="preserve"> новые инвестиционные проекты</w:t>
      </w:r>
      <w:r w:rsidR="009C7F99" w:rsidRPr="00063CBB">
        <w:rPr>
          <w:rFonts w:ascii="Times New Roman" w:eastAsia="Calibri" w:hAnsi="Times New Roman" w:cs="Times New Roman"/>
          <w:sz w:val="28"/>
          <w:szCs w:val="28"/>
          <w:lang w:eastAsia="en-US"/>
        </w:rPr>
        <w:t>, что, несомненно, способствует развитию конкуренции на рынке сельского хозяйства на территории Гатчинского муниципального хозяйства.</w:t>
      </w:r>
      <w:r w:rsidR="004A5BF4" w:rsidRPr="00063CBB">
        <w:rPr>
          <w:rFonts w:ascii="Times New Roman" w:eastAsia="Calibri" w:hAnsi="Times New Roman" w:cs="Times New Roman"/>
          <w:sz w:val="28"/>
          <w:szCs w:val="28"/>
          <w:lang w:eastAsia="en-US"/>
        </w:rPr>
        <w:t xml:space="preserve"> </w:t>
      </w:r>
    </w:p>
    <w:p w:rsidR="00D44F02" w:rsidRPr="00063CBB" w:rsidRDefault="00D44F02" w:rsidP="00756962">
      <w:pPr>
        <w:spacing w:line="240" w:lineRule="auto"/>
        <w:ind w:firstLine="360"/>
        <w:contextualSpacing/>
        <w:jc w:val="both"/>
        <w:rPr>
          <w:rFonts w:ascii="Times New Roman" w:eastAsia="Calibri" w:hAnsi="Times New Roman" w:cs="Times New Roman"/>
          <w:sz w:val="28"/>
          <w:szCs w:val="28"/>
          <w:lang w:eastAsia="en-US"/>
        </w:rPr>
      </w:pPr>
    </w:p>
    <w:p w:rsidR="00D44F02" w:rsidRPr="00063CBB" w:rsidRDefault="00D44F02" w:rsidP="006A22B2">
      <w:pPr>
        <w:pStyle w:val="a3"/>
        <w:numPr>
          <w:ilvl w:val="1"/>
          <w:numId w:val="30"/>
        </w:numPr>
        <w:spacing w:line="240" w:lineRule="auto"/>
        <w:jc w:val="center"/>
        <w:rPr>
          <w:rFonts w:ascii="Times New Roman" w:eastAsia="Calibri" w:hAnsi="Times New Roman" w:cs="Times New Roman"/>
          <w:b/>
          <w:sz w:val="28"/>
          <w:szCs w:val="28"/>
        </w:rPr>
      </w:pPr>
      <w:r w:rsidRPr="00063CBB">
        <w:rPr>
          <w:rFonts w:ascii="Times New Roman" w:eastAsia="Calibri" w:hAnsi="Times New Roman" w:cs="Times New Roman"/>
          <w:b/>
          <w:sz w:val="28"/>
          <w:szCs w:val="28"/>
        </w:rPr>
        <w:t>Рынок туристских услуг</w:t>
      </w:r>
    </w:p>
    <w:p w:rsidR="00C8570A" w:rsidRPr="00063CBB" w:rsidRDefault="00C8570A" w:rsidP="00C8570A">
      <w:pPr>
        <w:pStyle w:val="a3"/>
        <w:spacing w:line="240" w:lineRule="auto"/>
        <w:rPr>
          <w:rFonts w:ascii="Times New Roman" w:eastAsia="Calibri" w:hAnsi="Times New Roman" w:cs="Times New Roman"/>
          <w:b/>
          <w:sz w:val="28"/>
          <w:szCs w:val="28"/>
        </w:rPr>
      </w:pPr>
      <w:r w:rsidRPr="00063CBB">
        <w:rPr>
          <w:rFonts w:ascii="Times New Roman" w:eastAsia="Calibri" w:hAnsi="Times New Roman" w:cs="Times New Roman"/>
          <w:b/>
          <w:sz w:val="28"/>
          <w:szCs w:val="28"/>
        </w:rPr>
        <w:t xml:space="preserve">               </w:t>
      </w:r>
    </w:p>
    <w:p w:rsidR="00C8570A" w:rsidRPr="00063CBB" w:rsidRDefault="00C8570A" w:rsidP="00C8570A">
      <w:pPr>
        <w:pStyle w:val="a3"/>
        <w:spacing w:after="0" w:line="240" w:lineRule="auto"/>
        <w:ind w:left="0" w:firstLine="36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Губернатором Ленинградской области А.Ю. Дрозденко </w:t>
      </w:r>
      <w:r w:rsidR="007B5B95" w:rsidRPr="00063CBB">
        <w:rPr>
          <w:rFonts w:ascii="Times New Roman" w:eastAsia="Calibri" w:hAnsi="Times New Roman" w:cs="Times New Roman"/>
          <w:sz w:val="28"/>
          <w:szCs w:val="28"/>
        </w:rPr>
        <w:t xml:space="preserve">2018 год был объявлен </w:t>
      </w:r>
      <w:r w:rsidRPr="00063CBB">
        <w:rPr>
          <w:rFonts w:ascii="Times New Roman" w:eastAsia="Calibri" w:hAnsi="Times New Roman" w:cs="Times New Roman"/>
          <w:sz w:val="28"/>
          <w:szCs w:val="28"/>
        </w:rPr>
        <w:t xml:space="preserve">«Годом туризма». </w:t>
      </w:r>
    </w:p>
    <w:p w:rsidR="00C8570A" w:rsidRPr="00063CBB" w:rsidRDefault="00C8570A" w:rsidP="00C8570A">
      <w:pPr>
        <w:pStyle w:val="a3"/>
        <w:spacing w:after="0" w:line="240" w:lineRule="auto"/>
        <w:ind w:left="0" w:firstLine="36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В марте 2018 года Информационно-туристский центр Гатчинского муниципального района был включен в единый федеральный реестр туроператоров.</w:t>
      </w:r>
    </w:p>
    <w:p w:rsidR="00C8570A" w:rsidRPr="00063CBB" w:rsidRDefault="00C8570A" w:rsidP="00C8570A">
      <w:pPr>
        <w:pStyle w:val="a3"/>
        <w:spacing w:after="0" w:line="240" w:lineRule="auto"/>
        <w:ind w:left="0"/>
        <w:jc w:val="both"/>
        <w:rPr>
          <w:rFonts w:ascii="Times New Roman" w:eastAsia="Calibri" w:hAnsi="Times New Roman" w:cs="Times New Roman"/>
          <w:sz w:val="28"/>
          <w:szCs w:val="28"/>
        </w:rPr>
      </w:pPr>
    </w:p>
    <w:p w:rsidR="00C8570A" w:rsidRPr="00063CBB" w:rsidRDefault="00C8570A" w:rsidP="00C8570A">
      <w:pPr>
        <w:pStyle w:val="a3"/>
        <w:spacing w:after="0" w:line="240" w:lineRule="auto"/>
        <w:ind w:left="0"/>
        <w:jc w:val="center"/>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Итоги работы Информационно-туристского </w:t>
      </w:r>
      <w:r w:rsidR="004E744F">
        <w:rPr>
          <w:rFonts w:ascii="Times New Roman" w:eastAsia="Calibri" w:hAnsi="Times New Roman" w:cs="Times New Roman"/>
          <w:sz w:val="28"/>
          <w:szCs w:val="28"/>
        </w:rPr>
        <w:t>ц</w:t>
      </w:r>
      <w:r w:rsidRPr="00063CBB">
        <w:rPr>
          <w:rFonts w:ascii="Times New Roman" w:eastAsia="Calibri" w:hAnsi="Times New Roman" w:cs="Times New Roman"/>
          <w:sz w:val="28"/>
          <w:szCs w:val="28"/>
        </w:rPr>
        <w:t>ентра за 2018 год:</w:t>
      </w:r>
    </w:p>
    <w:p w:rsidR="00C8570A" w:rsidRPr="00063CBB" w:rsidRDefault="00C8570A" w:rsidP="00C8570A">
      <w:pPr>
        <w:pStyle w:val="a3"/>
        <w:spacing w:after="0" w:line="240" w:lineRule="auto"/>
        <w:ind w:left="0"/>
        <w:jc w:val="both"/>
        <w:rPr>
          <w:rFonts w:ascii="Times New Roman" w:eastAsia="Calibri" w:hAnsi="Times New Roman" w:cs="Times New Roman"/>
          <w:sz w:val="28"/>
          <w:szCs w:val="28"/>
        </w:rPr>
      </w:pPr>
    </w:p>
    <w:p w:rsidR="00C8570A" w:rsidRPr="00063CBB" w:rsidRDefault="00FB7DD6" w:rsidP="00C776C4">
      <w:pPr>
        <w:pStyle w:val="a3"/>
        <w:numPr>
          <w:ilvl w:val="0"/>
          <w:numId w:val="25"/>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П</w:t>
      </w:r>
      <w:r w:rsidR="00C8570A" w:rsidRPr="00063CBB">
        <w:rPr>
          <w:rFonts w:ascii="Times New Roman" w:eastAsia="Calibri" w:hAnsi="Times New Roman" w:cs="Times New Roman"/>
          <w:sz w:val="28"/>
          <w:szCs w:val="28"/>
        </w:rPr>
        <w:t xml:space="preserve">одписано соглашение о сотрудничестве с Государственным музеем заповедником  «Гатчина». </w:t>
      </w:r>
    </w:p>
    <w:p w:rsidR="000D3851" w:rsidRPr="00063CBB" w:rsidRDefault="000D3851" w:rsidP="00C776C4">
      <w:pPr>
        <w:pStyle w:val="a3"/>
        <w:spacing w:after="0" w:line="240" w:lineRule="auto"/>
        <w:ind w:left="0"/>
        <w:jc w:val="both"/>
        <w:rPr>
          <w:rFonts w:ascii="Times New Roman" w:eastAsia="Calibri" w:hAnsi="Times New Roman" w:cs="Times New Roman"/>
          <w:sz w:val="6"/>
          <w:szCs w:val="6"/>
        </w:rPr>
      </w:pPr>
    </w:p>
    <w:p w:rsidR="00C8570A" w:rsidRPr="00063CBB" w:rsidRDefault="00FB7DD6" w:rsidP="00C776C4">
      <w:pPr>
        <w:pStyle w:val="a3"/>
        <w:numPr>
          <w:ilvl w:val="0"/>
          <w:numId w:val="25"/>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П</w:t>
      </w:r>
      <w:r w:rsidR="00C8570A" w:rsidRPr="00063CBB">
        <w:rPr>
          <w:rFonts w:ascii="Times New Roman" w:eastAsia="Calibri" w:hAnsi="Times New Roman" w:cs="Times New Roman"/>
          <w:sz w:val="28"/>
          <w:szCs w:val="28"/>
        </w:rPr>
        <w:t>одписано соглашение о сотрудничестве с областным Информационно-туристским центром и городским ИЦТ Санкт-Петербурга.</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       Благодаря этому информация о музеях, памятниках истории и культуры, мероприятиях нашего района теперь доступна и в информационных точках Санкт-Петербурга.</w:t>
      </w:r>
    </w:p>
    <w:p w:rsidR="00C8570A" w:rsidRPr="00063CBB" w:rsidRDefault="00C8570A" w:rsidP="00C776C4">
      <w:pPr>
        <w:pStyle w:val="a3"/>
        <w:spacing w:after="0" w:line="240" w:lineRule="auto"/>
        <w:ind w:left="0"/>
        <w:jc w:val="both"/>
        <w:rPr>
          <w:rFonts w:ascii="Times New Roman" w:eastAsia="Calibri" w:hAnsi="Times New Roman" w:cs="Times New Roman"/>
          <w:sz w:val="6"/>
          <w:szCs w:val="6"/>
        </w:rPr>
      </w:pPr>
    </w:p>
    <w:p w:rsidR="00C8570A" w:rsidRPr="00063CBB" w:rsidRDefault="00FB7DD6" w:rsidP="00C776C4">
      <w:pPr>
        <w:pStyle w:val="a3"/>
        <w:numPr>
          <w:ilvl w:val="0"/>
          <w:numId w:val="25"/>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Разработаны новые туристические</w:t>
      </w:r>
      <w:r w:rsidR="00C8570A" w:rsidRPr="00063CBB">
        <w:rPr>
          <w:rFonts w:ascii="Times New Roman" w:eastAsia="Calibri" w:hAnsi="Times New Roman" w:cs="Times New Roman"/>
          <w:sz w:val="28"/>
          <w:szCs w:val="28"/>
        </w:rPr>
        <w:t xml:space="preserve"> маршруты: </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«Старинные усадьбы: второе дыхание», «Дворянских гнезд забытые аллеи…», «Гатчина вчера и сегодня», «Святыни Гатчинского края», «Императорская Гатчина», «Царская охота» и др.</w:t>
      </w:r>
    </w:p>
    <w:p w:rsidR="00C8570A" w:rsidRPr="00063CBB" w:rsidRDefault="00C8570A" w:rsidP="00C776C4">
      <w:pPr>
        <w:pStyle w:val="a3"/>
        <w:spacing w:after="0" w:line="240" w:lineRule="auto"/>
        <w:ind w:left="0"/>
        <w:jc w:val="both"/>
        <w:rPr>
          <w:rFonts w:ascii="Times New Roman" w:eastAsia="Calibri" w:hAnsi="Times New Roman" w:cs="Times New Roman"/>
          <w:sz w:val="6"/>
          <w:szCs w:val="6"/>
        </w:rPr>
      </w:pPr>
    </w:p>
    <w:p w:rsidR="00B1450E" w:rsidRPr="00063CBB" w:rsidRDefault="00C8570A" w:rsidP="00C776C4">
      <w:pPr>
        <w:pStyle w:val="a3"/>
        <w:numPr>
          <w:ilvl w:val="0"/>
          <w:numId w:val="25"/>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Совместно с Комитетом по культуре и туризму </w:t>
      </w:r>
      <w:r w:rsidR="00FB7DD6" w:rsidRPr="00063CBB">
        <w:rPr>
          <w:rFonts w:ascii="Times New Roman" w:eastAsia="Calibri" w:hAnsi="Times New Roman" w:cs="Times New Roman"/>
          <w:sz w:val="28"/>
          <w:szCs w:val="28"/>
        </w:rPr>
        <w:t xml:space="preserve">Гатчинского муниципального района </w:t>
      </w:r>
      <w:r w:rsidRPr="00063CBB">
        <w:rPr>
          <w:rFonts w:ascii="Times New Roman" w:eastAsia="Calibri" w:hAnsi="Times New Roman" w:cs="Times New Roman"/>
          <w:sz w:val="28"/>
          <w:szCs w:val="28"/>
        </w:rPr>
        <w:t>проведены</w:t>
      </w:r>
      <w:r w:rsidR="00FB7DD6" w:rsidRPr="00063CBB">
        <w:rPr>
          <w:rFonts w:ascii="Times New Roman" w:eastAsia="Calibri" w:hAnsi="Times New Roman" w:cs="Times New Roman"/>
          <w:sz w:val="28"/>
          <w:szCs w:val="28"/>
        </w:rPr>
        <w:t xml:space="preserve"> </w:t>
      </w:r>
    </w:p>
    <w:p w:rsidR="00C8570A" w:rsidRPr="00063CBB" w:rsidRDefault="00B1450E" w:rsidP="00C776C4">
      <w:pPr>
        <w:pStyle w:val="a3"/>
        <w:spacing w:after="0" w:line="240" w:lineRule="auto"/>
        <w:ind w:left="0"/>
        <w:jc w:val="both"/>
        <w:rPr>
          <w:rFonts w:ascii="Times New Roman" w:eastAsia="Calibri" w:hAnsi="Times New Roman" w:cs="Times New Roman"/>
          <w:b/>
          <w:sz w:val="28"/>
          <w:szCs w:val="28"/>
        </w:rPr>
      </w:pPr>
      <w:r w:rsidRPr="00063CBB">
        <w:rPr>
          <w:rFonts w:ascii="Times New Roman" w:eastAsia="Calibri" w:hAnsi="Times New Roman" w:cs="Times New Roman"/>
          <w:b/>
          <w:sz w:val="28"/>
          <w:szCs w:val="28"/>
        </w:rPr>
        <w:t xml:space="preserve">- </w:t>
      </w:r>
      <w:r w:rsidR="00FB7DD6" w:rsidRPr="00063CBB">
        <w:rPr>
          <w:rFonts w:ascii="Times New Roman" w:eastAsia="Calibri" w:hAnsi="Times New Roman" w:cs="Times New Roman"/>
          <w:b/>
          <w:sz w:val="28"/>
          <w:szCs w:val="28"/>
        </w:rPr>
        <w:t>р</w:t>
      </w:r>
      <w:r w:rsidR="00C8570A" w:rsidRPr="00063CBB">
        <w:rPr>
          <w:rFonts w:ascii="Times New Roman" w:eastAsia="Calibri" w:hAnsi="Times New Roman" w:cs="Times New Roman"/>
          <w:b/>
          <w:sz w:val="28"/>
          <w:szCs w:val="28"/>
        </w:rPr>
        <w:t>екламные туры и семинары для сотрудников сферы туризма:</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u w:val="single"/>
        </w:rPr>
      </w:pPr>
      <w:r w:rsidRPr="00063CBB">
        <w:rPr>
          <w:rFonts w:ascii="Times New Roman" w:eastAsia="Calibri" w:hAnsi="Times New Roman" w:cs="Times New Roman"/>
          <w:sz w:val="28"/>
          <w:szCs w:val="28"/>
          <w:u w:val="single"/>
        </w:rPr>
        <w:t>1 инфо-тур</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Культурно-познавательный потенциал Гатчины и Гатчинского района: его историческое, архитектурное, духовное наследие в туристических, экскурсионных маршрутах.</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u w:val="single"/>
        </w:rPr>
      </w:pPr>
      <w:r w:rsidRPr="00063CBB">
        <w:rPr>
          <w:rFonts w:ascii="Times New Roman" w:eastAsia="Calibri" w:hAnsi="Times New Roman" w:cs="Times New Roman"/>
          <w:sz w:val="28"/>
          <w:szCs w:val="28"/>
          <w:u w:val="single"/>
        </w:rPr>
        <w:t>2 инфо-тур</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lastRenderedPageBreak/>
        <w:t>«Гатчина — сердце Дворцового ожерелья: преимущества туристической логистики при размещении экскурсионных групп в отелях Гатчины»</w:t>
      </w:r>
      <w:r w:rsidR="00FB7DD6" w:rsidRPr="00063CBB">
        <w:rPr>
          <w:rFonts w:ascii="Times New Roman" w:eastAsia="Calibri" w:hAnsi="Times New Roman" w:cs="Times New Roman"/>
          <w:sz w:val="28"/>
          <w:szCs w:val="28"/>
        </w:rPr>
        <w:t>.</w:t>
      </w:r>
    </w:p>
    <w:p w:rsidR="00C8570A" w:rsidRPr="00063CBB" w:rsidRDefault="00B1450E" w:rsidP="00C776C4">
      <w:pPr>
        <w:pStyle w:val="a3"/>
        <w:spacing w:after="0" w:line="240" w:lineRule="auto"/>
        <w:ind w:left="0"/>
        <w:jc w:val="both"/>
        <w:rPr>
          <w:rFonts w:ascii="Times New Roman" w:eastAsia="Calibri" w:hAnsi="Times New Roman" w:cs="Times New Roman"/>
          <w:b/>
          <w:sz w:val="28"/>
          <w:szCs w:val="28"/>
        </w:rPr>
      </w:pPr>
      <w:r w:rsidRPr="00063CBB">
        <w:rPr>
          <w:rFonts w:ascii="Times New Roman" w:eastAsia="Calibri" w:hAnsi="Times New Roman" w:cs="Times New Roman"/>
          <w:b/>
          <w:sz w:val="28"/>
          <w:szCs w:val="28"/>
        </w:rPr>
        <w:t xml:space="preserve">- </w:t>
      </w:r>
      <w:r w:rsidR="00C8570A" w:rsidRPr="00063CBB">
        <w:rPr>
          <w:rFonts w:ascii="Times New Roman" w:eastAsia="Calibri" w:hAnsi="Times New Roman" w:cs="Times New Roman"/>
          <w:b/>
          <w:sz w:val="28"/>
          <w:szCs w:val="28"/>
        </w:rPr>
        <w:t>выездные информационные туры:</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u w:val="single"/>
        </w:rPr>
      </w:pPr>
      <w:r w:rsidRPr="00063CBB">
        <w:rPr>
          <w:rFonts w:ascii="Times New Roman" w:eastAsia="Calibri" w:hAnsi="Times New Roman" w:cs="Times New Roman"/>
          <w:sz w:val="28"/>
          <w:szCs w:val="28"/>
          <w:u w:val="single"/>
        </w:rPr>
        <w:t>1 инфо-тур</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"Презентация сборного регулярного двухдневного тура "Гатчина-сердце дворцового ожерелья".</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u w:val="single"/>
        </w:rPr>
      </w:pPr>
      <w:r w:rsidRPr="00063CBB">
        <w:rPr>
          <w:rFonts w:ascii="Times New Roman" w:eastAsia="Calibri" w:hAnsi="Times New Roman" w:cs="Times New Roman"/>
          <w:sz w:val="28"/>
          <w:szCs w:val="28"/>
          <w:u w:val="single"/>
        </w:rPr>
        <w:t>2 инфо-тур</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"Экскурсионные программы и объекты туристского интереса на территории Гатчинского района, задействованные в маршрутах межрегионального проекта "Серебряное ожерелье". </w:t>
      </w:r>
    </w:p>
    <w:p w:rsidR="00901A25" w:rsidRPr="00063CBB" w:rsidRDefault="00901A25" w:rsidP="00C776C4">
      <w:pPr>
        <w:pStyle w:val="a3"/>
        <w:spacing w:after="0" w:line="240" w:lineRule="auto"/>
        <w:ind w:left="0"/>
        <w:jc w:val="both"/>
        <w:rPr>
          <w:rFonts w:ascii="Times New Roman" w:eastAsia="Calibri" w:hAnsi="Times New Roman" w:cs="Times New Roman"/>
          <w:sz w:val="6"/>
          <w:szCs w:val="6"/>
        </w:rPr>
      </w:pPr>
    </w:p>
    <w:p w:rsidR="0036723D" w:rsidRPr="00063CBB" w:rsidRDefault="00C8570A" w:rsidP="00C776C4">
      <w:pPr>
        <w:pStyle w:val="a3"/>
        <w:numPr>
          <w:ilvl w:val="0"/>
          <w:numId w:val="25"/>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Семинар - «Этапы обороны, оккупации и освобождения Красногвардейска (Гатчины)». </w:t>
      </w:r>
      <w:r w:rsidR="001834DA" w:rsidRPr="00063CBB">
        <w:rPr>
          <w:rFonts w:ascii="Times New Roman" w:eastAsia="Calibri" w:hAnsi="Times New Roman" w:cs="Times New Roman"/>
          <w:sz w:val="28"/>
          <w:szCs w:val="28"/>
        </w:rPr>
        <w:t>Мест</w:t>
      </w:r>
      <w:r w:rsidRPr="00063CBB">
        <w:rPr>
          <w:rFonts w:ascii="Times New Roman" w:eastAsia="Calibri" w:hAnsi="Times New Roman" w:cs="Times New Roman"/>
          <w:sz w:val="28"/>
          <w:szCs w:val="28"/>
        </w:rPr>
        <w:t>о проведения</w:t>
      </w:r>
      <w:r w:rsidR="001834DA" w:rsidRPr="00063CBB">
        <w:rPr>
          <w:rFonts w:ascii="Times New Roman" w:eastAsia="Calibri" w:hAnsi="Times New Roman" w:cs="Times New Roman"/>
          <w:sz w:val="28"/>
          <w:szCs w:val="28"/>
        </w:rPr>
        <w:t xml:space="preserve"> </w:t>
      </w:r>
      <w:r w:rsidRPr="00063CBB">
        <w:rPr>
          <w:rFonts w:ascii="Times New Roman" w:eastAsia="Calibri" w:hAnsi="Times New Roman" w:cs="Times New Roman"/>
          <w:sz w:val="28"/>
          <w:szCs w:val="28"/>
        </w:rPr>
        <w:t>- Музей «Красногвардейского укрепрайона»</w:t>
      </w:r>
      <w:r w:rsidR="0036723D" w:rsidRPr="00063CBB">
        <w:rPr>
          <w:rFonts w:ascii="Times New Roman" w:eastAsia="Calibri" w:hAnsi="Times New Roman" w:cs="Times New Roman"/>
          <w:sz w:val="28"/>
          <w:szCs w:val="28"/>
        </w:rPr>
        <w:t>.</w:t>
      </w:r>
    </w:p>
    <w:p w:rsidR="0036723D" w:rsidRPr="00063CBB" w:rsidRDefault="0036723D" w:rsidP="00C776C4">
      <w:pPr>
        <w:pStyle w:val="a3"/>
        <w:spacing w:after="0" w:line="240" w:lineRule="auto"/>
        <w:ind w:left="0"/>
        <w:jc w:val="both"/>
        <w:rPr>
          <w:rFonts w:ascii="Times New Roman" w:eastAsia="Calibri" w:hAnsi="Times New Roman" w:cs="Times New Roman"/>
          <w:sz w:val="6"/>
          <w:szCs w:val="6"/>
        </w:rPr>
      </w:pPr>
    </w:p>
    <w:p w:rsidR="00C8570A" w:rsidRPr="00063CBB" w:rsidRDefault="00C8570A" w:rsidP="00C776C4">
      <w:pPr>
        <w:pStyle w:val="a3"/>
        <w:numPr>
          <w:ilvl w:val="0"/>
          <w:numId w:val="25"/>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Семинар - «Концлагеря на территории Красногвардейска и Красногвардейского района»</w:t>
      </w:r>
      <w:r w:rsidR="0036723D" w:rsidRPr="00063CBB">
        <w:rPr>
          <w:rFonts w:ascii="Times New Roman" w:eastAsia="Calibri" w:hAnsi="Times New Roman" w:cs="Times New Roman"/>
          <w:sz w:val="28"/>
          <w:szCs w:val="28"/>
        </w:rPr>
        <w:t>. М</w:t>
      </w:r>
      <w:r w:rsidRPr="00063CBB">
        <w:rPr>
          <w:rFonts w:ascii="Times New Roman" w:eastAsia="Calibri" w:hAnsi="Times New Roman" w:cs="Times New Roman"/>
          <w:sz w:val="28"/>
          <w:szCs w:val="28"/>
        </w:rPr>
        <w:t xml:space="preserve">есто проведения – Музей истории г.Гатчины, Музей «Красногвардейского Укрепрайона». </w:t>
      </w:r>
    </w:p>
    <w:p w:rsidR="0036723D" w:rsidRPr="00063CBB" w:rsidRDefault="0036723D" w:rsidP="00C776C4">
      <w:pPr>
        <w:pStyle w:val="a3"/>
        <w:ind w:left="0"/>
        <w:rPr>
          <w:rFonts w:ascii="Times New Roman" w:eastAsia="Calibri" w:hAnsi="Times New Roman" w:cs="Times New Roman"/>
          <w:sz w:val="6"/>
          <w:szCs w:val="6"/>
        </w:rPr>
      </w:pPr>
    </w:p>
    <w:p w:rsidR="00C8570A" w:rsidRPr="00063CBB" w:rsidRDefault="00C8570A" w:rsidP="00C776C4">
      <w:pPr>
        <w:pStyle w:val="a3"/>
        <w:numPr>
          <w:ilvl w:val="0"/>
          <w:numId w:val="25"/>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Семинар «Методические рекомендации и особенности показа объектов в рамках экскурсионного маршрута «Императорская Гатчина».</w:t>
      </w:r>
    </w:p>
    <w:p w:rsidR="00C8570A" w:rsidRPr="00063CBB" w:rsidRDefault="00C8570A" w:rsidP="00C776C4">
      <w:pPr>
        <w:pStyle w:val="a3"/>
        <w:spacing w:after="0" w:line="240" w:lineRule="auto"/>
        <w:ind w:left="0"/>
        <w:jc w:val="both"/>
        <w:rPr>
          <w:rFonts w:ascii="Times New Roman" w:eastAsia="Calibri" w:hAnsi="Times New Roman" w:cs="Times New Roman"/>
          <w:sz w:val="6"/>
          <w:szCs w:val="6"/>
        </w:rPr>
      </w:pPr>
    </w:p>
    <w:p w:rsidR="00C8570A" w:rsidRPr="00063CBB" w:rsidRDefault="00F42EBF"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8. </w:t>
      </w:r>
      <w:r w:rsidR="00C8570A" w:rsidRPr="00063CBB">
        <w:rPr>
          <w:rFonts w:ascii="Times New Roman" w:eastAsia="Calibri" w:hAnsi="Times New Roman" w:cs="Times New Roman"/>
          <w:sz w:val="28"/>
          <w:szCs w:val="28"/>
        </w:rPr>
        <w:t>Изготовлена печатная продукция:</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карт</w:t>
      </w:r>
      <w:r w:rsidR="006919D7" w:rsidRPr="00063CBB">
        <w:rPr>
          <w:rFonts w:ascii="Times New Roman" w:eastAsia="Calibri" w:hAnsi="Times New Roman" w:cs="Times New Roman"/>
          <w:sz w:val="28"/>
          <w:szCs w:val="28"/>
        </w:rPr>
        <w:t>ы</w:t>
      </w:r>
      <w:r w:rsidRPr="00063CBB">
        <w:rPr>
          <w:rFonts w:ascii="Times New Roman" w:eastAsia="Calibri" w:hAnsi="Times New Roman" w:cs="Times New Roman"/>
          <w:sz w:val="28"/>
          <w:szCs w:val="28"/>
        </w:rPr>
        <w:t xml:space="preserve"> на русском языке (</w:t>
      </w:r>
      <w:r w:rsidR="005726C6" w:rsidRPr="00063CBB">
        <w:rPr>
          <w:rFonts w:ascii="Times New Roman" w:eastAsia="Calibri" w:hAnsi="Times New Roman" w:cs="Times New Roman"/>
          <w:sz w:val="28"/>
          <w:szCs w:val="28"/>
        </w:rPr>
        <w:t>т</w:t>
      </w:r>
      <w:r w:rsidRPr="00063CBB">
        <w:rPr>
          <w:rFonts w:ascii="Times New Roman" w:eastAsia="Calibri" w:hAnsi="Times New Roman" w:cs="Times New Roman"/>
          <w:sz w:val="28"/>
          <w:szCs w:val="28"/>
        </w:rPr>
        <w:t>ираж 30 000 экземпляров)</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карт</w:t>
      </w:r>
      <w:r w:rsidR="006919D7" w:rsidRPr="00063CBB">
        <w:rPr>
          <w:rFonts w:ascii="Times New Roman" w:eastAsia="Calibri" w:hAnsi="Times New Roman" w:cs="Times New Roman"/>
          <w:sz w:val="28"/>
          <w:szCs w:val="28"/>
        </w:rPr>
        <w:t>ы</w:t>
      </w:r>
      <w:r w:rsidRPr="00063CBB">
        <w:rPr>
          <w:rFonts w:ascii="Times New Roman" w:eastAsia="Calibri" w:hAnsi="Times New Roman" w:cs="Times New Roman"/>
          <w:sz w:val="28"/>
          <w:szCs w:val="28"/>
        </w:rPr>
        <w:t xml:space="preserve"> на английском языке (10 000 экземпляров.)</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путеводител</w:t>
      </w:r>
      <w:r w:rsidR="006919D7" w:rsidRPr="00063CBB">
        <w:rPr>
          <w:rFonts w:ascii="Times New Roman" w:eastAsia="Calibri" w:hAnsi="Times New Roman" w:cs="Times New Roman"/>
          <w:sz w:val="28"/>
          <w:szCs w:val="28"/>
        </w:rPr>
        <w:t xml:space="preserve">ь </w:t>
      </w:r>
      <w:r w:rsidRPr="00063CBB">
        <w:rPr>
          <w:rFonts w:ascii="Times New Roman" w:eastAsia="Calibri" w:hAnsi="Times New Roman" w:cs="Times New Roman"/>
          <w:sz w:val="28"/>
          <w:szCs w:val="28"/>
        </w:rPr>
        <w:t>(10 000 экземпляров)</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каталог туристической отрасли Гатчинского района (5000 экземпляров.)</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буклет «Музеи Гатчины и района» (10 000 экз)</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w:t>
      </w:r>
      <w:r w:rsidR="005726C6" w:rsidRPr="00063CBB">
        <w:rPr>
          <w:rFonts w:ascii="Times New Roman" w:eastAsia="Calibri" w:hAnsi="Times New Roman" w:cs="Times New Roman"/>
          <w:sz w:val="28"/>
          <w:szCs w:val="28"/>
        </w:rPr>
        <w:t xml:space="preserve"> </w:t>
      </w:r>
      <w:r w:rsidR="0002752B" w:rsidRPr="00063CBB">
        <w:rPr>
          <w:rFonts w:ascii="Times New Roman" w:eastAsia="Calibri" w:hAnsi="Times New Roman" w:cs="Times New Roman"/>
          <w:sz w:val="28"/>
          <w:szCs w:val="28"/>
        </w:rPr>
        <w:t xml:space="preserve"> </w:t>
      </w:r>
      <w:r w:rsidR="005726C6" w:rsidRPr="00063CBB">
        <w:rPr>
          <w:rFonts w:ascii="Times New Roman" w:eastAsia="Calibri" w:hAnsi="Times New Roman" w:cs="Times New Roman"/>
          <w:sz w:val="28"/>
          <w:szCs w:val="28"/>
        </w:rPr>
        <w:t>путеводитель</w:t>
      </w:r>
      <w:r w:rsidRPr="00063CBB">
        <w:rPr>
          <w:rFonts w:ascii="Times New Roman" w:eastAsia="Calibri" w:hAnsi="Times New Roman" w:cs="Times New Roman"/>
          <w:sz w:val="28"/>
          <w:szCs w:val="28"/>
        </w:rPr>
        <w:t xml:space="preserve"> для слабовидящих со шрифтом Брайля (300 экземпляров.)</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буклет «Живые уроки» (2 000 экз.)</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 </w:t>
      </w:r>
      <w:r w:rsidR="0002752B" w:rsidRPr="00063CBB">
        <w:rPr>
          <w:rFonts w:ascii="Times New Roman" w:eastAsia="Calibri" w:hAnsi="Times New Roman" w:cs="Times New Roman"/>
          <w:sz w:val="28"/>
          <w:szCs w:val="28"/>
        </w:rPr>
        <w:t xml:space="preserve"> </w:t>
      </w:r>
      <w:r w:rsidRPr="00063CBB">
        <w:rPr>
          <w:rFonts w:ascii="Times New Roman" w:eastAsia="Calibri" w:hAnsi="Times New Roman" w:cs="Times New Roman"/>
          <w:sz w:val="28"/>
          <w:szCs w:val="28"/>
        </w:rPr>
        <w:t>буклет «Гатчина и окрестности. Усадьбы» (10 000 экз.)</w:t>
      </w:r>
      <w:r w:rsidR="00912F3A" w:rsidRPr="00063CBB">
        <w:rPr>
          <w:rFonts w:ascii="Times New Roman" w:eastAsia="Calibri" w:hAnsi="Times New Roman" w:cs="Times New Roman"/>
          <w:sz w:val="28"/>
          <w:szCs w:val="28"/>
        </w:rPr>
        <w:t>.</w:t>
      </w:r>
    </w:p>
    <w:p w:rsidR="00912F3A" w:rsidRPr="00063CBB" w:rsidRDefault="00912F3A" w:rsidP="00C776C4">
      <w:pPr>
        <w:pStyle w:val="a3"/>
        <w:spacing w:after="0" w:line="240" w:lineRule="auto"/>
        <w:ind w:left="0"/>
        <w:jc w:val="both"/>
        <w:rPr>
          <w:rFonts w:ascii="Times New Roman" w:eastAsia="Calibri" w:hAnsi="Times New Roman" w:cs="Times New Roman"/>
          <w:sz w:val="6"/>
          <w:szCs w:val="6"/>
        </w:rPr>
      </w:pPr>
    </w:p>
    <w:p w:rsidR="00C8570A" w:rsidRPr="00063CBB" w:rsidRDefault="005862B9"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9. Продолжается</w:t>
      </w:r>
      <w:r w:rsidR="00C8570A" w:rsidRPr="00063CBB">
        <w:rPr>
          <w:rFonts w:ascii="Times New Roman" w:eastAsia="Calibri" w:hAnsi="Times New Roman" w:cs="Times New Roman"/>
          <w:sz w:val="28"/>
          <w:szCs w:val="28"/>
        </w:rPr>
        <w:t xml:space="preserve"> работа по совершенствованию туристской навигации в Гатчине и районе;</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установлены информационные таблички</w:t>
      </w:r>
      <w:r w:rsidR="00E57583" w:rsidRPr="00063CBB">
        <w:t xml:space="preserve"> </w:t>
      </w:r>
      <w:r w:rsidR="00E57583" w:rsidRPr="00063CBB">
        <w:rPr>
          <w:rFonts w:ascii="Times New Roman" w:eastAsia="Calibri" w:hAnsi="Times New Roman" w:cs="Times New Roman"/>
          <w:sz w:val="28"/>
          <w:szCs w:val="28"/>
        </w:rPr>
        <w:t>для слабовидящих со шрифтом Брайля</w:t>
      </w:r>
      <w:r w:rsidRPr="00063CBB">
        <w:rPr>
          <w:rFonts w:ascii="Times New Roman" w:eastAsia="Calibri" w:hAnsi="Times New Roman" w:cs="Times New Roman"/>
          <w:sz w:val="28"/>
          <w:szCs w:val="28"/>
        </w:rPr>
        <w:t xml:space="preserve"> (Информационно-туристский центр </w:t>
      </w:r>
      <w:r w:rsidR="00AF26E8" w:rsidRPr="00063CBB">
        <w:rPr>
          <w:rFonts w:ascii="Times New Roman" w:eastAsia="Calibri" w:hAnsi="Times New Roman" w:cs="Times New Roman"/>
          <w:sz w:val="28"/>
          <w:szCs w:val="28"/>
        </w:rPr>
        <w:t>Гатчинского муниципального района</w:t>
      </w:r>
      <w:r w:rsidRPr="00063CBB">
        <w:rPr>
          <w:rFonts w:ascii="Times New Roman" w:eastAsia="Calibri" w:hAnsi="Times New Roman" w:cs="Times New Roman"/>
          <w:sz w:val="28"/>
          <w:szCs w:val="28"/>
        </w:rPr>
        <w:t>, Музей г. Гатчины, Павловск</w:t>
      </w:r>
      <w:r w:rsidR="00AF26E8" w:rsidRPr="00063CBB">
        <w:rPr>
          <w:rFonts w:ascii="Times New Roman" w:eastAsia="Calibri" w:hAnsi="Times New Roman" w:cs="Times New Roman"/>
          <w:sz w:val="28"/>
          <w:szCs w:val="28"/>
        </w:rPr>
        <w:t>ий</w:t>
      </w:r>
      <w:r w:rsidRPr="00063CBB">
        <w:rPr>
          <w:rFonts w:ascii="Times New Roman" w:eastAsia="Calibri" w:hAnsi="Times New Roman" w:cs="Times New Roman"/>
          <w:sz w:val="28"/>
          <w:szCs w:val="28"/>
        </w:rPr>
        <w:t xml:space="preserve"> собор и Покровск</w:t>
      </w:r>
      <w:r w:rsidR="00AF26E8" w:rsidRPr="00063CBB">
        <w:rPr>
          <w:rFonts w:ascii="Times New Roman" w:eastAsia="Calibri" w:hAnsi="Times New Roman" w:cs="Times New Roman"/>
          <w:sz w:val="28"/>
          <w:szCs w:val="28"/>
        </w:rPr>
        <w:t>ий</w:t>
      </w:r>
      <w:r w:rsidRPr="00063CBB">
        <w:rPr>
          <w:rFonts w:ascii="Times New Roman" w:eastAsia="Calibri" w:hAnsi="Times New Roman" w:cs="Times New Roman"/>
          <w:sz w:val="28"/>
          <w:szCs w:val="28"/>
        </w:rPr>
        <w:t xml:space="preserve"> Собор);</w:t>
      </w:r>
    </w:p>
    <w:p w:rsidR="00C8570A" w:rsidRPr="00063CBB" w:rsidRDefault="00B133CC"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р</w:t>
      </w:r>
      <w:r w:rsidR="00C8570A" w:rsidRPr="00063CBB">
        <w:rPr>
          <w:rFonts w:ascii="Times New Roman" w:eastAsia="Calibri" w:hAnsi="Times New Roman" w:cs="Times New Roman"/>
          <w:sz w:val="28"/>
          <w:szCs w:val="28"/>
        </w:rPr>
        <w:t>азработан «Календарь событий» (наиболее значимые и привлекательные мероприятия для туристов) на 2018 и на 2019 год.</w:t>
      </w:r>
    </w:p>
    <w:p w:rsidR="00C8570A" w:rsidRPr="00063CBB" w:rsidRDefault="00353C56"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с</w:t>
      </w:r>
      <w:r w:rsidR="00C8570A" w:rsidRPr="00063CBB">
        <w:rPr>
          <w:rFonts w:ascii="Times New Roman" w:eastAsia="Calibri" w:hAnsi="Times New Roman" w:cs="Times New Roman"/>
          <w:sz w:val="28"/>
          <w:szCs w:val="28"/>
        </w:rPr>
        <w:t>оздан туристский интернет</w:t>
      </w:r>
      <w:r w:rsidR="00141296" w:rsidRPr="00063CBB">
        <w:rPr>
          <w:rFonts w:ascii="Times New Roman" w:eastAsia="Calibri" w:hAnsi="Times New Roman" w:cs="Times New Roman"/>
          <w:sz w:val="28"/>
          <w:szCs w:val="28"/>
        </w:rPr>
        <w:t>-</w:t>
      </w:r>
      <w:r w:rsidR="00C8570A" w:rsidRPr="00063CBB">
        <w:rPr>
          <w:rFonts w:ascii="Times New Roman" w:eastAsia="Calibri" w:hAnsi="Times New Roman" w:cs="Times New Roman"/>
          <w:sz w:val="28"/>
          <w:szCs w:val="28"/>
        </w:rPr>
        <w:t>портал «ВИЗИТ ГАТЧИНА» visitgatchina.com.</w:t>
      </w:r>
    </w:p>
    <w:p w:rsidR="00353C56" w:rsidRPr="00063CBB" w:rsidRDefault="00353C56" w:rsidP="00C776C4">
      <w:pPr>
        <w:pStyle w:val="a3"/>
        <w:spacing w:after="0" w:line="240" w:lineRule="auto"/>
        <w:ind w:left="0"/>
        <w:jc w:val="both"/>
        <w:rPr>
          <w:rFonts w:ascii="Times New Roman" w:eastAsia="Calibri" w:hAnsi="Times New Roman" w:cs="Times New Roman"/>
          <w:sz w:val="6"/>
          <w:szCs w:val="6"/>
        </w:rPr>
      </w:pPr>
    </w:p>
    <w:p w:rsidR="00C8570A" w:rsidRPr="00063CBB" w:rsidRDefault="00133BB7" w:rsidP="00C776C4">
      <w:pPr>
        <w:pStyle w:val="a3"/>
        <w:numPr>
          <w:ilvl w:val="0"/>
          <w:numId w:val="17"/>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 </w:t>
      </w:r>
      <w:r w:rsidR="00C8570A" w:rsidRPr="00063CBB">
        <w:rPr>
          <w:rFonts w:ascii="Times New Roman" w:eastAsia="Calibri" w:hAnsi="Times New Roman" w:cs="Times New Roman"/>
          <w:sz w:val="28"/>
          <w:szCs w:val="28"/>
        </w:rPr>
        <w:t xml:space="preserve">В 2018 </w:t>
      </w:r>
      <w:r w:rsidR="00731619">
        <w:rPr>
          <w:rFonts w:ascii="Times New Roman" w:eastAsia="Calibri" w:hAnsi="Times New Roman" w:cs="Times New Roman"/>
          <w:sz w:val="28"/>
          <w:szCs w:val="28"/>
        </w:rPr>
        <w:t xml:space="preserve">организованы </w:t>
      </w:r>
      <w:r w:rsidR="00C8570A" w:rsidRPr="00063CBB">
        <w:rPr>
          <w:rFonts w:ascii="Times New Roman" w:eastAsia="Calibri" w:hAnsi="Times New Roman" w:cs="Times New Roman"/>
          <w:sz w:val="28"/>
          <w:szCs w:val="28"/>
        </w:rPr>
        <w:t>регулярные экскурсионные поездки (</w:t>
      </w:r>
      <w:r w:rsidR="00347322" w:rsidRPr="00063CBB">
        <w:rPr>
          <w:rFonts w:ascii="Times New Roman" w:eastAsia="Calibri" w:hAnsi="Times New Roman" w:cs="Times New Roman"/>
          <w:sz w:val="28"/>
          <w:szCs w:val="28"/>
        </w:rPr>
        <w:t>п</w:t>
      </w:r>
      <w:r w:rsidR="00C8570A" w:rsidRPr="00063CBB">
        <w:rPr>
          <w:rFonts w:ascii="Times New Roman" w:eastAsia="Calibri" w:hAnsi="Times New Roman" w:cs="Times New Roman"/>
          <w:sz w:val="28"/>
          <w:szCs w:val="28"/>
        </w:rPr>
        <w:t>роект «Выходные в Гатчине»).</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 «Императорская Гатчина» (1 день) и 2</w:t>
      </w:r>
      <w:r w:rsidR="00347322" w:rsidRPr="00063CBB">
        <w:rPr>
          <w:rFonts w:ascii="Times New Roman" w:eastAsia="Calibri" w:hAnsi="Times New Roman" w:cs="Times New Roman"/>
          <w:sz w:val="28"/>
          <w:szCs w:val="28"/>
        </w:rPr>
        <w:t>-</w:t>
      </w:r>
      <w:r w:rsidRPr="00063CBB">
        <w:rPr>
          <w:rFonts w:ascii="Times New Roman" w:eastAsia="Calibri" w:hAnsi="Times New Roman" w:cs="Times New Roman"/>
          <w:sz w:val="28"/>
          <w:szCs w:val="28"/>
        </w:rPr>
        <w:t>дневный тур «Гатчина-сердце Дворцового ожерелья»</w:t>
      </w:r>
      <w:r w:rsidR="00347322" w:rsidRPr="00063CBB">
        <w:rPr>
          <w:rFonts w:ascii="Times New Roman" w:eastAsia="Calibri" w:hAnsi="Times New Roman" w:cs="Times New Roman"/>
          <w:sz w:val="28"/>
          <w:szCs w:val="28"/>
        </w:rPr>
        <w:t>.</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Экскурсия "Императорская Гатчина" с 02.06.2018 - 22.09.2018. Проехало 200 человек.</w:t>
      </w:r>
    </w:p>
    <w:p w:rsidR="00DE5BD9" w:rsidRPr="00063CBB" w:rsidRDefault="00DE5BD9" w:rsidP="00C776C4">
      <w:pPr>
        <w:pStyle w:val="a3"/>
        <w:spacing w:after="0" w:line="240" w:lineRule="auto"/>
        <w:ind w:left="0"/>
        <w:jc w:val="both"/>
        <w:rPr>
          <w:rFonts w:ascii="Times New Roman" w:eastAsia="Calibri" w:hAnsi="Times New Roman" w:cs="Times New Roman"/>
          <w:sz w:val="6"/>
          <w:szCs w:val="6"/>
        </w:rPr>
      </w:pPr>
    </w:p>
    <w:p w:rsidR="00C8570A" w:rsidRPr="00063CBB" w:rsidRDefault="00EC2FB1" w:rsidP="00027A45">
      <w:pPr>
        <w:pStyle w:val="a3"/>
        <w:numPr>
          <w:ilvl w:val="0"/>
          <w:numId w:val="17"/>
        </w:numPr>
        <w:spacing w:after="0" w:line="240" w:lineRule="auto"/>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lastRenderedPageBreak/>
        <w:t xml:space="preserve"> </w:t>
      </w:r>
      <w:r w:rsidR="00C8570A" w:rsidRPr="00063CBB">
        <w:rPr>
          <w:rFonts w:ascii="Times New Roman" w:eastAsia="Calibri" w:hAnsi="Times New Roman" w:cs="Times New Roman"/>
          <w:sz w:val="28"/>
          <w:szCs w:val="28"/>
        </w:rPr>
        <w:t xml:space="preserve">Совместно с </w:t>
      </w:r>
      <w:r w:rsidR="00027A45" w:rsidRPr="00027A45">
        <w:rPr>
          <w:rFonts w:ascii="Times New Roman" w:eastAsia="Calibri" w:hAnsi="Times New Roman" w:cs="Times New Roman"/>
          <w:sz w:val="28"/>
          <w:szCs w:val="28"/>
        </w:rPr>
        <w:t>Комитет</w:t>
      </w:r>
      <w:r w:rsidR="00027A45">
        <w:rPr>
          <w:rFonts w:ascii="Times New Roman" w:eastAsia="Calibri" w:hAnsi="Times New Roman" w:cs="Times New Roman"/>
          <w:sz w:val="28"/>
          <w:szCs w:val="28"/>
        </w:rPr>
        <w:t>ом</w:t>
      </w:r>
      <w:r w:rsidR="00027A45" w:rsidRPr="00027A45">
        <w:rPr>
          <w:rFonts w:ascii="Times New Roman" w:eastAsia="Calibri" w:hAnsi="Times New Roman" w:cs="Times New Roman"/>
          <w:sz w:val="28"/>
          <w:szCs w:val="28"/>
        </w:rPr>
        <w:t xml:space="preserve"> по физической культуре, спорту, туризму и молодежной политике</w:t>
      </w:r>
      <w:r w:rsidR="00027A45">
        <w:rPr>
          <w:rFonts w:ascii="Times New Roman" w:eastAsia="Calibri" w:hAnsi="Times New Roman" w:cs="Times New Roman"/>
          <w:sz w:val="28"/>
          <w:szCs w:val="28"/>
        </w:rPr>
        <w:t xml:space="preserve"> администрации Гатчинского муниципального района</w:t>
      </w:r>
      <w:r w:rsidR="00C8570A" w:rsidRPr="00063CBB">
        <w:rPr>
          <w:rFonts w:ascii="Times New Roman" w:eastAsia="Calibri" w:hAnsi="Times New Roman" w:cs="Times New Roman"/>
          <w:sz w:val="28"/>
          <w:szCs w:val="28"/>
        </w:rPr>
        <w:t xml:space="preserve"> создан тур «Бегом по Гатчине».</w:t>
      </w:r>
    </w:p>
    <w:p w:rsidR="00EC2FB1" w:rsidRPr="00063CBB" w:rsidRDefault="00EC2FB1" w:rsidP="00C776C4">
      <w:pPr>
        <w:pStyle w:val="a3"/>
        <w:spacing w:after="0" w:line="240" w:lineRule="auto"/>
        <w:ind w:left="0"/>
        <w:jc w:val="both"/>
        <w:rPr>
          <w:rFonts w:ascii="Times New Roman" w:eastAsia="Calibri" w:hAnsi="Times New Roman" w:cs="Times New Roman"/>
          <w:sz w:val="6"/>
          <w:szCs w:val="6"/>
        </w:rPr>
      </w:pPr>
    </w:p>
    <w:p w:rsidR="00C8570A" w:rsidRPr="00063CBB" w:rsidRDefault="00EC2FB1" w:rsidP="00C776C4">
      <w:pPr>
        <w:pStyle w:val="a3"/>
        <w:numPr>
          <w:ilvl w:val="0"/>
          <w:numId w:val="17"/>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 </w:t>
      </w:r>
      <w:r w:rsidR="00C8570A" w:rsidRPr="00063CBB">
        <w:rPr>
          <w:rFonts w:ascii="Times New Roman" w:eastAsia="Calibri" w:hAnsi="Times New Roman" w:cs="Times New Roman"/>
          <w:sz w:val="28"/>
          <w:szCs w:val="28"/>
        </w:rPr>
        <w:t>Продолжается работа по проекту «Концепция развития туризма Гатчинского муниципального района».</w:t>
      </w:r>
    </w:p>
    <w:p w:rsidR="00C8570A" w:rsidRPr="00063CBB" w:rsidRDefault="00EC2FB1" w:rsidP="00C776C4">
      <w:pPr>
        <w:pStyle w:val="a3"/>
        <w:numPr>
          <w:ilvl w:val="0"/>
          <w:numId w:val="17"/>
        </w:numPr>
        <w:spacing w:after="0" w:line="240" w:lineRule="auto"/>
        <w:ind w:left="0" w:firstLine="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 </w:t>
      </w:r>
      <w:r w:rsidR="00C8570A" w:rsidRPr="00063CBB">
        <w:rPr>
          <w:rFonts w:ascii="Times New Roman" w:eastAsia="Calibri" w:hAnsi="Times New Roman" w:cs="Times New Roman"/>
          <w:sz w:val="28"/>
          <w:szCs w:val="28"/>
        </w:rPr>
        <w:t>Объекты г. Гатчины и Гатчинского района включены в маршруты межрегионального  проекта «Серебряное ожерелье».</w:t>
      </w:r>
    </w:p>
    <w:p w:rsidR="00C8570A" w:rsidRPr="00063CBB" w:rsidRDefault="00C8570A" w:rsidP="00C776C4">
      <w:pPr>
        <w:pStyle w:val="a3"/>
        <w:spacing w:after="0" w:line="240" w:lineRule="auto"/>
        <w:ind w:left="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 xml:space="preserve">Маршруты проекта «Серебряное ожерелье», проходящие по территории нашего района </w:t>
      </w:r>
      <w:r w:rsidR="00AC78A9" w:rsidRPr="00063CBB">
        <w:rPr>
          <w:rFonts w:ascii="Times New Roman" w:eastAsia="Calibri" w:hAnsi="Times New Roman" w:cs="Times New Roman"/>
          <w:sz w:val="28"/>
          <w:szCs w:val="28"/>
        </w:rPr>
        <w:t xml:space="preserve">- </w:t>
      </w:r>
      <w:r w:rsidRPr="00063CBB">
        <w:rPr>
          <w:rFonts w:ascii="Times New Roman" w:eastAsia="Calibri" w:hAnsi="Times New Roman" w:cs="Times New Roman"/>
          <w:sz w:val="28"/>
          <w:szCs w:val="28"/>
        </w:rPr>
        <w:t>это «Дворянские усадьбы» и  «Города воинской славы».</w:t>
      </w:r>
    </w:p>
    <w:p w:rsidR="00C8570A" w:rsidRPr="00651E1F" w:rsidRDefault="00C8570A" w:rsidP="00C8570A">
      <w:pPr>
        <w:pStyle w:val="a3"/>
        <w:spacing w:after="0" w:line="240" w:lineRule="auto"/>
        <w:ind w:left="0"/>
        <w:jc w:val="both"/>
        <w:rPr>
          <w:rFonts w:ascii="Times New Roman" w:eastAsia="Calibri" w:hAnsi="Times New Roman" w:cs="Times New Roman"/>
          <w:sz w:val="20"/>
          <w:szCs w:val="20"/>
        </w:rPr>
      </w:pPr>
    </w:p>
    <w:p w:rsidR="005A3565" w:rsidRPr="00063CBB" w:rsidRDefault="005A3565" w:rsidP="005A3565">
      <w:pPr>
        <w:pStyle w:val="a3"/>
        <w:spacing w:after="0" w:line="240" w:lineRule="auto"/>
        <w:ind w:left="0" w:firstLine="36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Информационно-туристский центр стал победителем в</w:t>
      </w:r>
      <w:r w:rsidR="00C8570A" w:rsidRPr="00063CBB">
        <w:rPr>
          <w:rFonts w:ascii="Times New Roman" w:eastAsia="Calibri" w:hAnsi="Times New Roman" w:cs="Times New Roman"/>
          <w:sz w:val="28"/>
          <w:szCs w:val="28"/>
        </w:rPr>
        <w:t xml:space="preserve">   конкурсе «Лучшие в туризме Ленинградской области 2018 году». </w:t>
      </w:r>
    </w:p>
    <w:p w:rsidR="00C8570A" w:rsidRPr="00063CBB" w:rsidRDefault="00C8570A" w:rsidP="005A3565">
      <w:pPr>
        <w:pStyle w:val="a3"/>
        <w:spacing w:after="0" w:line="240" w:lineRule="auto"/>
        <w:ind w:left="0" w:firstLine="36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Также Гатчинский район победил в номинации «Лучший туристический маршрут» - «Лето, дачи, дачники».</w:t>
      </w:r>
    </w:p>
    <w:p w:rsidR="00C8570A" w:rsidRPr="00063CBB" w:rsidRDefault="005A3565" w:rsidP="005A3565">
      <w:pPr>
        <w:pStyle w:val="a3"/>
        <w:spacing w:after="0" w:line="240" w:lineRule="auto"/>
        <w:ind w:left="0" w:firstLine="36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Г</w:t>
      </w:r>
      <w:r w:rsidR="00C8570A" w:rsidRPr="00063CBB">
        <w:rPr>
          <w:rFonts w:ascii="Times New Roman" w:eastAsia="Calibri" w:hAnsi="Times New Roman" w:cs="Times New Roman"/>
          <w:sz w:val="28"/>
          <w:szCs w:val="28"/>
        </w:rPr>
        <w:t>иды-экскурсоводы Информационно-туристского центра заняли в конкурсе почетное 2-е место.</w:t>
      </w:r>
    </w:p>
    <w:p w:rsidR="00C8570A" w:rsidRDefault="00C8570A" w:rsidP="005A3565">
      <w:pPr>
        <w:pStyle w:val="a3"/>
        <w:spacing w:after="0" w:line="240" w:lineRule="auto"/>
        <w:ind w:left="0" w:firstLine="360"/>
        <w:jc w:val="both"/>
        <w:rPr>
          <w:rFonts w:ascii="Times New Roman" w:eastAsia="Calibri" w:hAnsi="Times New Roman" w:cs="Times New Roman"/>
          <w:sz w:val="28"/>
          <w:szCs w:val="28"/>
        </w:rPr>
      </w:pPr>
      <w:r w:rsidRPr="00063CBB">
        <w:rPr>
          <w:rFonts w:ascii="Times New Roman" w:eastAsia="Calibri" w:hAnsi="Times New Roman" w:cs="Times New Roman"/>
          <w:sz w:val="28"/>
          <w:szCs w:val="28"/>
        </w:rPr>
        <w:t>В событийном туризме лучшим проектом стал фестивал</w:t>
      </w:r>
      <w:r w:rsidR="005A3565" w:rsidRPr="00063CBB">
        <w:rPr>
          <w:rFonts w:ascii="Times New Roman" w:eastAsia="Calibri" w:hAnsi="Times New Roman" w:cs="Times New Roman"/>
          <w:sz w:val="28"/>
          <w:szCs w:val="28"/>
        </w:rPr>
        <w:t>ь</w:t>
      </w:r>
      <w:r w:rsidRPr="00063CBB">
        <w:rPr>
          <w:rFonts w:ascii="Times New Roman" w:eastAsia="Calibri" w:hAnsi="Times New Roman" w:cs="Times New Roman"/>
          <w:sz w:val="28"/>
          <w:szCs w:val="28"/>
        </w:rPr>
        <w:t xml:space="preserve"> им</w:t>
      </w:r>
      <w:r w:rsidR="005A3565" w:rsidRPr="00063CBB">
        <w:rPr>
          <w:rFonts w:ascii="Times New Roman" w:eastAsia="Calibri" w:hAnsi="Times New Roman" w:cs="Times New Roman"/>
          <w:sz w:val="28"/>
          <w:szCs w:val="28"/>
        </w:rPr>
        <w:t>ени</w:t>
      </w:r>
      <w:r w:rsidRPr="00063CBB">
        <w:rPr>
          <w:rFonts w:ascii="Times New Roman" w:eastAsia="Calibri" w:hAnsi="Times New Roman" w:cs="Times New Roman"/>
          <w:sz w:val="28"/>
          <w:szCs w:val="28"/>
        </w:rPr>
        <w:t xml:space="preserve"> А.И.Куприна.</w:t>
      </w:r>
    </w:p>
    <w:p w:rsidR="00C8570A" w:rsidRDefault="00DE000B" w:rsidP="00DE000B">
      <w:pPr>
        <w:pStyle w:val="a3"/>
        <w:spacing w:after="0" w:line="240" w:lineRule="auto"/>
        <w:ind w:left="0" w:firstLine="360"/>
        <w:jc w:val="both"/>
        <w:rPr>
          <w:rFonts w:ascii="Times New Roman" w:eastAsia="Calibri" w:hAnsi="Times New Roman" w:cs="Times New Roman"/>
          <w:sz w:val="28"/>
          <w:szCs w:val="28"/>
        </w:rPr>
      </w:pPr>
      <w:r w:rsidRPr="00DE000B">
        <w:rPr>
          <w:rFonts w:ascii="Times New Roman" w:eastAsia="Calibri" w:hAnsi="Times New Roman" w:cs="Times New Roman"/>
          <w:sz w:val="28"/>
          <w:szCs w:val="28"/>
        </w:rPr>
        <w:t>Показатели дорожной карты по данному рынку за 2018 год выполнены в полном объеме.</w:t>
      </w:r>
    </w:p>
    <w:p w:rsidR="00DE000B" w:rsidRPr="00420B6E" w:rsidRDefault="00DE000B" w:rsidP="00DE000B">
      <w:pPr>
        <w:pStyle w:val="a3"/>
        <w:spacing w:after="0" w:line="240" w:lineRule="auto"/>
        <w:ind w:left="0" w:firstLine="360"/>
        <w:jc w:val="both"/>
        <w:rPr>
          <w:rFonts w:ascii="Times New Roman" w:eastAsia="Calibri" w:hAnsi="Times New Roman" w:cs="Times New Roman"/>
          <w:sz w:val="40"/>
          <w:szCs w:val="40"/>
        </w:rPr>
      </w:pPr>
    </w:p>
    <w:p w:rsidR="003B2342" w:rsidRPr="00063CBB" w:rsidRDefault="003B2342" w:rsidP="00F54C8D">
      <w:pPr>
        <w:pStyle w:val="a3"/>
        <w:numPr>
          <w:ilvl w:val="1"/>
          <w:numId w:val="30"/>
        </w:numPr>
        <w:jc w:val="center"/>
        <w:rPr>
          <w:rFonts w:ascii="Times New Roman" w:eastAsia="Calibri" w:hAnsi="Times New Roman" w:cs="Times New Roman"/>
          <w:b/>
          <w:sz w:val="28"/>
          <w:szCs w:val="28"/>
        </w:rPr>
      </w:pPr>
      <w:r w:rsidRPr="00063CBB">
        <w:rPr>
          <w:rFonts w:ascii="Times New Roman" w:eastAsia="Calibri" w:hAnsi="Times New Roman" w:cs="Times New Roman"/>
          <w:b/>
          <w:sz w:val="28"/>
          <w:szCs w:val="28"/>
        </w:rPr>
        <w:t>Рынок услуг психолого-педагогического сопровождения детей с ограниченными возможностями здоровья</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Для реализации мероприятия «Обеспечение потребности жителей Гатчинского муниципального района в услугах психолого-педагогического сопровождения детей с ограниченными возможностями здоровья»</w:t>
      </w:r>
      <w:r w:rsidRPr="00063CBB">
        <w:rPr>
          <w:rFonts w:ascii="Times New Roman" w:eastAsia="Calibri" w:hAnsi="Times New Roman" w:cs="Times New Roman"/>
          <w:color w:val="FF0000"/>
          <w:sz w:val="28"/>
          <w:szCs w:val="28"/>
          <w:lang w:eastAsia="en-US"/>
        </w:rPr>
        <w:t xml:space="preserve"> </w:t>
      </w:r>
      <w:r w:rsidRPr="00063CBB">
        <w:rPr>
          <w:rFonts w:ascii="Times New Roman" w:eastAsia="Calibri" w:hAnsi="Times New Roman" w:cs="Times New Roman"/>
          <w:sz w:val="28"/>
          <w:szCs w:val="28"/>
          <w:lang w:eastAsia="en-US"/>
        </w:rPr>
        <w:t>в Гатчинском районе создана</w:t>
      </w:r>
      <w:r w:rsidRPr="00063CBB">
        <w:rPr>
          <w:rFonts w:ascii="Times New Roman" w:eastAsia="Calibri" w:hAnsi="Times New Roman" w:cs="Times New Roman"/>
          <w:b/>
          <w:sz w:val="28"/>
          <w:szCs w:val="28"/>
          <w:lang w:eastAsia="en-US"/>
        </w:rPr>
        <w:t xml:space="preserve"> </w:t>
      </w:r>
      <w:r w:rsidRPr="00063CBB">
        <w:rPr>
          <w:rFonts w:ascii="Times New Roman" w:eastAsia="Calibri" w:hAnsi="Times New Roman" w:cs="Times New Roman"/>
          <w:sz w:val="28"/>
          <w:szCs w:val="28"/>
          <w:lang w:eastAsia="en-US"/>
        </w:rPr>
        <w:t>система комплексного психолого-педагогического, медицинского и социального сопровождения, в которую входят:</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w:t>
      </w:r>
      <w:r w:rsidR="00AF5B31" w:rsidRPr="00063CBB">
        <w:rPr>
          <w:rFonts w:ascii="Times New Roman" w:eastAsia="Calibri" w:hAnsi="Times New Roman" w:cs="Times New Roman"/>
          <w:sz w:val="28"/>
          <w:szCs w:val="28"/>
          <w:lang w:eastAsia="en-US"/>
        </w:rPr>
        <w:t>р</w:t>
      </w:r>
      <w:r w:rsidRPr="00063CBB">
        <w:rPr>
          <w:rFonts w:ascii="Times New Roman" w:eastAsia="Calibri" w:hAnsi="Times New Roman" w:cs="Times New Roman"/>
          <w:sz w:val="28"/>
          <w:szCs w:val="28"/>
          <w:lang w:eastAsia="en-US"/>
        </w:rPr>
        <w:t>айонный центр психолого-медико-педагогической помощи (структурное подразделение МБОУ ДО «Информационно-методический центр»</w:t>
      </w:r>
      <w:r w:rsidR="0033492C" w:rsidRPr="00063CBB">
        <w:rPr>
          <w:rFonts w:ascii="Times New Roman" w:eastAsia="Calibri" w:hAnsi="Times New Roman" w:cs="Times New Roman"/>
          <w:sz w:val="28"/>
          <w:szCs w:val="28"/>
          <w:lang w:eastAsia="en-US"/>
        </w:rPr>
        <w:t>)</w:t>
      </w:r>
      <w:r w:rsidRPr="00063CBB">
        <w:rPr>
          <w:rFonts w:ascii="Times New Roman" w:eastAsia="Calibri" w:hAnsi="Times New Roman" w:cs="Times New Roman"/>
          <w:sz w:val="28"/>
          <w:szCs w:val="28"/>
          <w:lang w:eastAsia="en-US"/>
        </w:rPr>
        <w:t>, включающий в себя также ПМП</w:t>
      </w:r>
      <w:r w:rsidR="00C34871"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Комиссию, специалистов логопедов, дефектологов, педагогов-психологов, врачей разной направленности</w:t>
      </w:r>
      <w:r w:rsidR="00AF5B31" w:rsidRPr="00063CBB">
        <w:rPr>
          <w:rFonts w:ascii="Times New Roman" w:eastAsia="Calibri" w:hAnsi="Times New Roman" w:cs="Times New Roman"/>
          <w:sz w:val="28"/>
          <w:szCs w:val="28"/>
          <w:lang w:eastAsia="en-US"/>
        </w:rPr>
        <w:t>;</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w:t>
      </w:r>
      <w:r w:rsidR="00AF5B31" w:rsidRPr="00063CBB">
        <w:rPr>
          <w:rFonts w:ascii="Times New Roman" w:eastAsia="Calibri" w:hAnsi="Times New Roman" w:cs="Times New Roman"/>
          <w:sz w:val="28"/>
          <w:szCs w:val="28"/>
          <w:lang w:eastAsia="en-US"/>
        </w:rPr>
        <w:t>м</w:t>
      </w:r>
      <w:r w:rsidRPr="00063CBB">
        <w:rPr>
          <w:rFonts w:ascii="Times New Roman" w:eastAsia="Calibri" w:hAnsi="Times New Roman" w:cs="Times New Roman"/>
          <w:sz w:val="28"/>
          <w:szCs w:val="28"/>
          <w:lang w:eastAsia="en-US"/>
        </w:rPr>
        <w:t>етодический отдел;</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w:t>
      </w:r>
      <w:r w:rsidR="00AF5B31" w:rsidRPr="00063CBB">
        <w:rPr>
          <w:rFonts w:ascii="Times New Roman" w:eastAsia="Calibri" w:hAnsi="Times New Roman" w:cs="Times New Roman"/>
          <w:sz w:val="28"/>
          <w:szCs w:val="28"/>
          <w:lang w:eastAsia="en-US"/>
        </w:rPr>
        <w:t>д</w:t>
      </w:r>
      <w:r w:rsidRPr="00063CBB">
        <w:rPr>
          <w:rFonts w:ascii="Times New Roman" w:eastAsia="Calibri" w:hAnsi="Times New Roman" w:cs="Times New Roman"/>
          <w:sz w:val="28"/>
          <w:szCs w:val="28"/>
          <w:lang w:eastAsia="en-US"/>
        </w:rPr>
        <w:t>ошкольные образовательные учреждения (54);</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общеобразовательные учреждения (40);</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учреждения дополнительного образования (10);</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МАУ «Детский оздоровительный лагерь «Лесная сказка».</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В 2018 году доля предоставленных услуг по организации психолого-медико-педагогического обследования детей с ограниченными возможностями здоровья от общего числа обращений составляет 100%.</w:t>
      </w:r>
    </w:p>
    <w:p w:rsidR="003B2342" w:rsidRPr="00063CBB" w:rsidRDefault="003B2342" w:rsidP="00FF4FDA">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lastRenderedPageBreak/>
        <w:t>За период с января по декабрь 2018 года проведено 104 заседания ПМПК Гатчинского муниципального района, из них:</w:t>
      </w:r>
    </w:p>
    <w:p w:rsidR="003B2342" w:rsidRPr="00063CBB" w:rsidRDefault="003B2342" w:rsidP="00465828">
      <w:p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 </w:t>
      </w:r>
      <w:r w:rsidR="00FF4FDA" w:rsidRPr="00063CBB">
        <w:rPr>
          <w:rFonts w:ascii="Times New Roman" w:eastAsia="Times New Roman" w:hAnsi="Times New Roman" w:cs="Times New Roman"/>
          <w:sz w:val="28"/>
          <w:szCs w:val="28"/>
        </w:rPr>
        <w:t>-</w:t>
      </w:r>
      <w:r w:rsidRPr="00063CBB">
        <w:rPr>
          <w:rFonts w:ascii="Times New Roman" w:eastAsia="Times New Roman" w:hAnsi="Times New Roman" w:cs="Times New Roman"/>
          <w:sz w:val="28"/>
          <w:szCs w:val="28"/>
        </w:rPr>
        <w:t xml:space="preserve"> 72 - выездных заседаний на базе общеобразовательных и дошкольных образовательных учрежден</w:t>
      </w:r>
      <w:r w:rsidR="00FF4FDA" w:rsidRPr="00063CBB">
        <w:rPr>
          <w:rFonts w:ascii="Times New Roman" w:eastAsia="Times New Roman" w:hAnsi="Times New Roman" w:cs="Times New Roman"/>
          <w:sz w:val="28"/>
          <w:szCs w:val="28"/>
        </w:rPr>
        <w:t>иях Гатчины и Гатчинского район</w:t>
      </w:r>
      <w:r w:rsidR="000F229E">
        <w:rPr>
          <w:rFonts w:ascii="Times New Roman" w:eastAsia="Times New Roman" w:hAnsi="Times New Roman" w:cs="Times New Roman"/>
          <w:sz w:val="28"/>
          <w:szCs w:val="28"/>
        </w:rPr>
        <w:t>а</w:t>
      </w:r>
      <w:r w:rsidRPr="00063CBB">
        <w:rPr>
          <w:rFonts w:ascii="Times New Roman" w:eastAsia="Times New Roman" w:hAnsi="Times New Roman" w:cs="Times New Roman"/>
          <w:sz w:val="28"/>
          <w:szCs w:val="28"/>
        </w:rPr>
        <w:t>;</w:t>
      </w:r>
    </w:p>
    <w:p w:rsidR="003B2342" w:rsidRPr="00063CBB" w:rsidRDefault="003B2342" w:rsidP="00465828">
      <w:p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- 32 – ст</w:t>
      </w:r>
      <w:r w:rsidR="00FF4FDA" w:rsidRPr="00063CBB">
        <w:rPr>
          <w:rFonts w:ascii="Times New Roman" w:eastAsia="Times New Roman" w:hAnsi="Times New Roman" w:cs="Times New Roman"/>
          <w:sz w:val="28"/>
          <w:szCs w:val="28"/>
        </w:rPr>
        <w:t>ационарно на базе МБОУ ДО «ИМЦ»</w:t>
      </w:r>
      <w:r w:rsidRPr="00063CBB">
        <w:rPr>
          <w:rFonts w:ascii="Times New Roman" w:eastAsia="Times New Roman" w:hAnsi="Times New Roman" w:cs="Times New Roman"/>
          <w:sz w:val="28"/>
          <w:szCs w:val="28"/>
        </w:rPr>
        <w:t xml:space="preserve">. </w:t>
      </w:r>
    </w:p>
    <w:p w:rsidR="00465828" w:rsidRPr="00063CBB" w:rsidRDefault="00465828" w:rsidP="00FF4FDA">
      <w:pPr>
        <w:spacing w:after="0" w:line="240" w:lineRule="auto"/>
        <w:jc w:val="both"/>
        <w:rPr>
          <w:rFonts w:ascii="Times New Roman" w:eastAsia="Times New Roman" w:hAnsi="Times New Roman" w:cs="Times New Roman"/>
          <w:sz w:val="6"/>
          <w:szCs w:val="6"/>
        </w:rPr>
      </w:pPr>
    </w:p>
    <w:p w:rsidR="003B2342" w:rsidRPr="00063CBB" w:rsidRDefault="003B2342" w:rsidP="00FF4FDA">
      <w:p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Всего обс</w:t>
      </w:r>
      <w:r w:rsidR="00FF4FDA" w:rsidRPr="00063CBB">
        <w:rPr>
          <w:rFonts w:ascii="Times New Roman" w:eastAsia="Times New Roman" w:hAnsi="Times New Roman" w:cs="Times New Roman"/>
          <w:sz w:val="28"/>
          <w:szCs w:val="28"/>
        </w:rPr>
        <w:t>ледовано 2086 детей и подростко</w:t>
      </w:r>
      <w:r w:rsidR="00465828" w:rsidRPr="00063CBB">
        <w:rPr>
          <w:rFonts w:ascii="Times New Roman" w:eastAsia="Times New Roman" w:hAnsi="Times New Roman" w:cs="Times New Roman"/>
          <w:sz w:val="28"/>
          <w:szCs w:val="28"/>
        </w:rPr>
        <w:t>в</w:t>
      </w:r>
      <w:r w:rsidRPr="00063CBB">
        <w:rPr>
          <w:rFonts w:ascii="Times New Roman" w:eastAsia="Times New Roman" w:hAnsi="Times New Roman" w:cs="Times New Roman"/>
          <w:sz w:val="28"/>
          <w:szCs w:val="28"/>
        </w:rPr>
        <w:t>, из них:</w:t>
      </w:r>
    </w:p>
    <w:p w:rsidR="003B2342" w:rsidRPr="00063CBB" w:rsidRDefault="003B2342" w:rsidP="003B2342">
      <w:pPr>
        <w:spacing w:after="0" w:line="240" w:lineRule="auto"/>
        <w:ind w:firstLine="709"/>
        <w:jc w:val="both"/>
        <w:rPr>
          <w:rFonts w:ascii="Times New Roman" w:eastAsia="Times New Roman" w:hAnsi="Times New Roman" w:cs="Times New Roman"/>
          <w:sz w:val="28"/>
          <w:szCs w:val="28"/>
        </w:rPr>
      </w:pPr>
      <w:r w:rsidRPr="00063CBB">
        <w:rPr>
          <w:rFonts w:ascii="Times New Roman" w:eastAsia="Times New Roman" w:hAnsi="Times New Roman" w:cs="Times New Roman"/>
          <w:b/>
          <w:sz w:val="28"/>
          <w:szCs w:val="28"/>
        </w:rPr>
        <w:t xml:space="preserve">- </w:t>
      </w:r>
      <w:r w:rsidRPr="00063CBB">
        <w:rPr>
          <w:rFonts w:ascii="Times New Roman" w:eastAsia="Times New Roman" w:hAnsi="Times New Roman" w:cs="Times New Roman"/>
          <w:sz w:val="28"/>
          <w:szCs w:val="28"/>
        </w:rPr>
        <w:t>208 детей-инвалидов;</w:t>
      </w:r>
    </w:p>
    <w:p w:rsidR="003B2342" w:rsidRPr="00063CBB" w:rsidRDefault="003B2342" w:rsidP="003B2342">
      <w:pPr>
        <w:spacing w:after="0" w:line="240" w:lineRule="auto"/>
        <w:ind w:firstLine="709"/>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- 41 – ребенок-сирота.</w:t>
      </w:r>
    </w:p>
    <w:p w:rsidR="00465828" w:rsidRPr="00063CBB" w:rsidRDefault="00465828" w:rsidP="00465828">
      <w:pPr>
        <w:spacing w:after="0" w:line="240" w:lineRule="auto"/>
        <w:jc w:val="both"/>
        <w:rPr>
          <w:rFonts w:ascii="Times New Roman" w:eastAsia="Times New Roman" w:hAnsi="Times New Roman" w:cs="Times New Roman"/>
          <w:sz w:val="6"/>
          <w:szCs w:val="6"/>
        </w:rPr>
      </w:pPr>
    </w:p>
    <w:p w:rsidR="003B2342" w:rsidRPr="00063CBB" w:rsidRDefault="003B2342" w:rsidP="00465828">
      <w:p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Из 2086 обследованных детей:</w:t>
      </w:r>
    </w:p>
    <w:p w:rsidR="003B2342" w:rsidRPr="00063CBB" w:rsidRDefault="00465828" w:rsidP="00465828">
      <w:p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b/>
          <w:sz w:val="28"/>
          <w:szCs w:val="28"/>
        </w:rPr>
        <w:t xml:space="preserve">          -</w:t>
      </w:r>
      <w:r w:rsidR="003B2342" w:rsidRPr="00063CBB">
        <w:rPr>
          <w:rFonts w:ascii="Times New Roman" w:eastAsia="Times New Roman" w:hAnsi="Times New Roman" w:cs="Times New Roman"/>
          <w:b/>
          <w:sz w:val="28"/>
          <w:szCs w:val="28"/>
        </w:rPr>
        <w:t xml:space="preserve"> </w:t>
      </w:r>
      <w:r w:rsidR="003B2342" w:rsidRPr="00063CBB">
        <w:rPr>
          <w:rFonts w:ascii="Times New Roman" w:eastAsia="Times New Roman" w:hAnsi="Times New Roman" w:cs="Times New Roman"/>
          <w:sz w:val="28"/>
          <w:szCs w:val="28"/>
        </w:rPr>
        <w:t>1411- обучающиеся по дошкольной образовательной программе;</w:t>
      </w:r>
    </w:p>
    <w:p w:rsidR="003B2342" w:rsidRPr="00063CBB" w:rsidRDefault="003B2342" w:rsidP="003B2342">
      <w:pPr>
        <w:spacing w:after="0" w:line="240" w:lineRule="auto"/>
        <w:ind w:firstLine="709"/>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- 288 – уровень начального общего образования;</w:t>
      </w:r>
    </w:p>
    <w:p w:rsidR="003B2342" w:rsidRPr="00063CBB" w:rsidRDefault="003B2342" w:rsidP="003B2342">
      <w:pPr>
        <w:spacing w:after="0" w:line="240" w:lineRule="auto"/>
        <w:ind w:firstLine="709"/>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- 191- уровень основного общего образования;</w:t>
      </w:r>
    </w:p>
    <w:p w:rsidR="003B2342" w:rsidRPr="00063CBB" w:rsidRDefault="003B2342" w:rsidP="003B2342">
      <w:pPr>
        <w:spacing w:after="0" w:line="240" w:lineRule="auto"/>
        <w:ind w:firstLine="709"/>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- 1 – уровень среднего общего образования;</w:t>
      </w:r>
    </w:p>
    <w:p w:rsidR="003B2342" w:rsidRPr="00063CBB" w:rsidRDefault="003B2342" w:rsidP="003B2342">
      <w:pPr>
        <w:spacing w:after="0" w:line="240" w:lineRule="auto"/>
        <w:ind w:firstLine="709"/>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- 113 – дети с интеллектуальными нарушениями;</w:t>
      </w:r>
    </w:p>
    <w:p w:rsidR="003B2342" w:rsidRPr="00063CBB" w:rsidRDefault="00465828" w:rsidP="003B2342">
      <w:pPr>
        <w:spacing w:after="0" w:line="240" w:lineRule="auto"/>
        <w:ind w:firstLine="709"/>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 </w:t>
      </w:r>
      <w:r w:rsidR="003B2342" w:rsidRPr="00063CBB">
        <w:rPr>
          <w:rFonts w:ascii="Times New Roman" w:eastAsia="Times New Roman" w:hAnsi="Times New Roman" w:cs="Times New Roman"/>
          <w:sz w:val="28"/>
          <w:szCs w:val="28"/>
        </w:rPr>
        <w:t>77 – дети дошкольного возраста, не посещающие дошкольные учреждения;</w:t>
      </w:r>
    </w:p>
    <w:p w:rsidR="003B2342" w:rsidRPr="00063CBB" w:rsidRDefault="003B2342" w:rsidP="00FB272D">
      <w:pPr>
        <w:spacing w:after="0" w:line="240" w:lineRule="auto"/>
        <w:ind w:firstLine="709"/>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- 5 – дети от 8 до 18 лет, не получающие общее образование.</w:t>
      </w:r>
    </w:p>
    <w:p w:rsidR="00FB272D" w:rsidRPr="00063CBB" w:rsidRDefault="00FB272D" w:rsidP="00FB272D">
      <w:pPr>
        <w:spacing w:after="0" w:line="240" w:lineRule="auto"/>
        <w:ind w:firstLine="708"/>
        <w:jc w:val="both"/>
        <w:rPr>
          <w:rFonts w:ascii="Times New Roman" w:eastAsia="Times New Roman" w:hAnsi="Times New Roman" w:cs="Times New Roman"/>
          <w:sz w:val="6"/>
          <w:szCs w:val="6"/>
        </w:rPr>
      </w:pPr>
    </w:p>
    <w:p w:rsidR="003B2342" w:rsidRPr="00063CBB" w:rsidRDefault="003B2342" w:rsidP="00FB272D">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За 2018 год проведено 9291 консультаций для родителей (законных представителей), имеющих</w:t>
      </w:r>
      <w:r w:rsidRPr="00063CBB">
        <w:rPr>
          <w:rFonts w:ascii="Times New Roman" w:eastAsia="Times New Roman" w:hAnsi="Times New Roman" w:cs="Times New Roman"/>
          <w:b/>
          <w:sz w:val="28"/>
          <w:szCs w:val="28"/>
        </w:rPr>
        <w:t xml:space="preserve"> </w:t>
      </w:r>
      <w:r w:rsidRPr="00063CBB">
        <w:rPr>
          <w:rFonts w:ascii="Times New Roman" w:eastAsia="Times New Roman" w:hAnsi="Times New Roman" w:cs="Times New Roman"/>
          <w:sz w:val="28"/>
          <w:szCs w:val="28"/>
        </w:rPr>
        <w:t xml:space="preserve">детей с различными нарушениями развития и поведения из 32 общеобразовательных учреждений, 29 дошкольных образовательных учреждений, </w:t>
      </w:r>
      <w:r w:rsidR="00D63B8E" w:rsidRPr="00063CBB">
        <w:rPr>
          <w:rFonts w:ascii="Times New Roman" w:eastAsia="Times New Roman" w:hAnsi="Times New Roman" w:cs="Times New Roman"/>
          <w:sz w:val="28"/>
          <w:szCs w:val="28"/>
        </w:rPr>
        <w:t xml:space="preserve">проведена беседа с </w:t>
      </w:r>
      <w:r w:rsidRPr="00063CBB">
        <w:rPr>
          <w:rFonts w:ascii="Times New Roman" w:eastAsia="Times New Roman" w:hAnsi="Times New Roman" w:cs="Times New Roman"/>
          <w:sz w:val="28"/>
          <w:szCs w:val="28"/>
        </w:rPr>
        <w:t>31 родител</w:t>
      </w:r>
      <w:r w:rsidR="00D63B8E" w:rsidRPr="00063CBB">
        <w:rPr>
          <w:rFonts w:ascii="Times New Roman" w:eastAsia="Times New Roman" w:hAnsi="Times New Roman" w:cs="Times New Roman"/>
          <w:sz w:val="28"/>
          <w:szCs w:val="28"/>
        </w:rPr>
        <w:t>ем</w:t>
      </w:r>
      <w:r w:rsidRPr="00063CBB">
        <w:rPr>
          <w:rFonts w:ascii="Times New Roman" w:eastAsia="Times New Roman" w:hAnsi="Times New Roman" w:cs="Times New Roman"/>
          <w:sz w:val="28"/>
          <w:szCs w:val="28"/>
        </w:rPr>
        <w:t>, чьи дети не посещают образовательные учреждения.</w:t>
      </w:r>
    </w:p>
    <w:p w:rsidR="003B2342" w:rsidRPr="00063CBB" w:rsidRDefault="003B2342" w:rsidP="00FB272D">
      <w:pPr>
        <w:spacing w:after="0" w:line="240" w:lineRule="auto"/>
        <w:ind w:firstLine="708"/>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В соответствии с запросами родителей (законных представителей)</w:t>
      </w:r>
      <w:r w:rsidR="00FB272D" w:rsidRPr="00063CBB">
        <w:rPr>
          <w:rFonts w:ascii="Times New Roman" w:eastAsia="Calibri" w:hAnsi="Times New Roman" w:cs="Times New Roman"/>
          <w:sz w:val="28"/>
          <w:szCs w:val="28"/>
          <w:lang w:eastAsia="en-US"/>
        </w:rPr>
        <w:t>,</w:t>
      </w:r>
      <w:r w:rsidRPr="00063CBB">
        <w:rPr>
          <w:rFonts w:ascii="Times New Roman" w:eastAsia="Calibri" w:hAnsi="Times New Roman" w:cs="Times New Roman"/>
          <w:sz w:val="28"/>
          <w:szCs w:val="28"/>
          <w:lang w:eastAsia="en-US"/>
        </w:rPr>
        <w:t xml:space="preserve"> согласно заключениям ПМПК</w:t>
      </w:r>
      <w:r w:rsidR="00FB272D" w:rsidRPr="00063CBB">
        <w:rPr>
          <w:rFonts w:ascii="Times New Roman" w:eastAsia="Calibri" w:hAnsi="Times New Roman" w:cs="Times New Roman"/>
          <w:sz w:val="28"/>
          <w:szCs w:val="28"/>
          <w:lang w:eastAsia="en-US"/>
        </w:rPr>
        <w:t>,</w:t>
      </w:r>
      <w:r w:rsidRPr="00063CBB">
        <w:rPr>
          <w:rFonts w:ascii="Times New Roman" w:eastAsia="Calibri" w:hAnsi="Times New Roman" w:cs="Times New Roman"/>
          <w:sz w:val="28"/>
          <w:szCs w:val="28"/>
          <w:lang w:eastAsia="en-US"/>
        </w:rPr>
        <w:t xml:space="preserve"> специалистами Центра за 2018 год были организованы и проведен</w:t>
      </w:r>
      <w:r w:rsidR="00FB272D" w:rsidRPr="00063CBB">
        <w:rPr>
          <w:rFonts w:ascii="Times New Roman" w:eastAsia="Calibri" w:hAnsi="Times New Roman" w:cs="Times New Roman"/>
          <w:sz w:val="28"/>
          <w:szCs w:val="28"/>
          <w:lang w:eastAsia="en-US"/>
        </w:rPr>
        <w:t>ы</w:t>
      </w:r>
      <w:r w:rsidRPr="00063CBB">
        <w:rPr>
          <w:rFonts w:ascii="Times New Roman" w:eastAsia="Calibri" w:hAnsi="Times New Roman" w:cs="Times New Roman"/>
          <w:sz w:val="28"/>
          <w:szCs w:val="28"/>
          <w:lang w:eastAsia="en-US"/>
        </w:rPr>
        <w:t xml:space="preserve"> 132 коррекционно-развивающих подгрупповых и индивидуальных занятия, в том числе для 12 «особых детей» (со сложной структурой дефекта, сочетанными диагнозами - расстройством аутистического спектра, афазией, ЗПР, интеллектуальными нарушениями, неговорящими детьми).</w:t>
      </w:r>
    </w:p>
    <w:p w:rsidR="00FB272D" w:rsidRPr="00063CBB" w:rsidRDefault="003B2342" w:rsidP="00FB272D">
      <w:pPr>
        <w:spacing w:after="0" w:line="240" w:lineRule="auto"/>
        <w:jc w:val="both"/>
        <w:rPr>
          <w:rFonts w:ascii="Times New Roman" w:eastAsia="Calibri" w:hAnsi="Times New Roman" w:cs="Times New Roman"/>
          <w:sz w:val="10"/>
          <w:szCs w:val="10"/>
          <w:lang w:eastAsia="en-US"/>
        </w:rPr>
      </w:pPr>
      <w:r w:rsidRPr="00063CBB">
        <w:rPr>
          <w:rFonts w:ascii="Times New Roman" w:eastAsia="Calibri" w:hAnsi="Times New Roman" w:cs="Times New Roman"/>
          <w:b/>
          <w:sz w:val="28"/>
          <w:szCs w:val="28"/>
          <w:lang w:eastAsia="en-US"/>
        </w:rPr>
        <w:t xml:space="preserve"> </w:t>
      </w:r>
      <w:r w:rsidRPr="00063CBB">
        <w:rPr>
          <w:rFonts w:ascii="Times New Roman" w:eastAsia="Calibri" w:hAnsi="Times New Roman" w:cs="Times New Roman"/>
          <w:sz w:val="28"/>
          <w:szCs w:val="28"/>
          <w:lang w:eastAsia="en-US"/>
        </w:rPr>
        <w:tab/>
      </w:r>
    </w:p>
    <w:p w:rsidR="003B2342" w:rsidRPr="00063CBB" w:rsidRDefault="003B2342" w:rsidP="00FB272D">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w:t>
      </w:r>
      <w:r w:rsidR="009E175C" w:rsidRPr="00063CBB">
        <w:rPr>
          <w:rFonts w:ascii="Times New Roman" w:eastAsia="Calibri" w:hAnsi="Times New Roman" w:cs="Times New Roman"/>
          <w:sz w:val="28"/>
          <w:szCs w:val="28"/>
          <w:lang w:eastAsia="en-US"/>
        </w:rPr>
        <w:tab/>
      </w:r>
      <w:r w:rsidRPr="00063CBB">
        <w:rPr>
          <w:rFonts w:ascii="Times New Roman" w:eastAsia="Calibri" w:hAnsi="Times New Roman" w:cs="Times New Roman"/>
          <w:sz w:val="28"/>
          <w:szCs w:val="28"/>
          <w:lang w:eastAsia="en-US"/>
        </w:rPr>
        <w:t>В течение 2018 года оказана психологическая помощь:</w:t>
      </w:r>
    </w:p>
    <w:p w:rsidR="003B2342" w:rsidRPr="00063CBB" w:rsidRDefault="003B2342" w:rsidP="00FB272D">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- 21 ребенку на 126 консультациях; </w:t>
      </w:r>
    </w:p>
    <w:p w:rsidR="003B2342" w:rsidRPr="00063CBB" w:rsidRDefault="003B2342" w:rsidP="00364F4C">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- 6 детей получили 15 краткосрочных консультаций (менее 5 встреч);</w:t>
      </w:r>
    </w:p>
    <w:p w:rsidR="003B2342" w:rsidRPr="00063CBB" w:rsidRDefault="003B2342" w:rsidP="00364F4C">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с 17-ю подростками проводились занятия «Я познаю себя»;</w:t>
      </w:r>
    </w:p>
    <w:p w:rsidR="003B2342" w:rsidRPr="00063CBB" w:rsidRDefault="003B2342" w:rsidP="00364F4C">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- 29 детей и подростков по тесту Векслера;</w:t>
      </w:r>
    </w:p>
    <w:p w:rsidR="003B2342" w:rsidRPr="00063CBB" w:rsidRDefault="003B2342" w:rsidP="00364F4C">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- 40 одаренным детям оказано психологическое сопровождение, детям с ОВЗ, занимающимся по дополнительным образовательным программам</w:t>
      </w:r>
      <w:r w:rsidR="005D2A7A">
        <w:rPr>
          <w:rFonts w:ascii="Times New Roman" w:eastAsia="Calibri" w:hAnsi="Times New Roman" w:cs="Times New Roman"/>
          <w:sz w:val="28"/>
          <w:szCs w:val="28"/>
          <w:lang w:eastAsia="en-US"/>
        </w:rPr>
        <w:t>;</w:t>
      </w:r>
      <w:r w:rsidRPr="00063CBB">
        <w:rPr>
          <w:rFonts w:ascii="Times New Roman" w:eastAsia="Calibri" w:hAnsi="Times New Roman" w:cs="Times New Roman"/>
          <w:sz w:val="28"/>
          <w:szCs w:val="28"/>
          <w:lang w:eastAsia="en-US"/>
        </w:rPr>
        <w:t xml:space="preserve">  </w:t>
      </w:r>
    </w:p>
    <w:p w:rsidR="003B2342" w:rsidRPr="00063CBB" w:rsidRDefault="003B2342" w:rsidP="00364F4C">
      <w:pPr>
        <w:spacing w:after="0" w:line="240" w:lineRule="auto"/>
        <w:jc w:val="both"/>
        <w:rPr>
          <w:rFonts w:ascii="Times New Roman" w:eastAsia="Times New Roman" w:hAnsi="Times New Roman" w:cs="Times New Roman"/>
          <w:sz w:val="28"/>
          <w:szCs w:val="28"/>
        </w:rPr>
      </w:pPr>
      <w:r w:rsidRPr="00063CBB">
        <w:rPr>
          <w:rFonts w:ascii="Times New Roman" w:eastAsia="Calibri" w:hAnsi="Times New Roman" w:cs="Times New Roman"/>
          <w:sz w:val="28"/>
          <w:szCs w:val="28"/>
          <w:lang w:eastAsia="en-US"/>
        </w:rPr>
        <w:t xml:space="preserve">- 50 студентам 3-4 курсов Гатчинского педагогического колледжа </w:t>
      </w:r>
      <w:r w:rsidR="005D2A7A">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по вопросам психологической готовности к работе в образовательном учреждении.</w:t>
      </w:r>
    </w:p>
    <w:p w:rsidR="003B2342" w:rsidRPr="00063CBB" w:rsidRDefault="003B2342" w:rsidP="003B2342">
      <w:pPr>
        <w:spacing w:after="0" w:line="240" w:lineRule="auto"/>
        <w:jc w:val="both"/>
        <w:rPr>
          <w:rFonts w:ascii="Times New Roman" w:eastAsia="Calibri" w:hAnsi="Times New Roman" w:cs="Times New Roman"/>
          <w:sz w:val="20"/>
          <w:szCs w:val="20"/>
          <w:lang w:eastAsia="en-US"/>
        </w:rPr>
      </w:pP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В 2018 году доля предоставленных услуг по организации обучения для детей с ограниченными возможностями здоровья по адаптированным образовательным программам в образовательных организациях от общего числа заявлений составила 100%.</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p>
    <w:tbl>
      <w:tblPr>
        <w:tblStyle w:val="21"/>
        <w:tblW w:w="9732" w:type="dxa"/>
        <w:tblInd w:w="0" w:type="dxa"/>
        <w:tblLayout w:type="fixed"/>
        <w:tblLook w:val="04A0" w:firstRow="1" w:lastRow="0" w:firstColumn="1" w:lastColumn="0" w:noHBand="0" w:noVBand="1"/>
      </w:tblPr>
      <w:tblGrid>
        <w:gridCol w:w="1385"/>
        <w:gridCol w:w="1729"/>
        <w:gridCol w:w="2536"/>
        <w:gridCol w:w="2132"/>
        <w:gridCol w:w="1950"/>
      </w:tblGrid>
      <w:tr w:rsidR="003B2342" w:rsidRPr="00063CBB" w:rsidTr="00364F4C">
        <w:tc>
          <w:tcPr>
            <w:tcW w:w="1385" w:type="dxa"/>
            <w:vMerge w:val="restart"/>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rPr>
            </w:pPr>
            <w:r w:rsidRPr="00063CBB">
              <w:rPr>
                <w:rFonts w:ascii="Times New Roman" w:hAnsi="Times New Roman"/>
              </w:rPr>
              <w:t>Количество детей с ОВЗ</w:t>
            </w:r>
          </w:p>
        </w:tc>
        <w:tc>
          <w:tcPr>
            <w:tcW w:w="1729" w:type="dxa"/>
            <w:vMerge w:val="restart"/>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rPr>
            </w:pPr>
            <w:r w:rsidRPr="00063CBB">
              <w:rPr>
                <w:rFonts w:ascii="Times New Roman" w:hAnsi="Times New Roman"/>
              </w:rPr>
              <w:t>Количество детей с ОВЗ, которым предоставлена услуга АОП</w:t>
            </w:r>
          </w:p>
        </w:tc>
        <w:tc>
          <w:tcPr>
            <w:tcW w:w="6618" w:type="dxa"/>
            <w:gridSpan w:val="3"/>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rPr>
            </w:pPr>
            <w:r w:rsidRPr="00063CBB">
              <w:rPr>
                <w:rFonts w:ascii="Times New Roman" w:hAnsi="Times New Roman"/>
              </w:rPr>
              <w:t>Из них:</w:t>
            </w:r>
          </w:p>
        </w:tc>
      </w:tr>
      <w:tr w:rsidR="003B2342" w:rsidRPr="00063CBB" w:rsidTr="00364F4C">
        <w:tc>
          <w:tcPr>
            <w:tcW w:w="1385" w:type="dxa"/>
            <w:vMerge/>
            <w:tcBorders>
              <w:top w:val="single" w:sz="4" w:space="0" w:color="auto"/>
              <w:left w:val="single" w:sz="4" w:space="0" w:color="auto"/>
              <w:bottom w:val="single" w:sz="4" w:space="0" w:color="auto"/>
              <w:right w:val="single" w:sz="4" w:space="0" w:color="auto"/>
            </w:tcBorders>
            <w:vAlign w:val="center"/>
            <w:hideMark/>
          </w:tcPr>
          <w:p w:rsidR="003B2342" w:rsidRPr="00063CBB" w:rsidRDefault="003B2342" w:rsidP="003B2342">
            <w:pPr>
              <w:rPr>
                <w:rFonts w:ascii="Times New Roman" w:hAnsi="Times New Roman"/>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3B2342" w:rsidRPr="00063CBB" w:rsidRDefault="003B2342" w:rsidP="003B2342">
            <w:pPr>
              <w:rPr>
                <w:rFonts w:ascii="Times New Roman" w:hAnsi="Times New Roman"/>
              </w:rPr>
            </w:pPr>
          </w:p>
        </w:tc>
        <w:tc>
          <w:tcPr>
            <w:tcW w:w="2536" w:type="dxa"/>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rPr>
            </w:pPr>
            <w:r w:rsidRPr="00063CBB">
              <w:rPr>
                <w:rFonts w:ascii="Times New Roman" w:hAnsi="Times New Roman"/>
              </w:rPr>
              <w:t>Занимаются инклюзивно (общеобразовательные классы)</w:t>
            </w:r>
          </w:p>
        </w:tc>
        <w:tc>
          <w:tcPr>
            <w:tcW w:w="2132" w:type="dxa"/>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rPr>
            </w:pPr>
            <w:r w:rsidRPr="00063CBB">
              <w:rPr>
                <w:rFonts w:ascii="Times New Roman" w:hAnsi="Times New Roman"/>
              </w:rPr>
              <w:t>Классы коррекции (количество</w:t>
            </w:r>
          </w:p>
          <w:p w:rsidR="003B2342" w:rsidRPr="00063CBB" w:rsidRDefault="003B2342" w:rsidP="003B2342">
            <w:pPr>
              <w:jc w:val="center"/>
              <w:rPr>
                <w:rFonts w:ascii="Times New Roman" w:hAnsi="Times New Roman"/>
              </w:rPr>
            </w:pPr>
            <w:r w:rsidRPr="00063CBB">
              <w:rPr>
                <w:rFonts w:ascii="Times New Roman" w:hAnsi="Times New Roman"/>
              </w:rPr>
              <w:t>обучающихся)</w:t>
            </w:r>
          </w:p>
        </w:tc>
        <w:tc>
          <w:tcPr>
            <w:tcW w:w="1950" w:type="dxa"/>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rPr>
            </w:pPr>
            <w:r w:rsidRPr="00063CBB">
              <w:rPr>
                <w:rFonts w:ascii="Times New Roman" w:hAnsi="Times New Roman"/>
              </w:rPr>
              <w:t>Индивидуальное обучение</w:t>
            </w:r>
          </w:p>
        </w:tc>
      </w:tr>
      <w:tr w:rsidR="003B2342" w:rsidRPr="00063CBB" w:rsidTr="00364F4C">
        <w:tc>
          <w:tcPr>
            <w:tcW w:w="1385" w:type="dxa"/>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sz w:val="24"/>
                <w:szCs w:val="24"/>
              </w:rPr>
            </w:pPr>
            <w:r w:rsidRPr="00063CBB">
              <w:rPr>
                <w:rFonts w:ascii="Times New Roman" w:hAnsi="Times New Roman"/>
                <w:sz w:val="24"/>
                <w:szCs w:val="24"/>
              </w:rPr>
              <w:t>994</w:t>
            </w:r>
          </w:p>
        </w:tc>
        <w:tc>
          <w:tcPr>
            <w:tcW w:w="1729" w:type="dxa"/>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sz w:val="24"/>
                <w:szCs w:val="24"/>
              </w:rPr>
            </w:pPr>
            <w:r w:rsidRPr="00063CBB">
              <w:rPr>
                <w:rFonts w:ascii="Times New Roman" w:hAnsi="Times New Roman"/>
                <w:sz w:val="24"/>
                <w:szCs w:val="24"/>
              </w:rPr>
              <w:t>994 – 100%</w:t>
            </w:r>
          </w:p>
        </w:tc>
        <w:tc>
          <w:tcPr>
            <w:tcW w:w="2536" w:type="dxa"/>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sz w:val="24"/>
                <w:szCs w:val="24"/>
              </w:rPr>
            </w:pPr>
            <w:r w:rsidRPr="00063CBB">
              <w:rPr>
                <w:rFonts w:ascii="Times New Roman" w:hAnsi="Times New Roman"/>
                <w:sz w:val="24"/>
                <w:szCs w:val="24"/>
              </w:rPr>
              <w:t>553</w:t>
            </w:r>
          </w:p>
        </w:tc>
        <w:tc>
          <w:tcPr>
            <w:tcW w:w="2132" w:type="dxa"/>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sz w:val="24"/>
                <w:szCs w:val="24"/>
              </w:rPr>
            </w:pPr>
            <w:r w:rsidRPr="00063CBB">
              <w:rPr>
                <w:rFonts w:ascii="Times New Roman" w:hAnsi="Times New Roman"/>
                <w:sz w:val="24"/>
                <w:szCs w:val="24"/>
              </w:rPr>
              <w:t>362</w:t>
            </w:r>
          </w:p>
        </w:tc>
        <w:tc>
          <w:tcPr>
            <w:tcW w:w="1950" w:type="dxa"/>
            <w:tcBorders>
              <w:top w:val="single" w:sz="4" w:space="0" w:color="auto"/>
              <w:left w:val="single" w:sz="4" w:space="0" w:color="auto"/>
              <w:bottom w:val="single" w:sz="4" w:space="0" w:color="auto"/>
              <w:right w:val="single" w:sz="4" w:space="0" w:color="auto"/>
            </w:tcBorders>
            <w:hideMark/>
          </w:tcPr>
          <w:p w:rsidR="003B2342" w:rsidRPr="00063CBB" w:rsidRDefault="003B2342" w:rsidP="003B2342">
            <w:pPr>
              <w:jc w:val="center"/>
              <w:rPr>
                <w:rFonts w:ascii="Times New Roman" w:hAnsi="Times New Roman"/>
                <w:sz w:val="24"/>
                <w:szCs w:val="24"/>
              </w:rPr>
            </w:pPr>
            <w:r w:rsidRPr="00063CBB">
              <w:rPr>
                <w:rFonts w:ascii="Times New Roman" w:hAnsi="Times New Roman"/>
                <w:sz w:val="24"/>
                <w:szCs w:val="24"/>
              </w:rPr>
              <w:t>79</w:t>
            </w:r>
          </w:p>
        </w:tc>
      </w:tr>
    </w:tbl>
    <w:p w:rsidR="003B2342" w:rsidRPr="00063CBB" w:rsidRDefault="003B2342" w:rsidP="003B2342">
      <w:pPr>
        <w:spacing w:after="0" w:line="240" w:lineRule="auto"/>
        <w:jc w:val="both"/>
        <w:rPr>
          <w:rFonts w:ascii="Times New Roman" w:eastAsia="Calibri" w:hAnsi="Times New Roman" w:cs="Times New Roman"/>
          <w:sz w:val="10"/>
          <w:szCs w:val="10"/>
          <w:lang w:eastAsia="en-US"/>
        </w:rPr>
      </w:pPr>
    </w:p>
    <w:p w:rsidR="003B2342" w:rsidRPr="00063CBB" w:rsidRDefault="003B2342" w:rsidP="00D63B8E">
      <w:pPr>
        <w:spacing w:after="0" w:line="240" w:lineRule="auto"/>
        <w:ind w:firstLine="708"/>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В общеобразовательных классах занимаются дети по адаптированным программам для детей ЗПР – 449 ч., имеют тяжелые нарушения речи – 57 обучающихся, нарушения опорно-двигательной системы – 4 ч., со сложными дефектами  и РАС ( расстройствами аутического спектра )– 6 обучающихся. </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В классах коррекции -362 ч., из них по программам ЗПР – 294, УО – 66, с тяжелыми нарушениями речи (ТНР) – 1, со сложными дефектами -1.</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 xml:space="preserve">      Детей</w:t>
      </w:r>
      <w:r w:rsidR="007D3E99">
        <w:rPr>
          <w:rFonts w:ascii="Times New Roman" w:eastAsia="Calibri" w:hAnsi="Times New Roman" w:cs="Times New Roman"/>
          <w:sz w:val="28"/>
          <w:szCs w:val="28"/>
          <w:lang w:eastAsia="en-US"/>
        </w:rPr>
        <w:t>-</w:t>
      </w:r>
      <w:r w:rsidRPr="00063CBB">
        <w:rPr>
          <w:rFonts w:ascii="Times New Roman" w:eastAsia="Calibri" w:hAnsi="Times New Roman" w:cs="Times New Roman"/>
          <w:sz w:val="28"/>
          <w:szCs w:val="28"/>
          <w:lang w:eastAsia="en-US"/>
        </w:rPr>
        <w:t>инвалидов – 186, из них обучается индивидуально на дому 61.  Дистанционно обучается 19 детей</w:t>
      </w:r>
      <w:r w:rsidR="00E142E8"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 инвалидов. Из них с нарушениями опорно-двигательного аппарата – 2; с задержкой психического развития -</w:t>
      </w:r>
      <w:r w:rsidR="00E142E8" w:rsidRPr="00063CBB">
        <w:rPr>
          <w:rFonts w:ascii="Times New Roman" w:eastAsia="Calibri" w:hAnsi="Times New Roman" w:cs="Times New Roman"/>
          <w:sz w:val="28"/>
          <w:szCs w:val="28"/>
          <w:lang w:eastAsia="en-US"/>
        </w:rPr>
        <w:t xml:space="preserve"> </w:t>
      </w:r>
      <w:r w:rsidRPr="00063CBB">
        <w:rPr>
          <w:rFonts w:ascii="Times New Roman" w:eastAsia="Calibri" w:hAnsi="Times New Roman" w:cs="Times New Roman"/>
          <w:sz w:val="28"/>
          <w:szCs w:val="28"/>
          <w:lang w:eastAsia="en-US"/>
        </w:rPr>
        <w:t>4, с ЛУО – 1; с нормой развития – 12. Данные обучающиеся осваивают образовательные программы с использованием дистанционных образовательных технологий и посещением педагогами на дому.</w:t>
      </w:r>
    </w:p>
    <w:p w:rsidR="00887AD2" w:rsidRPr="00063CBB" w:rsidRDefault="00887AD2" w:rsidP="003B2342">
      <w:pPr>
        <w:spacing w:after="0" w:line="240" w:lineRule="auto"/>
        <w:jc w:val="both"/>
        <w:rPr>
          <w:rFonts w:ascii="Times New Roman" w:eastAsia="Calibri" w:hAnsi="Times New Roman" w:cs="Times New Roman"/>
          <w:sz w:val="28"/>
          <w:szCs w:val="28"/>
          <w:lang w:eastAsia="en-US"/>
        </w:rPr>
      </w:pPr>
      <w:r w:rsidRPr="00063CBB">
        <w:rPr>
          <w:rFonts w:ascii="Times New Roman" w:eastAsia="Calibri" w:hAnsi="Times New Roman" w:cs="Times New Roman"/>
          <w:sz w:val="28"/>
          <w:szCs w:val="28"/>
          <w:lang w:eastAsia="en-US"/>
        </w:rPr>
        <w:tab/>
        <w:t>Показатели дорожной карты по данному рынку за 2018 год выполнены в полном объеме.</w:t>
      </w:r>
    </w:p>
    <w:p w:rsidR="003B2342" w:rsidRPr="00063CBB" w:rsidRDefault="003B2342" w:rsidP="003B2342">
      <w:pPr>
        <w:spacing w:after="0" w:line="240" w:lineRule="auto"/>
        <w:jc w:val="both"/>
        <w:rPr>
          <w:rFonts w:ascii="Times New Roman" w:eastAsia="Calibri" w:hAnsi="Times New Roman" w:cs="Times New Roman"/>
          <w:sz w:val="28"/>
          <w:szCs w:val="28"/>
          <w:lang w:eastAsia="en-US"/>
        </w:rPr>
      </w:pPr>
    </w:p>
    <w:p w:rsidR="003B2342" w:rsidRDefault="003B2342" w:rsidP="00A50A8C">
      <w:pPr>
        <w:pStyle w:val="a3"/>
        <w:numPr>
          <w:ilvl w:val="1"/>
          <w:numId w:val="30"/>
        </w:numPr>
        <w:spacing w:after="0" w:line="240" w:lineRule="auto"/>
        <w:jc w:val="center"/>
        <w:rPr>
          <w:rFonts w:ascii="Times New Roman" w:eastAsia="Times New Roman" w:hAnsi="Times New Roman" w:cs="Times New Roman"/>
          <w:b/>
          <w:sz w:val="28"/>
          <w:szCs w:val="28"/>
        </w:rPr>
      </w:pPr>
      <w:r w:rsidRPr="00A50A8C">
        <w:rPr>
          <w:rFonts w:ascii="Times New Roman" w:eastAsia="Times New Roman" w:hAnsi="Times New Roman" w:cs="Times New Roman"/>
          <w:b/>
          <w:sz w:val="28"/>
          <w:szCs w:val="28"/>
        </w:rPr>
        <w:t>Рынок услуг детского отдыха и оздоровления</w:t>
      </w:r>
    </w:p>
    <w:p w:rsidR="00A37202" w:rsidRPr="00A37202" w:rsidRDefault="00A37202" w:rsidP="00A37202">
      <w:pPr>
        <w:pStyle w:val="a3"/>
        <w:spacing w:after="0" w:line="240" w:lineRule="auto"/>
        <w:ind w:left="1080"/>
        <w:rPr>
          <w:rFonts w:ascii="Times New Roman" w:eastAsia="Times New Roman" w:hAnsi="Times New Roman" w:cs="Times New Roman"/>
          <w:b/>
          <w:sz w:val="10"/>
          <w:szCs w:val="10"/>
        </w:rPr>
      </w:pPr>
    </w:p>
    <w:p w:rsidR="003B2342" w:rsidRPr="00063CBB" w:rsidRDefault="003B2342" w:rsidP="003B2342">
      <w:pPr>
        <w:spacing w:after="0" w:line="240" w:lineRule="auto"/>
        <w:rPr>
          <w:rFonts w:ascii="Times New Roman" w:eastAsia="Times New Roman" w:hAnsi="Times New Roman" w:cs="Times New Roman"/>
          <w:b/>
          <w:sz w:val="6"/>
          <w:szCs w:val="6"/>
        </w:rPr>
      </w:pP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В Гатчинском муниципальном районе уполномоченным орган</w:t>
      </w:r>
      <w:r w:rsidR="00176E68">
        <w:rPr>
          <w:rFonts w:ascii="Times New Roman" w:eastAsia="Times New Roman" w:hAnsi="Times New Roman" w:cs="Times New Roman"/>
          <w:sz w:val="28"/>
          <w:szCs w:val="28"/>
        </w:rPr>
        <w:t>о</w:t>
      </w:r>
      <w:r w:rsidRPr="00063CBB">
        <w:rPr>
          <w:rFonts w:ascii="Times New Roman" w:eastAsia="Times New Roman" w:hAnsi="Times New Roman" w:cs="Times New Roman"/>
          <w:sz w:val="28"/>
          <w:szCs w:val="28"/>
        </w:rPr>
        <w:t>м по проведению детской оздоровительной кампании является Комитет образования Гатчинского муниципального района.</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4"/>
          <w:szCs w:val="24"/>
        </w:rPr>
        <w:t xml:space="preserve"> </w:t>
      </w:r>
      <w:r w:rsidRPr="00063CBB">
        <w:rPr>
          <w:rFonts w:ascii="Times New Roman" w:eastAsia="Times New Roman" w:hAnsi="Times New Roman" w:cs="Times New Roman"/>
          <w:sz w:val="28"/>
          <w:szCs w:val="28"/>
        </w:rPr>
        <w:t>Организация летней оздоровительной работы в 2018 году осуществлялась в соответствии с:</w:t>
      </w:r>
    </w:p>
    <w:p w:rsidR="003B2342" w:rsidRPr="00063CBB" w:rsidRDefault="003B2342" w:rsidP="003B2342">
      <w:pPr>
        <w:numPr>
          <w:ilvl w:val="0"/>
          <w:numId w:val="20"/>
        </w:numPr>
        <w:spacing w:after="0" w:line="240" w:lineRule="auto"/>
        <w:jc w:val="both"/>
        <w:rPr>
          <w:rFonts w:ascii="Times New Roman" w:eastAsia="Times New Roman" w:hAnsi="Times New Roman" w:cs="Times New Roman"/>
          <w:spacing w:val="-10"/>
          <w:sz w:val="28"/>
          <w:szCs w:val="28"/>
        </w:rPr>
      </w:pPr>
      <w:r w:rsidRPr="00063CBB">
        <w:rPr>
          <w:rFonts w:ascii="Times New Roman" w:eastAsia="Times New Roman" w:hAnsi="Times New Roman" w:cs="Times New Roman"/>
          <w:sz w:val="28"/>
          <w:szCs w:val="28"/>
        </w:rPr>
        <w:t>постановлением администрации Гатчинского муниципального района от 09.04.2018 № 04-20-197/18 «</w:t>
      </w:r>
      <w:r w:rsidRPr="00063CBB">
        <w:rPr>
          <w:rFonts w:ascii="Times New Roman" w:eastAsia="Times New Roman" w:hAnsi="Times New Roman" w:cs="Times New Roman"/>
          <w:spacing w:val="-10"/>
          <w:sz w:val="28"/>
          <w:szCs w:val="28"/>
        </w:rPr>
        <w:t>О плане основных мероприятий по обеспечению оздоровления, отдыха и занятости детей, подростков и молодежи летом 2018 в Гатчинском муниципальном районе»;</w:t>
      </w:r>
    </w:p>
    <w:p w:rsidR="003B2342" w:rsidRPr="00063CBB" w:rsidRDefault="003B2342" w:rsidP="003B2342">
      <w:pPr>
        <w:spacing w:after="0" w:line="240" w:lineRule="auto"/>
        <w:ind w:firstLine="360"/>
        <w:jc w:val="both"/>
        <w:rPr>
          <w:rFonts w:ascii="Times New Roman" w:eastAsia="Times New Roman" w:hAnsi="Times New Roman" w:cs="Times New Roman"/>
          <w:sz w:val="24"/>
          <w:szCs w:val="24"/>
        </w:rPr>
      </w:pPr>
      <w:r w:rsidRPr="00063CBB">
        <w:rPr>
          <w:rFonts w:ascii="Times New Roman" w:eastAsia="Times New Roman" w:hAnsi="Times New Roman" w:cs="Times New Roman"/>
          <w:sz w:val="28"/>
          <w:szCs w:val="28"/>
        </w:rPr>
        <w:t xml:space="preserve">Распоряжениями Комитета образования: </w:t>
      </w:r>
    </w:p>
    <w:p w:rsidR="003B2342" w:rsidRPr="00063CBB" w:rsidRDefault="003B2342" w:rsidP="003B2342">
      <w:pPr>
        <w:numPr>
          <w:ilvl w:val="0"/>
          <w:numId w:val="20"/>
        </w:num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от  02.03.2018 № 04-20-116/18 «О порядке предоставления бесплатных путевок для детей, находящихся в трудной жизненной ситуации в лагеря с дневным пребыванием детей летом 2018 года» (в связи со вступившим в силу Социальным кодексом), </w:t>
      </w:r>
    </w:p>
    <w:p w:rsidR="003B2342" w:rsidRPr="00063CBB" w:rsidRDefault="003B2342" w:rsidP="003B2342">
      <w:pPr>
        <w:numPr>
          <w:ilvl w:val="0"/>
          <w:numId w:val="20"/>
        </w:num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от 02.03.2018 № 04-20-117/18 «О формировании реестра летних оздоровительных лагерей с дневным пребыванием детей, открываемых на базе образовательных учреждений подведомственных комитету образования Гатчинского муниципального района на 2018 год» (в связи с формированием единого реестра «Отдых детей в Ленинградской области), </w:t>
      </w:r>
    </w:p>
    <w:p w:rsidR="003B2342" w:rsidRPr="00063CBB" w:rsidRDefault="003B2342" w:rsidP="003B2342">
      <w:pPr>
        <w:numPr>
          <w:ilvl w:val="0"/>
          <w:numId w:val="20"/>
        </w:num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от 28.03.2018 № 04-20-173/18 «О порядке получения санитарно-эпидемиологического заключения на открытие летних оздоровительных лагерей с дневным пребыванием детей, открываемых на базе </w:t>
      </w:r>
      <w:r w:rsidRPr="00063CBB">
        <w:rPr>
          <w:rFonts w:ascii="Times New Roman" w:eastAsia="Times New Roman" w:hAnsi="Times New Roman" w:cs="Times New Roman"/>
          <w:sz w:val="28"/>
          <w:szCs w:val="28"/>
        </w:rPr>
        <w:lastRenderedPageBreak/>
        <w:t xml:space="preserve">образовательных учреждений подведомственных Комитету образования Гатчинского муниципального района на 2018 год» (Заключения выдает Областной Роспотребнадзор). </w:t>
      </w:r>
    </w:p>
    <w:p w:rsidR="003B2342" w:rsidRPr="00063CBB" w:rsidRDefault="003B2342" w:rsidP="003B2342">
      <w:pPr>
        <w:numPr>
          <w:ilvl w:val="0"/>
          <w:numId w:val="20"/>
        </w:num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от 09.04.2018 </w:t>
      </w:r>
      <w:r w:rsidRPr="00063CBB">
        <w:rPr>
          <w:rFonts w:ascii="Times New Roman" w:eastAsia="Times New Roman" w:hAnsi="Times New Roman" w:cs="Times New Roman"/>
          <w:sz w:val="24"/>
          <w:szCs w:val="24"/>
        </w:rPr>
        <w:t xml:space="preserve">№  </w:t>
      </w:r>
      <w:r w:rsidRPr="00063CBB">
        <w:rPr>
          <w:rFonts w:ascii="Times New Roman" w:eastAsia="Times New Roman" w:hAnsi="Times New Roman" w:cs="Times New Roman"/>
          <w:sz w:val="28"/>
          <w:szCs w:val="28"/>
        </w:rPr>
        <w:t>04-20-197/18</w:t>
      </w:r>
      <w:r w:rsidRPr="00063CBB">
        <w:rPr>
          <w:rFonts w:ascii="Times New Roman" w:eastAsia="Times New Roman" w:hAnsi="Times New Roman" w:cs="Times New Roman"/>
          <w:sz w:val="24"/>
          <w:szCs w:val="24"/>
        </w:rPr>
        <w:t xml:space="preserve"> </w:t>
      </w:r>
      <w:r w:rsidRPr="00063CBB">
        <w:rPr>
          <w:rFonts w:ascii="Times New Roman" w:eastAsia="Times New Roman" w:hAnsi="Times New Roman" w:cs="Times New Roman"/>
          <w:sz w:val="28"/>
          <w:szCs w:val="28"/>
        </w:rPr>
        <w:t>«Об организации отдыха, оздоровления и занятости детей и подростков летом 2018 года»,</w:t>
      </w:r>
    </w:p>
    <w:p w:rsidR="003B2342" w:rsidRPr="00063CBB" w:rsidRDefault="003B2342" w:rsidP="003B2342">
      <w:pPr>
        <w:numPr>
          <w:ilvl w:val="0"/>
          <w:numId w:val="20"/>
        </w:num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от 11.04.2018 № 04-20-209/18 «Об обеспечении безопасности при организации мероприятий в рамках детской оздоровительной кампании 2018 года, мерах по сохранению жизни и здоровья детей в период пребывания их в оздоровительных учреждениях Гатчинского муниципального района».</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Для организации и проведения летней оздоровительной работы проводились межведомственные совещания комитета образования, комитета по спорту и молодежной политике с начальниками детских оздоровительных лагерей с дневным пребыванием (совместно с представителями  Роспотребнадзора, Пожнадзора, </w:t>
      </w:r>
      <w:r w:rsidR="00E142E8" w:rsidRPr="00063CBB">
        <w:rPr>
          <w:rFonts w:ascii="Times New Roman" w:eastAsia="Times New Roman" w:hAnsi="Times New Roman" w:cs="Times New Roman"/>
          <w:sz w:val="28"/>
          <w:szCs w:val="28"/>
        </w:rPr>
        <w:t>м</w:t>
      </w:r>
      <w:r w:rsidRPr="00063CBB">
        <w:rPr>
          <w:rFonts w:ascii="Times New Roman" w:eastAsia="Times New Roman" w:hAnsi="Times New Roman" w:cs="Times New Roman"/>
          <w:sz w:val="28"/>
          <w:szCs w:val="28"/>
        </w:rPr>
        <w:t xml:space="preserve">едиками и др.). </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Совместная работа по организации отдыха и оздоровления детей, проводимая исполнительными органами муниципальной власти, профильными комитетами, позволила существенно увеличить охват детей, обеспеченных отдыхом и оздоровлением. Этот показатель достиг в 2018 году 95,5% (плановы</w:t>
      </w:r>
      <w:r w:rsidR="00241589" w:rsidRPr="00063CBB">
        <w:rPr>
          <w:rFonts w:ascii="Times New Roman" w:eastAsia="Times New Roman" w:hAnsi="Times New Roman" w:cs="Times New Roman"/>
          <w:sz w:val="28"/>
          <w:szCs w:val="28"/>
        </w:rPr>
        <w:t>й</w:t>
      </w:r>
      <w:r w:rsidRPr="00063CBB">
        <w:rPr>
          <w:rFonts w:ascii="Times New Roman" w:eastAsia="Times New Roman" w:hAnsi="Times New Roman" w:cs="Times New Roman"/>
          <w:sz w:val="28"/>
          <w:szCs w:val="28"/>
        </w:rPr>
        <w:t xml:space="preserve"> </w:t>
      </w:r>
      <w:r w:rsidR="00241589" w:rsidRPr="00063CBB">
        <w:rPr>
          <w:rFonts w:ascii="Times New Roman" w:eastAsia="Times New Roman" w:hAnsi="Times New Roman" w:cs="Times New Roman"/>
          <w:sz w:val="28"/>
          <w:szCs w:val="28"/>
        </w:rPr>
        <w:t>показатель</w:t>
      </w:r>
      <w:r w:rsidRPr="00063CBB">
        <w:rPr>
          <w:rFonts w:ascii="Times New Roman" w:eastAsia="Times New Roman" w:hAnsi="Times New Roman" w:cs="Times New Roman"/>
          <w:sz w:val="28"/>
          <w:szCs w:val="28"/>
        </w:rPr>
        <w:t xml:space="preserve"> на 2018 год – 90%</w:t>
      </w:r>
      <w:r w:rsidR="00241589" w:rsidRPr="00063CBB">
        <w:rPr>
          <w:rFonts w:ascii="Times New Roman" w:eastAsia="Times New Roman" w:hAnsi="Times New Roman" w:cs="Times New Roman"/>
          <w:sz w:val="28"/>
          <w:szCs w:val="28"/>
        </w:rPr>
        <w:t>, 2017 год – 87,7%,</w:t>
      </w:r>
      <w:r w:rsidRPr="00063CBB">
        <w:rPr>
          <w:rFonts w:ascii="Times New Roman" w:eastAsia="Times New Roman" w:hAnsi="Times New Roman" w:cs="Times New Roman"/>
          <w:sz w:val="28"/>
          <w:szCs w:val="28"/>
        </w:rPr>
        <w:t xml:space="preserve">), что составляет </w:t>
      </w:r>
      <w:r w:rsidRPr="00063CBB">
        <w:rPr>
          <w:rFonts w:ascii="Times New Roman" w:eastAsia="Times New Roman" w:hAnsi="Times New Roman" w:cs="Times New Roman"/>
          <w:b/>
          <w:bCs/>
          <w:i/>
          <w:iCs/>
          <w:sz w:val="28"/>
          <w:szCs w:val="28"/>
        </w:rPr>
        <w:t>24</w:t>
      </w:r>
      <w:r w:rsidR="00241589" w:rsidRPr="00063CBB">
        <w:rPr>
          <w:rFonts w:ascii="Times New Roman" w:eastAsia="Times New Roman" w:hAnsi="Times New Roman" w:cs="Times New Roman"/>
          <w:b/>
          <w:bCs/>
          <w:i/>
          <w:iCs/>
          <w:sz w:val="28"/>
          <w:szCs w:val="28"/>
        </w:rPr>
        <w:t xml:space="preserve"> </w:t>
      </w:r>
      <w:r w:rsidRPr="00063CBB">
        <w:rPr>
          <w:rFonts w:ascii="Times New Roman" w:eastAsia="Times New Roman" w:hAnsi="Times New Roman" w:cs="Times New Roman"/>
          <w:b/>
          <w:bCs/>
          <w:i/>
          <w:iCs/>
          <w:sz w:val="28"/>
          <w:szCs w:val="28"/>
        </w:rPr>
        <w:t xml:space="preserve">019 </w:t>
      </w:r>
      <w:r w:rsidRPr="00063CBB">
        <w:rPr>
          <w:rFonts w:ascii="Times New Roman" w:eastAsia="Times New Roman" w:hAnsi="Times New Roman" w:cs="Times New Roman"/>
          <w:bCs/>
          <w:iCs/>
          <w:sz w:val="28"/>
          <w:szCs w:val="28"/>
        </w:rPr>
        <w:t>детей.</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На базе 33 общеобразовательных учреждений было открыто 56 лагер</w:t>
      </w:r>
      <w:r w:rsidR="002E36BF" w:rsidRPr="00063CBB">
        <w:rPr>
          <w:rFonts w:ascii="Times New Roman" w:eastAsia="Times New Roman" w:hAnsi="Times New Roman" w:cs="Times New Roman"/>
          <w:sz w:val="28"/>
          <w:szCs w:val="28"/>
        </w:rPr>
        <w:t>ей</w:t>
      </w:r>
      <w:r w:rsidRPr="00063CBB">
        <w:rPr>
          <w:rFonts w:ascii="Times New Roman" w:eastAsia="Times New Roman" w:hAnsi="Times New Roman" w:cs="Times New Roman"/>
          <w:sz w:val="28"/>
          <w:szCs w:val="28"/>
        </w:rPr>
        <w:t xml:space="preserve"> с дневным пребыванием детей с общим охватом 2222  чел.   </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В том числе для детей, находящихся в трудной жизненной ситуации было открыто 24 лагеря и оздоровлено 587 чел. в соответствии с заявками от учреждений.</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Во всех лагерях с дневным пребыванием детей была определена профильная направленность от оздоровительной до интеллектуальной (оздоровительно</w:t>
      </w:r>
      <w:r w:rsidR="006115E9" w:rsidRPr="00063CBB">
        <w:rPr>
          <w:rFonts w:ascii="Times New Roman" w:eastAsia="Times New Roman" w:hAnsi="Times New Roman" w:cs="Times New Roman"/>
          <w:sz w:val="28"/>
          <w:szCs w:val="28"/>
        </w:rPr>
        <w:t>-</w:t>
      </w:r>
      <w:r w:rsidRPr="00063CBB">
        <w:rPr>
          <w:rFonts w:ascii="Times New Roman" w:eastAsia="Times New Roman" w:hAnsi="Times New Roman" w:cs="Times New Roman"/>
          <w:sz w:val="28"/>
          <w:szCs w:val="28"/>
        </w:rPr>
        <w:t>спортивная, спортивная, патриотическая, краеведческая, экологическая, культурно-эстетическая, творческая). Впервые в 5 образовательных учреждениях МБОУ «Вырицкая СОШ №1», МБОУ «Сиверская СОШ №3», МБОУ «Коммунарская СОШ №3», МБОУ «Гатчинская СОШ №9» и МБОУ «Гатчинская гимназия» открыты специализированные группы по робототехнике.</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Были проведены и общие межлагерные мероприятия, такие как спартакиада, интеллектуальные игры «Брей</w:t>
      </w:r>
      <w:r w:rsidR="004C6032" w:rsidRPr="00063CBB">
        <w:rPr>
          <w:rFonts w:ascii="Times New Roman" w:eastAsia="Times New Roman" w:hAnsi="Times New Roman" w:cs="Times New Roman"/>
          <w:sz w:val="28"/>
          <w:szCs w:val="28"/>
        </w:rPr>
        <w:t>н-</w:t>
      </w:r>
      <w:r w:rsidRPr="00063CBB">
        <w:rPr>
          <w:rFonts w:ascii="Times New Roman" w:eastAsia="Times New Roman" w:hAnsi="Times New Roman" w:cs="Times New Roman"/>
          <w:sz w:val="28"/>
          <w:szCs w:val="28"/>
        </w:rPr>
        <w:t>ринг» и «Что, где, когда</w:t>
      </w:r>
      <w:r w:rsidR="004C6032" w:rsidRPr="00063CBB">
        <w:rPr>
          <w:rFonts w:ascii="Times New Roman" w:eastAsia="Times New Roman" w:hAnsi="Times New Roman" w:cs="Times New Roman"/>
          <w:sz w:val="28"/>
          <w:szCs w:val="28"/>
        </w:rPr>
        <w:t>?</w:t>
      </w:r>
      <w:r w:rsidRPr="00063CBB">
        <w:rPr>
          <w:rFonts w:ascii="Times New Roman" w:eastAsia="Times New Roman" w:hAnsi="Times New Roman" w:cs="Times New Roman"/>
          <w:sz w:val="28"/>
          <w:szCs w:val="28"/>
        </w:rPr>
        <w:t xml:space="preserve">» и другие. </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Загородный муниципальный лагерь МАУ ДО «ДОЛ Лесная сказка» в летний период работал в 4 смены.  Охват составил 720 чел., кроме того 12 детей-инвалидов с сопровождающими во вторую и третью смены 4 и 8 человек соответственно. </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В лагере «Лесная сказка» созданы условия для организации активного отдыха, интеллектуального, творческого и физического развития детей и подростков.  Дети получают возможность весело, с пользой провести каникулярное время.  С этой целью в лагере созданы условия для комфортного </w:t>
      </w:r>
      <w:r w:rsidRPr="00063CBB">
        <w:rPr>
          <w:rFonts w:ascii="Times New Roman" w:eastAsia="Times New Roman" w:hAnsi="Times New Roman" w:cs="Times New Roman"/>
          <w:sz w:val="28"/>
          <w:szCs w:val="28"/>
        </w:rPr>
        <w:lastRenderedPageBreak/>
        <w:t>пребывания. Ребята проживают в уютных корпусах, каждый день принимают участие в общелагерных и отрядных мероприятиях.</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В летний период в 15 поселениях района было трудоустроено 768 подростков</w:t>
      </w:r>
      <w:r w:rsidR="0001053F" w:rsidRPr="00063CBB">
        <w:rPr>
          <w:rFonts w:ascii="Times New Roman" w:eastAsia="Times New Roman" w:hAnsi="Times New Roman" w:cs="Times New Roman"/>
          <w:sz w:val="28"/>
          <w:szCs w:val="28"/>
        </w:rPr>
        <w:t>, которые</w:t>
      </w:r>
      <w:r w:rsidRPr="00063CBB">
        <w:rPr>
          <w:rFonts w:ascii="Times New Roman" w:eastAsia="Times New Roman" w:hAnsi="Times New Roman" w:cs="Times New Roman"/>
          <w:sz w:val="28"/>
          <w:szCs w:val="28"/>
        </w:rPr>
        <w:t xml:space="preserve"> работали по 4 часа</w:t>
      </w:r>
      <w:r w:rsidR="0001053F" w:rsidRPr="00063CBB">
        <w:rPr>
          <w:rFonts w:ascii="Times New Roman" w:eastAsia="Times New Roman" w:hAnsi="Times New Roman" w:cs="Times New Roman"/>
          <w:sz w:val="28"/>
          <w:szCs w:val="28"/>
        </w:rPr>
        <w:t xml:space="preserve"> в день</w:t>
      </w:r>
      <w:r w:rsidRPr="00063CBB">
        <w:rPr>
          <w:rFonts w:ascii="Times New Roman" w:eastAsia="Times New Roman" w:hAnsi="Times New Roman" w:cs="Times New Roman"/>
          <w:sz w:val="28"/>
          <w:szCs w:val="28"/>
        </w:rPr>
        <w:t>, занима</w:t>
      </w:r>
      <w:r w:rsidR="0001053F" w:rsidRPr="00063CBB">
        <w:rPr>
          <w:rFonts w:ascii="Times New Roman" w:eastAsia="Times New Roman" w:hAnsi="Times New Roman" w:cs="Times New Roman"/>
          <w:sz w:val="28"/>
          <w:szCs w:val="28"/>
        </w:rPr>
        <w:t>я</w:t>
      </w:r>
      <w:r w:rsidRPr="00063CBB">
        <w:rPr>
          <w:rFonts w:ascii="Times New Roman" w:eastAsia="Times New Roman" w:hAnsi="Times New Roman" w:cs="Times New Roman"/>
          <w:sz w:val="28"/>
          <w:szCs w:val="28"/>
        </w:rPr>
        <w:t>сь благоустройством территории.</w:t>
      </w:r>
    </w:p>
    <w:p w:rsidR="003B2342" w:rsidRPr="00063CBB" w:rsidRDefault="003B2342" w:rsidP="003B2342">
      <w:pPr>
        <w:spacing w:after="0" w:line="240" w:lineRule="auto"/>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 </w:t>
      </w:r>
      <w:r w:rsidRPr="00063CBB">
        <w:rPr>
          <w:rFonts w:ascii="Times New Roman" w:eastAsia="Times New Roman" w:hAnsi="Times New Roman" w:cs="Times New Roman"/>
          <w:sz w:val="28"/>
          <w:szCs w:val="28"/>
        </w:rPr>
        <w:tab/>
        <w:t>В рамках проекта «Губернаторский молодежный трудовой отряд» на территории района работало 2 отряда общей численностью 50 человек (июль – г. Коммунар - 20 чел., август – г. Гатчина - 30 чел.).</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16 подростков из семей, находящихся в трудной жизненной ситуации и проживающих на территории город Гатчины, в целях оздоровления и отдыха направлены в ДОЛ «Лесная сказка» (п. Тайцы) на 2 смену (21 день).</w:t>
      </w:r>
    </w:p>
    <w:p w:rsidR="003B2342" w:rsidRPr="00063CBB"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В городе Гатчине летом 2018 года проводились традиционные физкультурные и спортивные мероприятия, направленные на обеспечение досуга детей и молодежи. </w:t>
      </w:r>
    </w:p>
    <w:p w:rsidR="003B2342" w:rsidRPr="00063CBB" w:rsidRDefault="003B2342" w:rsidP="008E019E">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12 июня в Приоратском парке прошел традиционный пробег, посвященный Дню Росси «Аллеи истории». Традиционно за 2 часа до старта взрослых участников проходят соревнования для детей в возрасте от 3 до 17 лет на дистанциях 100, </w:t>
      </w:r>
      <w:smartTag w:uri="urn:schemas-microsoft-com:office:smarttags" w:element="metricconverter">
        <w:smartTagPr>
          <w:attr w:name="ProductID" w:val="200 метров"/>
        </w:smartTagPr>
        <w:r w:rsidRPr="00063CBB">
          <w:rPr>
            <w:rFonts w:ascii="Times New Roman" w:eastAsia="Times New Roman" w:hAnsi="Times New Roman" w:cs="Times New Roman"/>
            <w:sz w:val="28"/>
            <w:szCs w:val="28"/>
          </w:rPr>
          <w:t>200 метров</w:t>
        </w:r>
      </w:smartTag>
      <w:r w:rsidRPr="00063CBB">
        <w:rPr>
          <w:rFonts w:ascii="Times New Roman" w:eastAsia="Times New Roman" w:hAnsi="Times New Roman" w:cs="Times New Roman"/>
          <w:sz w:val="28"/>
          <w:szCs w:val="28"/>
        </w:rPr>
        <w:t xml:space="preserve">, </w:t>
      </w:r>
      <w:smartTag w:uri="urn:schemas-microsoft-com:office:smarttags" w:element="metricconverter">
        <w:smartTagPr>
          <w:attr w:name="ProductID" w:val="1,5 км"/>
        </w:smartTagPr>
        <w:r w:rsidRPr="00063CBB">
          <w:rPr>
            <w:rFonts w:ascii="Times New Roman" w:eastAsia="Times New Roman" w:hAnsi="Times New Roman" w:cs="Times New Roman"/>
            <w:sz w:val="28"/>
            <w:szCs w:val="28"/>
          </w:rPr>
          <w:t>1,5 км</w:t>
        </w:r>
      </w:smartTag>
      <w:r w:rsidRPr="00063CBB">
        <w:rPr>
          <w:rFonts w:ascii="Times New Roman" w:eastAsia="Times New Roman" w:hAnsi="Times New Roman" w:cs="Times New Roman"/>
          <w:sz w:val="28"/>
          <w:szCs w:val="28"/>
        </w:rPr>
        <w:t xml:space="preserve"> и </w:t>
      </w:r>
      <w:smartTag w:uri="urn:schemas-microsoft-com:office:smarttags" w:element="metricconverter">
        <w:smartTagPr>
          <w:attr w:name="ProductID" w:val="5 км"/>
        </w:smartTagPr>
        <w:r w:rsidRPr="00063CBB">
          <w:rPr>
            <w:rFonts w:ascii="Times New Roman" w:eastAsia="Times New Roman" w:hAnsi="Times New Roman" w:cs="Times New Roman"/>
            <w:sz w:val="28"/>
            <w:szCs w:val="28"/>
          </w:rPr>
          <w:t>5 км</w:t>
        </w:r>
      </w:smartTag>
      <w:r w:rsidRPr="00063CBB">
        <w:rPr>
          <w:rFonts w:ascii="Times New Roman" w:eastAsia="Times New Roman" w:hAnsi="Times New Roman" w:cs="Times New Roman"/>
          <w:sz w:val="28"/>
          <w:szCs w:val="28"/>
        </w:rPr>
        <w:t>. В 2018 году участие в этих забегах приняли 360 детей.</w:t>
      </w:r>
    </w:p>
    <w:p w:rsidR="003B2342" w:rsidRPr="00063CBB" w:rsidRDefault="003B2342" w:rsidP="00312A75">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В серии традиционных соревнований, посвященных Дню Защиты детей, Дню России, Дню Молодежи и Дню физкультурника прошло 12 стартов: по стритболу, по теннису, по настольному теннису, по дворовому футболу, по пляжному волейболу.  </w:t>
      </w:r>
    </w:p>
    <w:p w:rsidR="003B2342" w:rsidRDefault="003B2342"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 xml:space="preserve">В июле и августе в Гатчине прошла Спартакиада микрорайонов города Гатчины. Спартакиада включает в себя три этапа: соревнования по флорболу, футболу и стритболу в 3 возрастных группах. Изюминкой Спартакиады является система подготовки команд в соревнованиях на дворовых площадках в микрорайонах. Три раза в неделю дети проводили тренировки под руководством инструкторов, готовясь к соревнованиям. </w:t>
      </w:r>
    </w:p>
    <w:p w:rsidR="00B15183" w:rsidRPr="00063CBB" w:rsidRDefault="00B15183" w:rsidP="003B2342">
      <w:pPr>
        <w:spacing w:after="0" w:line="240" w:lineRule="auto"/>
        <w:ind w:firstLine="708"/>
        <w:jc w:val="both"/>
        <w:rPr>
          <w:rFonts w:ascii="Times New Roman" w:eastAsia="Times New Roman" w:hAnsi="Times New Roman" w:cs="Times New Roman"/>
          <w:sz w:val="28"/>
          <w:szCs w:val="28"/>
        </w:rPr>
      </w:pPr>
    </w:p>
    <w:p w:rsidR="00DD28AC" w:rsidRPr="00063CBB" w:rsidRDefault="00DD28AC" w:rsidP="003B2342">
      <w:pPr>
        <w:spacing w:after="0" w:line="240" w:lineRule="auto"/>
        <w:ind w:firstLine="708"/>
        <w:jc w:val="both"/>
        <w:rPr>
          <w:rFonts w:ascii="Times New Roman" w:eastAsia="Times New Roman" w:hAnsi="Times New Roman" w:cs="Times New Roman"/>
          <w:b/>
          <w:sz w:val="24"/>
          <w:szCs w:val="24"/>
        </w:rPr>
      </w:pPr>
    </w:p>
    <w:p w:rsidR="00DD28AC" w:rsidRPr="00063CBB" w:rsidRDefault="00CF2D26" w:rsidP="00CF2D26">
      <w:pPr>
        <w:spacing w:after="0" w:line="240" w:lineRule="auto"/>
        <w:ind w:firstLine="708"/>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t>Объем средств, выделяемый на обеспечение</w:t>
      </w:r>
      <w:r w:rsidR="00DD28AC" w:rsidRPr="00063CBB">
        <w:rPr>
          <w:rFonts w:ascii="Times New Roman" w:eastAsia="Times New Roman" w:hAnsi="Times New Roman" w:cs="Times New Roman"/>
          <w:b/>
          <w:sz w:val="24"/>
          <w:szCs w:val="24"/>
        </w:rPr>
        <w:t xml:space="preserve"> отдыхом и оздоровлением детей в Гатчинском муниципальном районе:</w:t>
      </w:r>
    </w:p>
    <w:tbl>
      <w:tblPr>
        <w:tblpPr w:leftFromText="180" w:rightFromText="180" w:vertAnchor="text" w:horzAnchor="margin" w:tblpXSpec="center" w:tblpY="503"/>
        <w:tblW w:w="9115" w:type="dxa"/>
        <w:tblLook w:val="04A0" w:firstRow="1" w:lastRow="0" w:firstColumn="1" w:lastColumn="0" w:noHBand="0" w:noVBand="1"/>
      </w:tblPr>
      <w:tblGrid>
        <w:gridCol w:w="566"/>
        <w:gridCol w:w="5520"/>
        <w:gridCol w:w="1021"/>
        <w:gridCol w:w="1058"/>
        <w:gridCol w:w="950"/>
      </w:tblGrid>
      <w:tr w:rsidR="003B2342" w:rsidRPr="00063CBB" w:rsidTr="00902F76">
        <w:trPr>
          <w:trHeight w:val="276"/>
        </w:trPr>
        <w:tc>
          <w:tcPr>
            <w:tcW w:w="557" w:type="dxa"/>
            <w:vMerge w:val="restart"/>
            <w:tcBorders>
              <w:top w:val="single" w:sz="8" w:space="0" w:color="auto"/>
              <w:left w:val="single" w:sz="8" w:space="0" w:color="auto"/>
              <w:bottom w:val="single" w:sz="8" w:space="0" w:color="000000"/>
              <w:right w:val="single" w:sz="8" w:space="0" w:color="auto"/>
            </w:tcBorders>
            <w:vAlign w:val="center"/>
            <w:hideMark/>
          </w:tcPr>
          <w:p w:rsidR="003B2342" w:rsidRPr="00063CBB" w:rsidRDefault="003B2342" w:rsidP="00902F76">
            <w:pPr>
              <w:spacing w:after="0" w:line="240" w:lineRule="auto"/>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w:t>
            </w:r>
          </w:p>
        </w:tc>
        <w:tc>
          <w:tcPr>
            <w:tcW w:w="5529" w:type="dxa"/>
            <w:vMerge w:val="restart"/>
            <w:tcBorders>
              <w:top w:val="single" w:sz="8" w:space="0" w:color="auto"/>
              <w:left w:val="single" w:sz="8" w:space="0" w:color="auto"/>
              <w:bottom w:val="single" w:sz="8" w:space="0" w:color="000000"/>
              <w:right w:val="single" w:sz="8" w:space="0" w:color="auto"/>
            </w:tcBorders>
            <w:vAlign w:val="center"/>
            <w:hideMark/>
          </w:tcPr>
          <w:p w:rsidR="003B2342" w:rsidRPr="00063CBB" w:rsidRDefault="00902F76" w:rsidP="00902F76">
            <w:pPr>
              <w:spacing w:after="0" w:line="240" w:lineRule="auto"/>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Наименование</w:t>
            </w:r>
          </w:p>
        </w:tc>
        <w:tc>
          <w:tcPr>
            <w:tcW w:w="1021" w:type="dxa"/>
            <w:vMerge w:val="restart"/>
            <w:tcBorders>
              <w:top w:val="single" w:sz="8" w:space="0" w:color="auto"/>
              <w:left w:val="single" w:sz="8" w:space="0" w:color="auto"/>
              <w:bottom w:val="single" w:sz="8" w:space="0" w:color="000000"/>
              <w:right w:val="single" w:sz="8" w:space="0" w:color="auto"/>
            </w:tcBorders>
            <w:hideMark/>
          </w:tcPr>
          <w:p w:rsidR="003B2342" w:rsidRPr="00063CBB" w:rsidRDefault="003B2342" w:rsidP="00D67116">
            <w:pPr>
              <w:spacing w:after="0" w:line="240" w:lineRule="auto"/>
              <w:jc w:val="center"/>
              <w:rPr>
                <w:rFonts w:ascii="Times New Roman" w:eastAsia="Times New Roman" w:hAnsi="Times New Roman" w:cs="Times New Roman"/>
                <w:b/>
                <w:bCs/>
                <w:iCs/>
                <w:sz w:val="20"/>
                <w:szCs w:val="20"/>
              </w:rPr>
            </w:pPr>
            <w:r w:rsidRPr="00063CBB">
              <w:rPr>
                <w:rFonts w:ascii="Times New Roman" w:eastAsia="Times New Roman" w:hAnsi="Times New Roman" w:cs="Times New Roman"/>
                <w:b/>
                <w:bCs/>
                <w:iCs/>
                <w:sz w:val="20"/>
                <w:szCs w:val="20"/>
              </w:rPr>
              <w:t>2017 (факт)</w:t>
            </w:r>
          </w:p>
        </w:tc>
        <w:tc>
          <w:tcPr>
            <w:tcW w:w="1058" w:type="dxa"/>
            <w:vMerge w:val="restart"/>
            <w:tcBorders>
              <w:top w:val="single" w:sz="8" w:space="0" w:color="auto"/>
              <w:left w:val="single" w:sz="8" w:space="0" w:color="auto"/>
              <w:bottom w:val="single" w:sz="8" w:space="0" w:color="000000"/>
              <w:right w:val="single" w:sz="8" w:space="0" w:color="auto"/>
            </w:tcBorders>
            <w:hideMark/>
          </w:tcPr>
          <w:p w:rsidR="003B2342" w:rsidRPr="00063CBB" w:rsidRDefault="003B2342" w:rsidP="00D67116">
            <w:pPr>
              <w:spacing w:after="0" w:line="240" w:lineRule="auto"/>
              <w:jc w:val="center"/>
              <w:rPr>
                <w:rFonts w:ascii="Times New Roman" w:eastAsia="Times New Roman" w:hAnsi="Times New Roman" w:cs="Times New Roman"/>
                <w:b/>
                <w:bCs/>
                <w:iCs/>
                <w:sz w:val="20"/>
                <w:szCs w:val="20"/>
              </w:rPr>
            </w:pPr>
            <w:r w:rsidRPr="00063CBB">
              <w:rPr>
                <w:rFonts w:ascii="Times New Roman" w:eastAsia="Times New Roman" w:hAnsi="Times New Roman" w:cs="Times New Roman"/>
                <w:b/>
                <w:bCs/>
                <w:iCs/>
                <w:sz w:val="20"/>
                <w:szCs w:val="20"/>
              </w:rPr>
              <w:t>2018 (факт)</w:t>
            </w:r>
          </w:p>
        </w:tc>
        <w:tc>
          <w:tcPr>
            <w:tcW w:w="950" w:type="dxa"/>
            <w:vMerge w:val="restart"/>
            <w:tcBorders>
              <w:top w:val="single" w:sz="8" w:space="0" w:color="auto"/>
              <w:left w:val="single" w:sz="8" w:space="0" w:color="auto"/>
              <w:bottom w:val="nil"/>
              <w:right w:val="single" w:sz="8" w:space="0" w:color="auto"/>
            </w:tcBorders>
            <w:hideMark/>
          </w:tcPr>
          <w:p w:rsidR="003B2342" w:rsidRPr="00063CBB" w:rsidRDefault="00CF2D26" w:rsidP="00D67116">
            <w:pPr>
              <w:spacing w:after="0" w:line="240" w:lineRule="auto"/>
              <w:jc w:val="center"/>
              <w:rPr>
                <w:rFonts w:ascii="Times New Roman" w:eastAsia="Times New Roman" w:hAnsi="Times New Roman" w:cs="Times New Roman"/>
                <w:b/>
                <w:bCs/>
                <w:iCs/>
                <w:sz w:val="20"/>
                <w:szCs w:val="20"/>
              </w:rPr>
            </w:pPr>
            <w:r w:rsidRPr="00063CBB">
              <w:rPr>
                <w:rFonts w:ascii="Times New Roman" w:eastAsia="Times New Roman" w:hAnsi="Times New Roman" w:cs="Times New Roman"/>
                <w:b/>
                <w:bCs/>
                <w:iCs/>
                <w:sz w:val="20"/>
                <w:szCs w:val="20"/>
              </w:rPr>
              <w:t>%</w:t>
            </w:r>
          </w:p>
        </w:tc>
      </w:tr>
      <w:tr w:rsidR="003B2342" w:rsidRPr="00063CBB" w:rsidTr="00065878">
        <w:trPr>
          <w:trHeight w:val="251"/>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B2342" w:rsidRPr="00063CBB" w:rsidRDefault="003B2342" w:rsidP="003B2342">
            <w:pPr>
              <w:spacing w:after="0" w:line="240" w:lineRule="auto"/>
              <w:rPr>
                <w:rFonts w:ascii="Times New Roman" w:eastAsia="Times New Roman" w:hAnsi="Times New Roman" w:cs="Times New Roman"/>
                <w:sz w:val="20"/>
                <w:szCs w:val="20"/>
              </w:rPr>
            </w:pPr>
          </w:p>
        </w:tc>
        <w:tc>
          <w:tcPr>
            <w:tcW w:w="5529" w:type="dxa"/>
            <w:vMerge/>
            <w:tcBorders>
              <w:top w:val="single" w:sz="8" w:space="0" w:color="auto"/>
              <w:left w:val="single" w:sz="8" w:space="0" w:color="auto"/>
              <w:bottom w:val="single" w:sz="8" w:space="0" w:color="000000"/>
              <w:right w:val="single" w:sz="8" w:space="0" w:color="auto"/>
            </w:tcBorders>
            <w:vAlign w:val="center"/>
            <w:hideMark/>
          </w:tcPr>
          <w:p w:rsidR="003B2342" w:rsidRPr="00063CBB" w:rsidRDefault="003B2342" w:rsidP="003B2342">
            <w:pPr>
              <w:spacing w:after="0" w:line="240" w:lineRule="auto"/>
              <w:rPr>
                <w:rFonts w:ascii="Times New Roman" w:eastAsia="Times New Roman" w:hAnsi="Times New Roman" w:cs="Times New Roman"/>
                <w:sz w:val="20"/>
                <w:szCs w:val="20"/>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rsidR="003B2342" w:rsidRPr="00063CBB" w:rsidRDefault="003B2342" w:rsidP="003B2342">
            <w:pPr>
              <w:spacing w:after="0" w:line="240" w:lineRule="auto"/>
              <w:rPr>
                <w:rFonts w:ascii="Times New Roman" w:eastAsia="Times New Roman" w:hAnsi="Times New Roman" w:cs="Times New Roman"/>
                <w:bCs/>
                <w:i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3B2342" w:rsidRPr="00063CBB" w:rsidRDefault="003B2342" w:rsidP="003B2342">
            <w:pPr>
              <w:spacing w:after="0" w:line="240" w:lineRule="auto"/>
              <w:rPr>
                <w:rFonts w:ascii="Times New Roman" w:eastAsia="Times New Roman" w:hAnsi="Times New Roman" w:cs="Times New Roman"/>
                <w:bCs/>
                <w:iCs/>
                <w:sz w:val="20"/>
                <w:szCs w:val="20"/>
              </w:rPr>
            </w:pPr>
          </w:p>
        </w:tc>
        <w:tc>
          <w:tcPr>
            <w:tcW w:w="0" w:type="auto"/>
            <w:vMerge/>
            <w:tcBorders>
              <w:top w:val="single" w:sz="8" w:space="0" w:color="auto"/>
              <w:left w:val="single" w:sz="8" w:space="0" w:color="auto"/>
              <w:bottom w:val="nil"/>
              <w:right w:val="single" w:sz="8" w:space="0" w:color="auto"/>
            </w:tcBorders>
            <w:vAlign w:val="center"/>
            <w:hideMark/>
          </w:tcPr>
          <w:p w:rsidR="003B2342" w:rsidRPr="00063CBB" w:rsidRDefault="003B2342" w:rsidP="003B2342">
            <w:pPr>
              <w:spacing w:after="0" w:line="240" w:lineRule="auto"/>
              <w:rPr>
                <w:rFonts w:ascii="Times New Roman" w:eastAsia="Times New Roman" w:hAnsi="Times New Roman" w:cs="Times New Roman"/>
                <w:bCs/>
                <w:iCs/>
                <w:sz w:val="20"/>
                <w:szCs w:val="20"/>
              </w:rPr>
            </w:pPr>
          </w:p>
        </w:tc>
      </w:tr>
      <w:tr w:rsidR="003B2342" w:rsidRPr="00063CBB" w:rsidTr="00291668">
        <w:trPr>
          <w:trHeight w:val="457"/>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sz w:val="20"/>
                <w:szCs w:val="20"/>
              </w:rPr>
            </w:pPr>
            <w:r w:rsidRPr="00063CBB">
              <w:rPr>
                <w:rFonts w:ascii="Times New Roman" w:eastAsia="Times New Roman" w:hAnsi="Times New Roman" w:cs="Times New Roman"/>
                <w:bCs/>
                <w:sz w:val="20"/>
                <w:szCs w:val="20"/>
              </w:rPr>
              <w:t>1</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rPr>
            </w:pPr>
            <w:r w:rsidRPr="00063CBB">
              <w:rPr>
                <w:rFonts w:ascii="Times New Roman" w:eastAsia="Times New Roman" w:hAnsi="Times New Roman" w:cs="Times New Roman"/>
                <w:bCs/>
              </w:rPr>
              <w:t>Объем средств, выделенных на организацию летнего отдыха и оздоровления из муниципального бюджета</w:t>
            </w:r>
            <w:r w:rsidR="00065878" w:rsidRPr="00063CBB">
              <w:rPr>
                <w:rFonts w:ascii="Times New Roman" w:eastAsia="Times New Roman" w:hAnsi="Times New Roman" w:cs="Times New Roman"/>
                <w:bCs/>
              </w:rPr>
              <w:t xml:space="preserve">, </w:t>
            </w:r>
            <w:r w:rsidRPr="00063CBB">
              <w:rPr>
                <w:rFonts w:ascii="Times New Roman" w:eastAsia="Times New Roman" w:hAnsi="Times New Roman" w:cs="Times New Roman"/>
                <w:bCs/>
              </w:rPr>
              <w:t>всего, тыс. руб.</w:t>
            </w:r>
          </w:p>
        </w:tc>
        <w:tc>
          <w:tcPr>
            <w:tcW w:w="1021" w:type="dxa"/>
            <w:tcBorders>
              <w:top w:val="nil"/>
              <w:left w:val="nil"/>
              <w:bottom w:val="single" w:sz="8" w:space="0" w:color="auto"/>
              <w:right w:val="nil"/>
            </w:tcBorders>
            <w:noWrap/>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22798,7</w:t>
            </w:r>
          </w:p>
        </w:tc>
        <w:tc>
          <w:tcPr>
            <w:tcW w:w="1058" w:type="dxa"/>
            <w:tcBorders>
              <w:top w:val="nil"/>
              <w:left w:val="single" w:sz="8" w:space="0" w:color="auto"/>
              <w:bottom w:val="single" w:sz="8" w:space="0" w:color="auto"/>
              <w:right w:val="single" w:sz="8" w:space="0" w:color="auto"/>
            </w:tcBorders>
            <w:noWrap/>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25824,6</w:t>
            </w:r>
          </w:p>
        </w:tc>
        <w:tc>
          <w:tcPr>
            <w:tcW w:w="950" w:type="dxa"/>
            <w:tcBorders>
              <w:top w:val="single" w:sz="8" w:space="0" w:color="auto"/>
              <w:left w:val="nil"/>
              <w:bottom w:val="single" w:sz="8" w:space="0" w:color="auto"/>
              <w:right w:val="single" w:sz="8" w:space="0" w:color="auto"/>
            </w:tcBorders>
            <w:noWrap/>
          </w:tcPr>
          <w:p w:rsidR="003B2342" w:rsidRPr="00063CBB" w:rsidRDefault="0051052A"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113,3</w:t>
            </w:r>
          </w:p>
        </w:tc>
      </w:tr>
      <w:tr w:rsidR="003B2342" w:rsidRPr="00063CBB" w:rsidTr="00291668">
        <w:trPr>
          <w:trHeight w:val="490"/>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sz w:val="20"/>
                <w:szCs w:val="20"/>
              </w:rPr>
            </w:pPr>
            <w:r w:rsidRPr="00063CBB">
              <w:rPr>
                <w:rFonts w:ascii="Times New Roman" w:eastAsia="Times New Roman" w:hAnsi="Times New Roman" w:cs="Times New Roman"/>
                <w:bCs/>
                <w:sz w:val="20"/>
                <w:szCs w:val="20"/>
              </w:rPr>
              <w:t>2</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rPr>
            </w:pPr>
            <w:r w:rsidRPr="00063CBB">
              <w:rPr>
                <w:rFonts w:ascii="Times New Roman" w:eastAsia="Times New Roman" w:hAnsi="Times New Roman" w:cs="Times New Roman"/>
                <w:bCs/>
              </w:rPr>
              <w:t>Процент охвата детей, подростов и молодежи всеми формами отдыха, занятости и оздоровления</w:t>
            </w:r>
          </w:p>
        </w:tc>
        <w:tc>
          <w:tcPr>
            <w:tcW w:w="1021" w:type="dxa"/>
            <w:tcBorders>
              <w:top w:val="nil"/>
              <w:left w:val="nil"/>
              <w:bottom w:val="single" w:sz="8" w:space="0" w:color="auto"/>
              <w:right w:val="nil"/>
            </w:tcBorders>
            <w:noWrap/>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75,4</w:t>
            </w:r>
          </w:p>
        </w:tc>
        <w:tc>
          <w:tcPr>
            <w:tcW w:w="1058" w:type="dxa"/>
            <w:tcBorders>
              <w:top w:val="nil"/>
              <w:left w:val="single" w:sz="8" w:space="0" w:color="auto"/>
              <w:bottom w:val="single" w:sz="8" w:space="0" w:color="auto"/>
              <w:right w:val="single" w:sz="8" w:space="0" w:color="auto"/>
            </w:tcBorders>
            <w:noWrap/>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95,5</w:t>
            </w:r>
          </w:p>
        </w:tc>
        <w:tc>
          <w:tcPr>
            <w:tcW w:w="950" w:type="dxa"/>
            <w:tcBorders>
              <w:top w:val="nil"/>
              <w:left w:val="nil"/>
              <w:bottom w:val="single" w:sz="8" w:space="0" w:color="auto"/>
              <w:right w:val="single" w:sz="8" w:space="0" w:color="auto"/>
            </w:tcBorders>
            <w:noWrap/>
          </w:tcPr>
          <w:p w:rsidR="003B2342" w:rsidRPr="00063CBB" w:rsidRDefault="0051052A"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126,7</w:t>
            </w:r>
          </w:p>
        </w:tc>
      </w:tr>
      <w:tr w:rsidR="003B2342" w:rsidRPr="00063CBB" w:rsidTr="00291668">
        <w:trPr>
          <w:trHeight w:val="554"/>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sz w:val="20"/>
                <w:szCs w:val="20"/>
              </w:rPr>
            </w:pPr>
            <w:r w:rsidRPr="00063CBB">
              <w:rPr>
                <w:rFonts w:ascii="Times New Roman" w:eastAsia="Times New Roman" w:hAnsi="Times New Roman" w:cs="Times New Roman"/>
                <w:bCs/>
                <w:sz w:val="20"/>
                <w:szCs w:val="20"/>
              </w:rPr>
              <w:t>3</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rPr>
            </w:pPr>
            <w:r w:rsidRPr="00063CBB">
              <w:rPr>
                <w:rFonts w:ascii="Times New Roman" w:eastAsia="Times New Roman" w:hAnsi="Times New Roman" w:cs="Times New Roman"/>
                <w:bCs/>
              </w:rPr>
              <w:t>Количество детей охваченных всеми формами отдыха и оздоровления</w:t>
            </w:r>
          </w:p>
        </w:tc>
        <w:tc>
          <w:tcPr>
            <w:tcW w:w="1021" w:type="dxa"/>
            <w:tcBorders>
              <w:top w:val="nil"/>
              <w:left w:val="nil"/>
              <w:bottom w:val="single" w:sz="8" w:space="0" w:color="auto"/>
              <w:right w:val="nil"/>
            </w:tcBorders>
            <w:noWrap/>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18878</w:t>
            </w:r>
          </w:p>
        </w:tc>
        <w:tc>
          <w:tcPr>
            <w:tcW w:w="1058" w:type="dxa"/>
            <w:tcBorders>
              <w:top w:val="nil"/>
              <w:left w:val="single" w:sz="8" w:space="0" w:color="auto"/>
              <w:bottom w:val="single" w:sz="8" w:space="0" w:color="auto"/>
              <w:right w:val="single" w:sz="8" w:space="0" w:color="auto"/>
            </w:tcBorders>
            <w:noWrap/>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24019</w:t>
            </w:r>
          </w:p>
        </w:tc>
        <w:tc>
          <w:tcPr>
            <w:tcW w:w="950" w:type="dxa"/>
            <w:tcBorders>
              <w:top w:val="nil"/>
              <w:left w:val="nil"/>
              <w:bottom w:val="single" w:sz="8" w:space="0" w:color="auto"/>
              <w:right w:val="single" w:sz="8" w:space="0" w:color="auto"/>
            </w:tcBorders>
            <w:noWrap/>
          </w:tcPr>
          <w:p w:rsidR="003B2342" w:rsidRPr="00063CBB" w:rsidRDefault="0051052A"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127,2</w:t>
            </w:r>
          </w:p>
        </w:tc>
      </w:tr>
      <w:tr w:rsidR="003B2342" w:rsidRPr="00063CBB" w:rsidTr="00291668">
        <w:trPr>
          <w:trHeight w:val="676"/>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sz w:val="20"/>
                <w:szCs w:val="20"/>
              </w:rPr>
            </w:pPr>
            <w:r w:rsidRPr="00063CBB">
              <w:rPr>
                <w:rFonts w:ascii="Times New Roman" w:eastAsia="Times New Roman" w:hAnsi="Times New Roman" w:cs="Times New Roman"/>
                <w:bCs/>
                <w:sz w:val="20"/>
                <w:szCs w:val="20"/>
              </w:rPr>
              <w:t>4</w:t>
            </w:r>
          </w:p>
        </w:tc>
        <w:tc>
          <w:tcPr>
            <w:tcW w:w="5529" w:type="dxa"/>
            <w:tcBorders>
              <w:top w:val="nil"/>
              <w:left w:val="nil"/>
              <w:bottom w:val="single" w:sz="8" w:space="0" w:color="auto"/>
              <w:right w:val="single" w:sz="8" w:space="0" w:color="auto"/>
            </w:tcBorders>
            <w:hideMark/>
          </w:tcPr>
          <w:p w:rsidR="003B2342" w:rsidRPr="00063CBB" w:rsidRDefault="003B2342" w:rsidP="00AF6A75">
            <w:pPr>
              <w:spacing w:after="0" w:line="240" w:lineRule="auto"/>
              <w:rPr>
                <w:rFonts w:ascii="Times New Roman" w:eastAsia="Times New Roman" w:hAnsi="Times New Roman" w:cs="Times New Roman"/>
                <w:bCs/>
              </w:rPr>
            </w:pPr>
            <w:r w:rsidRPr="00063CBB">
              <w:rPr>
                <w:rFonts w:ascii="Times New Roman" w:eastAsia="Times New Roman" w:hAnsi="Times New Roman" w:cs="Times New Roman"/>
                <w:bCs/>
              </w:rPr>
              <w:t>Количество детей, охваченных организованными формами отдыха, всего:</w:t>
            </w:r>
          </w:p>
        </w:tc>
        <w:tc>
          <w:tcPr>
            <w:tcW w:w="1021" w:type="dxa"/>
            <w:tcBorders>
              <w:top w:val="nil"/>
              <w:left w:val="nil"/>
              <w:bottom w:val="single" w:sz="8" w:space="0" w:color="auto"/>
              <w:right w:val="nil"/>
            </w:tcBorders>
            <w:hideMark/>
          </w:tcPr>
          <w:p w:rsidR="003B2342" w:rsidRPr="00063CBB" w:rsidRDefault="003B2342" w:rsidP="00AF6A75">
            <w:pPr>
              <w:spacing w:after="0" w:line="240" w:lineRule="auto"/>
              <w:rPr>
                <w:rFonts w:ascii="Times New Roman" w:eastAsia="Times New Roman" w:hAnsi="Times New Roman" w:cs="Times New Roman"/>
                <w:bCs/>
                <w:iCs/>
              </w:rPr>
            </w:pPr>
            <w:r w:rsidRPr="00063CBB">
              <w:rPr>
                <w:rFonts w:ascii="Times New Roman" w:eastAsia="Times New Roman" w:hAnsi="Times New Roman" w:cs="Times New Roman"/>
                <w:bCs/>
                <w:iCs/>
              </w:rPr>
              <w:t>4817</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5209</w:t>
            </w:r>
          </w:p>
        </w:tc>
        <w:tc>
          <w:tcPr>
            <w:tcW w:w="950" w:type="dxa"/>
            <w:tcBorders>
              <w:top w:val="nil"/>
              <w:left w:val="nil"/>
              <w:bottom w:val="single" w:sz="8" w:space="0" w:color="auto"/>
              <w:right w:val="single" w:sz="8" w:space="0" w:color="auto"/>
            </w:tcBorders>
          </w:tcPr>
          <w:p w:rsidR="003B2342" w:rsidRPr="00063CBB" w:rsidRDefault="0051052A"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108,1</w:t>
            </w:r>
          </w:p>
        </w:tc>
      </w:tr>
      <w:tr w:rsidR="003B2342" w:rsidRPr="00063CBB" w:rsidTr="00291668">
        <w:trPr>
          <w:trHeight w:val="283"/>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iCs/>
                <w:sz w:val="20"/>
                <w:szCs w:val="20"/>
              </w:rPr>
            </w:pPr>
            <w:r w:rsidRPr="00063CBB">
              <w:rPr>
                <w:rFonts w:ascii="Times New Roman" w:eastAsia="Times New Roman" w:hAnsi="Times New Roman" w:cs="Times New Roman"/>
                <w:bCs/>
                <w:iCs/>
                <w:sz w:val="20"/>
                <w:szCs w:val="20"/>
              </w:rPr>
              <w:t>4.1.</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right"/>
              <w:rPr>
                <w:rFonts w:ascii="Times New Roman" w:eastAsia="Times New Roman" w:hAnsi="Times New Roman" w:cs="Times New Roman"/>
                <w:bCs/>
                <w:iCs/>
                <w:sz w:val="20"/>
                <w:szCs w:val="20"/>
              </w:rPr>
            </w:pPr>
            <w:r w:rsidRPr="00063CBB">
              <w:rPr>
                <w:rFonts w:ascii="Times New Roman" w:eastAsia="Times New Roman" w:hAnsi="Times New Roman" w:cs="Times New Roman"/>
                <w:bCs/>
                <w:iCs/>
                <w:sz w:val="20"/>
                <w:szCs w:val="20"/>
              </w:rPr>
              <w:t>Лагеря с дневным пребыванием детей</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2181</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2222</w:t>
            </w:r>
          </w:p>
        </w:tc>
        <w:tc>
          <w:tcPr>
            <w:tcW w:w="950" w:type="dxa"/>
            <w:tcBorders>
              <w:top w:val="nil"/>
              <w:left w:val="nil"/>
              <w:bottom w:val="single" w:sz="8" w:space="0" w:color="auto"/>
              <w:right w:val="single" w:sz="8" w:space="0" w:color="auto"/>
            </w:tcBorders>
            <w:noWrap/>
          </w:tcPr>
          <w:p w:rsidR="003B2342" w:rsidRPr="00063CBB" w:rsidRDefault="00963F27"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101,9</w:t>
            </w:r>
          </w:p>
        </w:tc>
      </w:tr>
      <w:tr w:rsidR="003B2342" w:rsidRPr="00063CBB" w:rsidTr="00291668">
        <w:trPr>
          <w:trHeight w:val="567"/>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lastRenderedPageBreak/>
              <w:t> </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Лагеря с дневным пребыванием детей (за счет средств комитета образования)</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1594</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1635</w:t>
            </w:r>
          </w:p>
        </w:tc>
        <w:tc>
          <w:tcPr>
            <w:tcW w:w="950" w:type="dxa"/>
            <w:tcBorders>
              <w:top w:val="nil"/>
              <w:left w:val="nil"/>
              <w:bottom w:val="single" w:sz="8" w:space="0" w:color="auto"/>
              <w:right w:val="single" w:sz="8" w:space="0" w:color="auto"/>
            </w:tcBorders>
            <w:noWrap/>
          </w:tcPr>
          <w:p w:rsidR="003B2342" w:rsidRPr="00063CBB" w:rsidRDefault="00963F27"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102,6</w:t>
            </w:r>
          </w:p>
        </w:tc>
      </w:tr>
      <w:tr w:rsidR="003B2342" w:rsidRPr="00063CBB" w:rsidTr="00291668">
        <w:trPr>
          <w:trHeight w:val="554"/>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 </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Лагеря с дневным пребыванием детей (за счет средств соц. защиты)</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587</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587</w:t>
            </w:r>
          </w:p>
        </w:tc>
        <w:tc>
          <w:tcPr>
            <w:tcW w:w="950" w:type="dxa"/>
            <w:tcBorders>
              <w:top w:val="nil"/>
              <w:left w:val="nil"/>
              <w:bottom w:val="single" w:sz="8" w:space="0" w:color="auto"/>
              <w:right w:val="single" w:sz="8" w:space="0" w:color="auto"/>
            </w:tcBorders>
            <w:noWrap/>
          </w:tcPr>
          <w:p w:rsidR="003B2342" w:rsidRPr="00063CBB" w:rsidRDefault="00963F27"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100</w:t>
            </w:r>
          </w:p>
        </w:tc>
      </w:tr>
      <w:tr w:rsidR="003B2342" w:rsidRPr="00063CBB" w:rsidTr="00291668">
        <w:trPr>
          <w:trHeight w:val="554"/>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iCs/>
                <w:sz w:val="20"/>
                <w:szCs w:val="20"/>
              </w:rPr>
            </w:pPr>
            <w:r w:rsidRPr="00063CBB">
              <w:rPr>
                <w:rFonts w:ascii="Times New Roman" w:eastAsia="Times New Roman" w:hAnsi="Times New Roman" w:cs="Times New Roman"/>
                <w:bCs/>
                <w:iCs/>
                <w:sz w:val="20"/>
                <w:szCs w:val="20"/>
              </w:rPr>
              <w:t>4.2.</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right"/>
              <w:rPr>
                <w:rFonts w:ascii="Times New Roman" w:eastAsia="Times New Roman" w:hAnsi="Times New Roman" w:cs="Times New Roman"/>
                <w:bCs/>
                <w:iCs/>
                <w:sz w:val="20"/>
                <w:szCs w:val="20"/>
              </w:rPr>
            </w:pPr>
            <w:r w:rsidRPr="00063CBB">
              <w:rPr>
                <w:rFonts w:ascii="Times New Roman" w:eastAsia="Times New Roman" w:hAnsi="Times New Roman" w:cs="Times New Roman"/>
                <w:bCs/>
                <w:iCs/>
                <w:sz w:val="20"/>
                <w:szCs w:val="20"/>
              </w:rPr>
              <w:t>Лагеря с круглосуточным пребыванием детей:</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872</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930</w:t>
            </w:r>
          </w:p>
        </w:tc>
        <w:tc>
          <w:tcPr>
            <w:tcW w:w="950" w:type="dxa"/>
            <w:tcBorders>
              <w:top w:val="nil"/>
              <w:left w:val="nil"/>
              <w:bottom w:val="single" w:sz="8" w:space="0" w:color="auto"/>
              <w:right w:val="single" w:sz="8" w:space="0" w:color="auto"/>
            </w:tcBorders>
          </w:tcPr>
          <w:p w:rsidR="003B2342" w:rsidRPr="00063CBB" w:rsidRDefault="00963F27"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106,6</w:t>
            </w:r>
          </w:p>
        </w:tc>
      </w:tr>
      <w:tr w:rsidR="003B2342" w:rsidRPr="00063CBB" w:rsidTr="00291668">
        <w:trPr>
          <w:trHeight w:val="264"/>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 </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Загородные лагеря (МБУ ДОЛ «Лесная сказка»)</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872</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930</w:t>
            </w:r>
          </w:p>
        </w:tc>
        <w:tc>
          <w:tcPr>
            <w:tcW w:w="950" w:type="dxa"/>
            <w:tcBorders>
              <w:top w:val="nil"/>
              <w:left w:val="nil"/>
              <w:bottom w:val="single" w:sz="8" w:space="0" w:color="auto"/>
              <w:right w:val="single" w:sz="8" w:space="0" w:color="auto"/>
            </w:tcBorders>
            <w:noWrap/>
          </w:tcPr>
          <w:p w:rsidR="003B2342" w:rsidRPr="00063CBB" w:rsidRDefault="00963F27"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106,6</w:t>
            </w:r>
          </w:p>
        </w:tc>
      </w:tr>
      <w:tr w:rsidR="003B2342" w:rsidRPr="00063CBB" w:rsidTr="00291668">
        <w:trPr>
          <w:trHeight w:val="279"/>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iCs/>
                <w:sz w:val="20"/>
                <w:szCs w:val="20"/>
              </w:rPr>
            </w:pPr>
            <w:r w:rsidRPr="00063CBB">
              <w:rPr>
                <w:rFonts w:ascii="Times New Roman" w:eastAsia="Times New Roman" w:hAnsi="Times New Roman" w:cs="Times New Roman"/>
                <w:bCs/>
                <w:iCs/>
                <w:sz w:val="20"/>
                <w:szCs w:val="20"/>
              </w:rPr>
              <w:t>4.3.</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right"/>
              <w:rPr>
                <w:rFonts w:ascii="Times New Roman" w:eastAsia="Times New Roman" w:hAnsi="Times New Roman" w:cs="Times New Roman"/>
                <w:bCs/>
                <w:iCs/>
                <w:sz w:val="20"/>
                <w:szCs w:val="20"/>
              </w:rPr>
            </w:pPr>
            <w:r w:rsidRPr="00063CBB">
              <w:rPr>
                <w:rFonts w:ascii="Times New Roman" w:eastAsia="Times New Roman" w:hAnsi="Times New Roman" w:cs="Times New Roman"/>
                <w:bCs/>
                <w:iCs/>
                <w:sz w:val="20"/>
                <w:szCs w:val="20"/>
              </w:rPr>
              <w:t>Трудовая занятость подростков (трудовые бригады)</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1134</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1134</w:t>
            </w:r>
          </w:p>
        </w:tc>
        <w:tc>
          <w:tcPr>
            <w:tcW w:w="950" w:type="dxa"/>
            <w:tcBorders>
              <w:top w:val="nil"/>
              <w:left w:val="nil"/>
              <w:bottom w:val="single" w:sz="8" w:space="0" w:color="auto"/>
              <w:right w:val="single" w:sz="8" w:space="0" w:color="auto"/>
            </w:tcBorders>
            <w:noWrap/>
          </w:tcPr>
          <w:p w:rsidR="003B2342" w:rsidRPr="00063CBB" w:rsidRDefault="00963F27"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100</w:t>
            </w:r>
          </w:p>
        </w:tc>
      </w:tr>
      <w:tr w:rsidR="003B2342" w:rsidRPr="00063CBB" w:rsidTr="00291668">
        <w:trPr>
          <w:trHeight w:val="283"/>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iCs/>
                <w:sz w:val="20"/>
                <w:szCs w:val="20"/>
              </w:rPr>
            </w:pPr>
            <w:r w:rsidRPr="00063CBB">
              <w:rPr>
                <w:rFonts w:ascii="Times New Roman" w:eastAsia="Times New Roman" w:hAnsi="Times New Roman" w:cs="Times New Roman"/>
                <w:bCs/>
                <w:iCs/>
                <w:sz w:val="20"/>
                <w:szCs w:val="20"/>
              </w:rPr>
              <w:t>4.4.</w:t>
            </w:r>
          </w:p>
        </w:tc>
        <w:tc>
          <w:tcPr>
            <w:tcW w:w="5529" w:type="dxa"/>
            <w:tcBorders>
              <w:top w:val="nil"/>
              <w:left w:val="nil"/>
              <w:bottom w:val="single" w:sz="8" w:space="0" w:color="auto"/>
              <w:right w:val="single" w:sz="8" w:space="0" w:color="auto"/>
            </w:tcBorders>
            <w:hideMark/>
          </w:tcPr>
          <w:p w:rsidR="003B2342" w:rsidRPr="00063CBB" w:rsidRDefault="003B2342" w:rsidP="00065878">
            <w:pPr>
              <w:spacing w:after="0" w:line="240" w:lineRule="auto"/>
              <w:jc w:val="right"/>
              <w:rPr>
                <w:rFonts w:ascii="Times New Roman" w:eastAsia="Times New Roman" w:hAnsi="Times New Roman" w:cs="Times New Roman"/>
                <w:bCs/>
                <w:sz w:val="20"/>
                <w:szCs w:val="20"/>
              </w:rPr>
            </w:pPr>
            <w:r w:rsidRPr="00063CBB">
              <w:rPr>
                <w:rFonts w:ascii="Times New Roman" w:eastAsia="Times New Roman" w:hAnsi="Times New Roman" w:cs="Times New Roman"/>
                <w:bCs/>
                <w:sz w:val="20"/>
                <w:szCs w:val="20"/>
              </w:rPr>
              <w:t xml:space="preserve">Другие: </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630</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923</w:t>
            </w:r>
          </w:p>
        </w:tc>
        <w:tc>
          <w:tcPr>
            <w:tcW w:w="950" w:type="dxa"/>
            <w:tcBorders>
              <w:top w:val="nil"/>
              <w:left w:val="nil"/>
              <w:bottom w:val="single" w:sz="8" w:space="0" w:color="auto"/>
              <w:right w:val="single" w:sz="8" w:space="0" w:color="auto"/>
            </w:tcBorders>
            <w:noWrap/>
          </w:tcPr>
          <w:p w:rsidR="003B2342" w:rsidRPr="00063CBB" w:rsidRDefault="00963F27"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146,5</w:t>
            </w:r>
          </w:p>
        </w:tc>
      </w:tr>
      <w:tr w:rsidR="003B2342" w:rsidRPr="00063CBB" w:rsidTr="00291668">
        <w:trPr>
          <w:trHeight w:val="554"/>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 </w:t>
            </w:r>
          </w:p>
        </w:tc>
        <w:tc>
          <w:tcPr>
            <w:tcW w:w="5529" w:type="dxa"/>
            <w:tcBorders>
              <w:top w:val="nil"/>
              <w:left w:val="nil"/>
              <w:bottom w:val="single" w:sz="8" w:space="0" w:color="auto"/>
              <w:right w:val="single" w:sz="8" w:space="0" w:color="auto"/>
            </w:tcBorders>
            <w:hideMark/>
          </w:tcPr>
          <w:p w:rsidR="003B2342" w:rsidRPr="00063CBB" w:rsidRDefault="00AF6A75"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w:t>
            </w:r>
            <w:r w:rsidR="003B2342" w:rsidRPr="00063CBB">
              <w:rPr>
                <w:rFonts w:ascii="Times New Roman" w:eastAsia="Times New Roman" w:hAnsi="Times New Roman" w:cs="Times New Roman"/>
                <w:iCs/>
                <w:sz w:val="20"/>
                <w:szCs w:val="20"/>
              </w:rPr>
              <w:t>койки на базе педиатрического отделения МБУЗ «Гатчинская ЦРКБ»</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20</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20</w:t>
            </w:r>
          </w:p>
        </w:tc>
        <w:tc>
          <w:tcPr>
            <w:tcW w:w="950" w:type="dxa"/>
            <w:tcBorders>
              <w:top w:val="nil"/>
              <w:left w:val="nil"/>
              <w:bottom w:val="single" w:sz="8" w:space="0" w:color="auto"/>
              <w:right w:val="single" w:sz="8" w:space="0" w:color="auto"/>
            </w:tcBorders>
            <w:noWrap/>
          </w:tcPr>
          <w:p w:rsidR="003B2342" w:rsidRPr="00063CBB" w:rsidRDefault="00963F27"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100</w:t>
            </w:r>
          </w:p>
        </w:tc>
      </w:tr>
      <w:tr w:rsidR="003B2342" w:rsidRPr="00063CBB" w:rsidTr="00291668">
        <w:trPr>
          <w:trHeight w:val="247"/>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 </w:t>
            </w:r>
          </w:p>
        </w:tc>
        <w:tc>
          <w:tcPr>
            <w:tcW w:w="5529" w:type="dxa"/>
            <w:tcBorders>
              <w:top w:val="nil"/>
              <w:left w:val="nil"/>
              <w:bottom w:val="single" w:sz="8" w:space="0" w:color="auto"/>
              <w:right w:val="single" w:sz="8" w:space="0" w:color="auto"/>
            </w:tcBorders>
            <w:hideMark/>
          </w:tcPr>
          <w:p w:rsidR="003B2342" w:rsidRPr="00063CBB" w:rsidRDefault="00AF6A75"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w:t>
            </w:r>
            <w:r w:rsidR="003B2342" w:rsidRPr="00063CBB">
              <w:rPr>
                <w:rFonts w:ascii="Times New Roman" w:eastAsia="Times New Roman" w:hAnsi="Times New Roman" w:cs="Times New Roman"/>
                <w:iCs/>
                <w:sz w:val="20"/>
                <w:szCs w:val="20"/>
              </w:rPr>
              <w:t>приобретение путевок в ЛОГУ «Молодежный»</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20</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25</w:t>
            </w:r>
          </w:p>
        </w:tc>
        <w:tc>
          <w:tcPr>
            <w:tcW w:w="950" w:type="dxa"/>
            <w:tcBorders>
              <w:top w:val="nil"/>
              <w:left w:val="nil"/>
              <w:bottom w:val="single" w:sz="8" w:space="0" w:color="auto"/>
              <w:right w:val="single" w:sz="8" w:space="0" w:color="auto"/>
            </w:tcBorders>
            <w:noWrap/>
          </w:tcPr>
          <w:p w:rsidR="003B2342" w:rsidRPr="00063CBB" w:rsidRDefault="00CA5A5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125</w:t>
            </w:r>
          </w:p>
        </w:tc>
      </w:tr>
      <w:tr w:rsidR="003B2342" w:rsidRPr="00063CBB" w:rsidTr="00291668">
        <w:trPr>
          <w:trHeight w:val="283"/>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 </w:t>
            </w:r>
          </w:p>
        </w:tc>
        <w:tc>
          <w:tcPr>
            <w:tcW w:w="5529" w:type="dxa"/>
            <w:tcBorders>
              <w:top w:val="nil"/>
              <w:left w:val="nil"/>
              <w:bottom w:val="single" w:sz="8" w:space="0" w:color="auto"/>
              <w:right w:val="single" w:sz="8" w:space="0" w:color="auto"/>
            </w:tcBorders>
            <w:hideMark/>
          </w:tcPr>
          <w:p w:rsidR="003B2342" w:rsidRPr="00063CBB" w:rsidRDefault="00AF6A75"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w:t>
            </w:r>
            <w:r w:rsidR="003B2342" w:rsidRPr="00063CBB">
              <w:rPr>
                <w:rFonts w:ascii="Times New Roman" w:eastAsia="Times New Roman" w:hAnsi="Times New Roman" w:cs="Times New Roman"/>
                <w:iCs/>
                <w:sz w:val="20"/>
                <w:szCs w:val="20"/>
              </w:rPr>
              <w:t>Губернаторские отряды</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50</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50</w:t>
            </w:r>
          </w:p>
        </w:tc>
        <w:tc>
          <w:tcPr>
            <w:tcW w:w="950" w:type="dxa"/>
            <w:tcBorders>
              <w:top w:val="nil"/>
              <w:left w:val="nil"/>
              <w:bottom w:val="single" w:sz="8" w:space="0" w:color="auto"/>
              <w:right w:val="single" w:sz="8" w:space="0" w:color="auto"/>
            </w:tcBorders>
            <w:noWrap/>
          </w:tcPr>
          <w:p w:rsidR="003B2342" w:rsidRPr="00063CBB" w:rsidRDefault="00CA5A5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100</w:t>
            </w:r>
          </w:p>
        </w:tc>
      </w:tr>
      <w:tr w:rsidR="003B2342" w:rsidRPr="00063CBB" w:rsidTr="00291668">
        <w:trPr>
          <w:trHeight w:val="283"/>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 </w:t>
            </w:r>
          </w:p>
        </w:tc>
        <w:tc>
          <w:tcPr>
            <w:tcW w:w="5529" w:type="dxa"/>
            <w:tcBorders>
              <w:top w:val="nil"/>
              <w:left w:val="nil"/>
              <w:bottom w:val="single" w:sz="8" w:space="0" w:color="auto"/>
              <w:right w:val="single" w:sz="8" w:space="0" w:color="auto"/>
            </w:tcBorders>
            <w:hideMark/>
          </w:tcPr>
          <w:p w:rsidR="003B2342" w:rsidRPr="00063CBB" w:rsidRDefault="00AF6A75" w:rsidP="00063DD1">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w:t>
            </w:r>
            <w:r w:rsidR="003B2342" w:rsidRPr="00063CBB">
              <w:rPr>
                <w:rFonts w:ascii="Times New Roman" w:eastAsia="Times New Roman" w:hAnsi="Times New Roman" w:cs="Times New Roman"/>
                <w:iCs/>
                <w:sz w:val="20"/>
                <w:szCs w:val="20"/>
              </w:rPr>
              <w:t>Военно-полевые сборы юношей 10-х кл</w:t>
            </w:r>
            <w:r w:rsidR="00063DD1" w:rsidRPr="00063CBB">
              <w:rPr>
                <w:rFonts w:ascii="Times New Roman" w:eastAsia="Times New Roman" w:hAnsi="Times New Roman" w:cs="Times New Roman"/>
                <w:iCs/>
                <w:sz w:val="20"/>
                <w:szCs w:val="20"/>
              </w:rPr>
              <w:t>ассов</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233</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238</w:t>
            </w:r>
          </w:p>
        </w:tc>
        <w:tc>
          <w:tcPr>
            <w:tcW w:w="950" w:type="dxa"/>
            <w:tcBorders>
              <w:top w:val="nil"/>
              <w:left w:val="nil"/>
              <w:bottom w:val="single" w:sz="8" w:space="0" w:color="auto"/>
              <w:right w:val="single" w:sz="8" w:space="0" w:color="auto"/>
            </w:tcBorders>
            <w:noWrap/>
          </w:tcPr>
          <w:p w:rsidR="003B2342" w:rsidRPr="00063CBB" w:rsidRDefault="00CA5A5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102,1</w:t>
            </w:r>
          </w:p>
        </w:tc>
      </w:tr>
      <w:tr w:rsidR="003B2342" w:rsidRPr="00063CBB" w:rsidTr="00291668">
        <w:trPr>
          <w:trHeight w:val="283"/>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 </w:t>
            </w:r>
          </w:p>
        </w:tc>
        <w:tc>
          <w:tcPr>
            <w:tcW w:w="5529" w:type="dxa"/>
            <w:tcBorders>
              <w:top w:val="nil"/>
              <w:left w:val="nil"/>
              <w:bottom w:val="single" w:sz="8" w:space="0" w:color="auto"/>
              <w:right w:val="single" w:sz="8" w:space="0" w:color="auto"/>
            </w:tcBorders>
            <w:hideMark/>
          </w:tcPr>
          <w:p w:rsidR="003B2342" w:rsidRPr="00063CBB" w:rsidRDefault="00AF6A75" w:rsidP="003B2342">
            <w:pPr>
              <w:spacing w:after="0" w:line="240" w:lineRule="auto"/>
              <w:jc w:val="both"/>
              <w:rPr>
                <w:rFonts w:ascii="Times New Roman" w:eastAsia="Times New Roman" w:hAnsi="Times New Roman" w:cs="Times New Roman"/>
                <w:iCs/>
                <w:sz w:val="20"/>
                <w:szCs w:val="20"/>
              </w:rPr>
            </w:pPr>
            <w:r w:rsidRPr="00063CBB">
              <w:rPr>
                <w:rFonts w:ascii="Times New Roman" w:eastAsia="Times New Roman" w:hAnsi="Times New Roman" w:cs="Times New Roman"/>
                <w:iCs/>
                <w:sz w:val="20"/>
                <w:szCs w:val="20"/>
              </w:rPr>
              <w:t>-</w:t>
            </w:r>
            <w:r w:rsidR="003B2342" w:rsidRPr="00063CBB">
              <w:rPr>
                <w:rFonts w:ascii="Times New Roman" w:eastAsia="Times New Roman" w:hAnsi="Times New Roman" w:cs="Times New Roman"/>
                <w:iCs/>
                <w:sz w:val="20"/>
                <w:szCs w:val="20"/>
              </w:rPr>
              <w:t>Выездные ДОЛ</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307</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rPr>
            </w:pPr>
            <w:r w:rsidRPr="00063CBB">
              <w:rPr>
                <w:rFonts w:ascii="Times New Roman" w:eastAsia="Times New Roman" w:hAnsi="Times New Roman" w:cs="Times New Roman"/>
              </w:rPr>
              <w:t>590</w:t>
            </w:r>
          </w:p>
        </w:tc>
        <w:tc>
          <w:tcPr>
            <w:tcW w:w="950" w:type="dxa"/>
            <w:tcBorders>
              <w:top w:val="nil"/>
              <w:left w:val="nil"/>
              <w:bottom w:val="single" w:sz="8" w:space="0" w:color="auto"/>
              <w:right w:val="single" w:sz="8" w:space="0" w:color="auto"/>
            </w:tcBorders>
            <w:noWrap/>
          </w:tcPr>
          <w:p w:rsidR="003B2342" w:rsidRPr="00063CBB" w:rsidRDefault="00CA5A5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192,2</w:t>
            </w:r>
          </w:p>
        </w:tc>
      </w:tr>
      <w:tr w:rsidR="003B2342" w:rsidRPr="00063CBB" w:rsidTr="00291668">
        <w:trPr>
          <w:trHeight w:val="554"/>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iCs/>
                <w:sz w:val="20"/>
                <w:szCs w:val="20"/>
              </w:rPr>
            </w:pPr>
            <w:r w:rsidRPr="00063CBB">
              <w:rPr>
                <w:rFonts w:ascii="Times New Roman" w:eastAsia="Times New Roman" w:hAnsi="Times New Roman" w:cs="Times New Roman"/>
                <w:bCs/>
                <w:iCs/>
                <w:sz w:val="20"/>
                <w:szCs w:val="20"/>
              </w:rPr>
              <w:t>5</w:t>
            </w:r>
          </w:p>
        </w:tc>
        <w:tc>
          <w:tcPr>
            <w:tcW w:w="5529" w:type="dxa"/>
            <w:tcBorders>
              <w:top w:val="nil"/>
              <w:left w:val="nil"/>
              <w:bottom w:val="single" w:sz="8" w:space="0" w:color="auto"/>
              <w:right w:val="single" w:sz="8" w:space="0" w:color="auto"/>
            </w:tcBorders>
            <w:hideMark/>
          </w:tcPr>
          <w:p w:rsidR="003B2342" w:rsidRPr="00063CBB" w:rsidRDefault="003B2342" w:rsidP="002025B1">
            <w:pPr>
              <w:spacing w:after="0" w:line="240" w:lineRule="auto"/>
              <w:rPr>
                <w:rFonts w:ascii="Times New Roman" w:eastAsia="Times New Roman" w:hAnsi="Times New Roman" w:cs="Times New Roman"/>
                <w:bCs/>
                <w:iCs/>
              </w:rPr>
            </w:pPr>
            <w:r w:rsidRPr="00063CBB">
              <w:rPr>
                <w:rFonts w:ascii="Times New Roman" w:eastAsia="Times New Roman" w:hAnsi="Times New Roman" w:cs="Times New Roman"/>
                <w:bCs/>
                <w:iCs/>
              </w:rPr>
              <w:t>Охват детей, подростков и молодежи различными формами занятости</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14061</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18810</w:t>
            </w:r>
          </w:p>
        </w:tc>
        <w:tc>
          <w:tcPr>
            <w:tcW w:w="950" w:type="dxa"/>
            <w:tcBorders>
              <w:top w:val="nil"/>
              <w:left w:val="nil"/>
              <w:bottom w:val="single" w:sz="8" w:space="0" w:color="auto"/>
              <w:right w:val="single" w:sz="8" w:space="0" w:color="auto"/>
            </w:tcBorders>
            <w:noWrap/>
          </w:tcPr>
          <w:p w:rsidR="003B2342" w:rsidRPr="00063CBB" w:rsidRDefault="00CA5A5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133,8</w:t>
            </w:r>
          </w:p>
        </w:tc>
      </w:tr>
      <w:tr w:rsidR="003B2342" w:rsidRPr="00063CBB" w:rsidTr="00291668">
        <w:trPr>
          <w:trHeight w:val="737"/>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sz w:val="20"/>
                <w:szCs w:val="20"/>
              </w:rPr>
            </w:pPr>
            <w:r w:rsidRPr="00063CBB">
              <w:rPr>
                <w:rFonts w:ascii="Times New Roman" w:eastAsia="Times New Roman" w:hAnsi="Times New Roman" w:cs="Times New Roman"/>
                <w:bCs/>
                <w:sz w:val="20"/>
                <w:szCs w:val="20"/>
              </w:rPr>
              <w:t> </w:t>
            </w:r>
            <w:r w:rsidR="00C133EB" w:rsidRPr="00063CBB">
              <w:rPr>
                <w:rFonts w:ascii="Times New Roman" w:eastAsia="Times New Roman" w:hAnsi="Times New Roman" w:cs="Times New Roman"/>
                <w:bCs/>
                <w:sz w:val="20"/>
                <w:szCs w:val="20"/>
              </w:rPr>
              <w:t>5.1.</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sz w:val="20"/>
                <w:szCs w:val="20"/>
              </w:rPr>
            </w:pPr>
            <w:r w:rsidRPr="00063CBB">
              <w:rPr>
                <w:rFonts w:ascii="Times New Roman" w:eastAsia="Times New Roman" w:hAnsi="Times New Roman" w:cs="Times New Roman"/>
                <w:bCs/>
                <w:sz w:val="20"/>
                <w:szCs w:val="20"/>
              </w:rPr>
              <w:t>Количество детей, охваченных спортивно-массовыми мероприятиями в оздоровительной  кампании (без учета организованных форм отдыха)</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7783</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12000</w:t>
            </w:r>
          </w:p>
        </w:tc>
        <w:tc>
          <w:tcPr>
            <w:tcW w:w="950" w:type="dxa"/>
            <w:tcBorders>
              <w:top w:val="nil"/>
              <w:left w:val="nil"/>
              <w:bottom w:val="single" w:sz="8" w:space="0" w:color="auto"/>
              <w:right w:val="single" w:sz="8" w:space="0" w:color="auto"/>
            </w:tcBorders>
            <w:noWrap/>
          </w:tcPr>
          <w:p w:rsidR="003B2342" w:rsidRPr="00063CBB" w:rsidRDefault="00CA5A5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154,2</w:t>
            </w:r>
          </w:p>
        </w:tc>
      </w:tr>
      <w:tr w:rsidR="003B2342" w:rsidRPr="00063CBB" w:rsidTr="00291668">
        <w:trPr>
          <w:trHeight w:val="691"/>
        </w:trPr>
        <w:tc>
          <w:tcPr>
            <w:tcW w:w="557"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sz w:val="20"/>
                <w:szCs w:val="20"/>
              </w:rPr>
            </w:pPr>
            <w:r w:rsidRPr="00063CBB">
              <w:rPr>
                <w:rFonts w:ascii="Times New Roman" w:eastAsia="Times New Roman" w:hAnsi="Times New Roman" w:cs="Times New Roman"/>
                <w:bCs/>
                <w:sz w:val="20"/>
                <w:szCs w:val="20"/>
              </w:rPr>
              <w:t> </w:t>
            </w:r>
            <w:r w:rsidR="00C133EB" w:rsidRPr="00063CBB">
              <w:rPr>
                <w:rFonts w:ascii="Times New Roman" w:eastAsia="Times New Roman" w:hAnsi="Times New Roman" w:cs="Times New Roman"/>
                <w:bCs/>
                <w:sz w:val="20"/>
                <w:szCs w:val="20"/>
              </w:rPr>
              <w:t>5.2.</w:t>
            </w:r>
          </w:p>
        </w:tc>
        <w:tc>
          <w:tcPr>
            <w:tcW w:w="5529" w:type="dxa"/>
            <w:tcBorders>
              <w:top w:val="nil"/>
              <w:left w:val="nil"/>
              <w:bottom w:val="single" w:sz="8" w:space="0" w:color="auto"/>
              <w:right w:val="single" w:sz="8" w:space="0" w:color="auto"/>
            </w:tcBorders>
            <w:hideMark/>
          </w:tcPr>
          <w:p w:rsidR="003B2342" w:rsidRPr="00063CBB" w:rsidRDefault="003B2342" w:rsidP="003B2342">
            <w:pPr>
              <w:spacing w:after="0" w:line="240" w:lineRule="auto"/>
              <w:jc w:val="both"/>
              <w:rPr>
                <w:rFonts w:ascii="Times New Roman" w:eastAsia="Times New Roman" w:hAnsi="Times New Roman" w:cs="Times New Roman"/>
                <w:bCs/>
                <w:sz w:val="20"/>
                <w:szCs w:val="20"/>
              </w:rPr>
            </w:pPr>
            <w:r w:rsidRPr="00063CBB">
              <w:rPr>
                <w:rFonts w:ascii="Times New Roman" w:eastAsia="Times New Roman" w:hAnsi="Times New Roman" w:cs="Times New Roman"/>
                <w:bCs/>
                <w:sz w:val="20"/>
                <w:szCs w:val="20"/>
              </w:rPr>
              <w:t>Количество детей, охваченных культурно-массовыми мероприятиями в оздоровительной  кампании (без учета организованных форм отдыха)</w:t>
            </w:r>
          </w:p>
        </w:tc>
        <w:tc>
          <w:tcPr>
            <w:tcW w:w="1021" w:type="dxa"/>
            <w:tcBorders>
              <w:top w:val="nil"/>
              <w:left w:val="nil"/>
              <w:bottom w:val="single" w:sz="8" w:space="0" w:color="auto"/>
              <w:right w:val="nil"/>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6278</w:t>
            </w:r>
          </w:p>
        </w:tc>
        <w:tc>
          <w:tcPr>
            <w:tcW w:w="1058" w:type="dxa"/>
            <w:tcBorders>
              <w:top w:val="nil"/>
              <w:left w:val="single" w:sz="8" w:space="0" w:color="auto"/>
              <w:bottom w:val="single" w:sz="8" w:space="0" w:color="auto"/>
              <w:right w:val="single" w:sz="8" w:space="0" w:color="auto"/>
            </w:tcBorders>
            <w:hideMark/>
          </w:tcPr>
          <w:p w:rsidR="003B2342" w:rsidRPr="00063CBB" w:rsidRDefault="003B234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6810</w:t>
            </w:r>
          </w:p>
        </w:tc>
        <w:tc>
          <w:tcPr>
            <w:tcW w:w="950" w:type="dxa"/>
            <w:tcBorders>
              <w:top w:val="nil"/>
              <w:left w:val="nil"/>
              <w:bottom w:val="single" w:sz="8" w:space="0" w:color="auto"/>
              <w:right w:val="single" w:sz="8" w:space="0" w:color="auto"/>
            </w:tcBorders>
            <w:noWrap/>
          </w:tcPr>
          <w:p w:rsidR="003B2342" w:rsidRPr="00063CBB" w:rsidRDefault="00CA5A52" w:rsidP="003B2342">
            <w:pPr>
              <w:spacing w:after="0" w:line="240" w:lineRule="auto"/>
              <w:jc w:val="center"/>
              <w:rPr>
                <w:rFonts w:ascii="Times New Roman" w:eastAsia="Times New Roman" w:hAnsi="Times New Roman" w:cs="Times New Roman"/>
                <w:bCs/>
                <w:iCs/>
              </w:rPr>
            </w:pPr>
            <w:r w:rsidRPr="00063CBB">
              <w:rPr>
                <w:rFonts w:ascii="Times New Roman" w:eastAsia="Times New Roman" w:hAnsi="Times New Roman" w:cs="Times New Roman"/>
                <w:bCs/>
                <w:iCs/>
              </w:rPr>
              <w:t>108,5</w:t>
            </w:r>
          </w:p>
        </w:tc>
      </w:tr>
    </w:tbl>
    <w:p w:rsidR="00B15183" w:rsidRDefault="00B15183" w:rsidP="003B2342">
      <w:pPr>
        <w:spacing w:after="0" w:line="240" w:lineRule="auto"/>
        <w:ind w:firstLine="708"/>
        <w:jc w:val="both"/>
        <w:rPr>
          <w:rFonts w:ascii="Times New Roman" w:eastAsia="Times New Roman" w:hAnsi="Times New Roman" w:cs="Times New Roman"/>
          <w:sz w:val="28"/>
          <w:szCs w:val="28"/>
        </w:rPr>
      </w:pPr>
    </w:p>
    <w:p w:rsidR="00B15183" w:rsidRDefault="00B15183" w:rsidP="003B2342">
      <w:pPr>
        <w:spacing w:after="0" w:line="240" w:lineRule="auto"/>
        <w:ind w:firstLine="708"/>
        <w:jc w:val="both"/>
        <w:rPr>
          <w:rFonts w:ascii="Times New Roman" w:eastAsia="Times New Roman" w:hAnsi="Times New Roman" w:cs="Times New Roman"/>
          <w:sz w:val="28"/>
          <w:szCs w:val="28"/>
        </w:rPr>
      </w:pPr>
    </w:p>
    <w:p w:rsidR="00AF6A75" w:rsidRPr="00063CBB" w:rsidRDefault="00A37B3A" w:rsidP="003B234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Из данных таблицы видно, что финансирование по всем направлениям организации отдыхом и оздоровлением детей в Гатчинском муниципальном районе выросло в 2018 году по сравнению с 2017 годом.</w:t>
      </w:r>
    </w:p>
    <w:p w:rsidR="00A37B3A" w:rsidRPr="00063CBB" w:rsidRDefault="00A37B3A" w:rsidP="0032238A">
      <w:pPr>
        <w:spacing w:after="0" w:line="240" w:lineRule="auto"/>
        <w:ind w:firstLine="708"/>
        <w:rPr>
          <w:rFonts w:ascii="Times New Roman" w:eastAsia="Times New Roman" w:hAnsi="Times New Roman" w:cs="Times New Roman"/>
          <w:sz w:val="6"/>
          <w:szCs w:val="6"/>
        </w:rPr>
      </w:pPr>
    </w:p>
    <w:p w:rsidR="003B2342" w:rsidRPr="00063CBB" w:rsidRDefault="00C8647C" w:rsidP="007D1D12">
      <w:pPr>
        <w:spacing w:after="0" w:line="240" w:lineRule="auto"/>
        <w:ind w:firstLine="708"/>
        <w:jc w:val="both"/>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Показатели дорожной карты по рынку</w:t>
      </w:r>
      <w:r w:rsidR="007D1D12" w:rsidRPr="00063CBB">
        <w:t xml:space="preserve"> </w:t>
      </w:r>
      <w:r w:rsidR="007D1D12" w:rsidRPr="00063CBB">
        <w:rPr>
          <w:rFonts w:ascii="Times New Roman" w:eastAsia="Times New Roman" w:hAnsi="Times New Roman" w:cs="Times New Roman"/>
          <w:sz w:val="28"/>
          <w:szCs w:val="28"/>
        </w:rPr>
        <w:t>услуг детского отдыха и оздоровления</w:t>
      </w:r>
      <w:r w:rsidRPr="00063CBB">
        <w:rPr>
          <w:rFonts w:ascii="Times New Roman" w:eastAsia="Times New Roman" w:hAnsi="Times New Roman" w:cs="Times New Roman"/>
          <w:sz w:val="28"/>
          <w:szCs w:val="28"/>
        </w:rPr>
        <w:t xml:space="preserve"> за 2018 год выполнены в полном объеме. Показатель «Увеличение доли охвата детского отдыха и оздоровления детей и молодежи через различные формы летней занятости, %» перевыполнен: планируемое значение на 2018 год составляло 90%, факт – 95,5%.</w:t>
      </w:r>
      <w:r w:rsidR="000D718D" w:rsidRPr="00063CBB">
        <w:rPr>
          <w:rFonts w:ascii="Times New Roman" w:eastAsia="Times New Roman" w:hAnsi="Times New Roman" w:cs="Times New Roman"/>
          <w:sz w:val="28"/>
          <w:szCs w:val="28"/>
        </w:rPr>
        <w:t xml:space="preserve"> Рост по сравнению с 2017 годом составил 7,8%.</w:t>
      </w:r>
    </w:p>
    <w:p w:rsidR="003B2342" w:rsidRPr="00063CBB" w:rsidRDefault="003B2342" w:rsidP="007D1D12">
      <w:pPr>
        <w:spacing w:after="0" w:line="240" w:lineRule="auto"/>
        <w:jc w:val="both"/>
        <w:rPr>
          <w:rFonts w:ascii="Times New Roman" w:eastAsia="Calibri" w:hAnsi="Times New Roman" w:cs="Times New Roman"/>
          <w:sz w:val="28"/>
          <w:szCs w:val="28"/>
          <w:lang w:eastAsia="en-US"/>
        </w:rPr>
      </w:pPr>
    </w:p>
    <w:p w:rsidR="00BC4F96" w:rsidRDefault="00BC4F96" w:rsidP="000A5B25">
      <w:pPr>
        <w:spacing w:after="0" w:line="360" w:lineRule="exact"/>
        <w:ind w:firstLine="709"/>
        <w:jc w:val="center"/>
        <w:rPr>
          <w:rFonts w:ascii="Times New Roman" w:hAnsi="Times New Roman" w:cs="Times New Roman"/>
          <w:i/>
        </w:rPr>
      </w:pPr>
    </w:p>
    <w:p w:rsidR="00B15183" w:rsidRDefault="00B15183" w:rsidP="000A5B25">
      <w:pPr>
        <w:spacing w:after="0" w:line="360" w:lineRule="exact"/>
        <w:ind w:firstLine="709"/>
        <w:jc w:val="center"/>
        <w:rPr>
          <w:rFonts w:ascii="Times New Roman" w:hAnsi="Times New Roman" w:cs="Times New Roman"/>
          <w:i/>
        </w:rPr>
      </w:pPr>
    </w:p>
    <w:p w:rsidR="00E4458F" w:rsidRPr="00063CBB" w:rsidRDefault="000A1946" w:rsidP="00AA12CB">
      <w:pPr>
        <w:pStyle w:val="a3"/>
        <w:spacing w:after="0" w:line="240" w:lineRule="auto"/>
        <w:ind w:left="0"/>
        <w:jc w:val="center"/>
        <w:rPr>
          <w:rFonts w:ascii="Times New Roman" w:hAnsi="Times New Roman" w:cs="Times New Roman"/>
          <w:b/>
          <w:sz w:val="28"/>
          <w:szCs w:val="28"/>
        </w:rPr>
      </w:pPr>
      <w:r w:rsidRPr="00063CBB">
        <w:rPr>
          <w:rFonts w:ascii="Times New Roman" w:hAnsi="Times New Roman" w:cs="Times New Roman"/>
          <w:b/>
          <w:sz w:val="28"/>
          <w:szCs w:val="28"/>
        </w:rPr>
        <w:t xml:space="preserve">Раздел 5. </w:t>
      </w:r>
      <w:r w:rsidR="008552B7" w:rsidRPr="00063CBB">
        <w:rPr>
          <w:rFonts w:ascii="Times New Roman" w:hAnsi="Times New Roman" w:cs="Times New Roman"/>
          <w:b/>
          <w:sz w:val="28"/>
          <w:szCs w:val="28"/>
        </w:rPr>
        <w:t xml:space="preserve">  </w:t>
      </w:r>
      <w:r w:rsidR="00A758A2" w:rsidRPr="00063CBB">
        <w:rPr>
          <w:rFonts w:ascii="Times New Roman" w:hAnsi="Times New Roman" w:cs="Times New Roman"/>
          <w:b/>
          <w:sz w:val="28"/>
          <w:szCs w:val="28"/>
        </w:rPr>
        <w:t xml:space="preserve">Сведения о достижении целевых значений показателей эффективности, установленных в плане мероприятий («дорожной карте») </w:t>
      </w:r>
      <w:r w:rsidR="00916191" w:rsidRPr="00063CBB">
        <w:rPr>
          <w:rFonts w:ascii="Times New Roman" w:hAnsi="Times New Roman" w:cs="Times New Roman"/>
          <w:b/>
          <w:sz w:val="28"/>
          <w:szCs w:val="28"/>
        </w:rPr>
        <w:t>по содействию развитию конкуренции на территории Гатчинского муниципального района</w:t>
      </w:r>
      <w:r w:rsidR="00803D30">
        <w:rPr>
          <w:rFonts w:ascii="Times New Roman" w:hAnsi="Times New Roman" w:cs="Times New Roman"/>
          <w:b/>
          <w:sz w:val="28"/>
          <w:szCs w:val="28"/>
        </w:rPr>
        <w:t xml:space="preserve"> за 2018 год</w:t>
      </w:r>
      <w:bookmarkStart w:id="0" w:name="_GoBack"/>
      <w:bookmarkEnd w:id="0"/>
    </w:p>
    <w:p w:rsidR="000E2F8D" w:rsidRPr="00063CBB" w:rsidRDefault="000E2F8D">
      <w:pPr>
        <w:rPr>
          <w:rFonts w:ascii="Times New Roman" w:hAnsi="Times New Roman" w:cs="Times New Roman"/>
          <w:b/>
          <w:sz w:val="28"/>
          <w:szCs w:val="28"/>
        </w:rPr>
      </w:pPr>
    </w:p>
    <w:p w:rsidR="000E2F8D" w:rsidRPr="00063CBB" w:rsidRDefault="000E2F8D">
      <w:pPr>
        <w:rPr>
          <w:rFonts w:ascii="Times New Roman" w:hAnsi="Times New Roman" w:cs="Times New Roman"/>
          <w:b/>
          <w:sz w:val="28"/>
          <w:szCs w:val="28"/>
        </w:rPr>
        <w:sectPr w:rsidR="000E2F8D" w:rsidRPr="00063CBB" w:rsidSect="00034509">
          <w:footerReference w:type="default" r:id="rId44"/>
          <w:pgSz w:w="11906" w:h="16838"/>
          <w:pgMar w:top="1134" w:right="851" w:bottom="1134" w:left="1701" w:header="0" w:footer="113" w:gutter="0"/>
          <w:cols w:space="708"/>
          <w:titlePg/>
          <w:docGrid w:linePitch="360"/>
        </w:sectPr>
      </w:pPr>
    </w:p>
    <w:p w:rsidR="000E2F8D" w:rsidRPr="00063CBB" w:rsidRDefault="000E2F8D" w:rsidP="000E2F8D">
      <w:pPr>
        <w:spacing w:after="0" w:line="240" w:lineRule="auto"/>
        <w:jc w:val="center"/>
        <w:rPr>
          <w:rFonts w:ascii="Times New Roman" w:eastAsia="Times New Roman" w:hAnsi="Times New Roman" w:cs="Times New Roman"/>
          <w:b/>
          <w:sz w:val="28"/>
          <w:szCs w:val="28"/>
        </w:rPr>
      </w:pPr>
      <w:r w:rsidRPr="00063CBB">
        <w:rPr>
          <w:rFonts w:ascii="Times New Roman" w:eastAsia="Times New Roman" w:hAnsi="Times New Roman" w:cs="Times New Roman"/>
          <w:b/>
          <w:sz w:val="28"/>
          <w:szCs w:val="28"/>
        </w:rPr>
        <w:lastRenderedPageBreak/>
        <w:t>ПЛАН МЕРОПРИЯТИЙ</w:t>
      </w:r>
    </w:p>
    <w:p w:rsidR="000E2F8D" w:rsidRPr="00063CBB" w:rsidRDefault="000E2F8D" w:rsidP="000E2F8D">
      <w:pPr>
        <w:spacing w:after="0" w:line="240" w:lineRule="auto"/>
        <w:jc w:val="center"/>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(«дорожная карта»)</w:t>
      </w:r>
    </w:p>
    <w:p w:rsidR="000E2F8D" w:rsidRPr="00063CBB" w:rsidRDefault="000E2F8D" w:rsidP="000E2F8D">
      <w:pPr>
        <w:spacing w:after="0" w:line="240" w:lineRule="auto"/>
        <w:jc w:val="center"/>
        <w:rPr>
          <w:rFonts w:ascii="Times New Roman" w:eastAsia="Times New Roman" w:hAnsi="Times New Roman" w:cs="Times New Roman"/>
          <w:sz w:val="28"/>
          <w:szCs w:val="28"/>
        </w:rPr>
      </w:pPr>
      <w:r w:rsidRPr="00063CBB">
        <w:rPr>
          <w:rFonts w:ascii="Times New Roman" w:eastAsia="Times New Roman" w:hAnsi="Times New Roman" w:cs="Times New Roman"/>
          <w:sz w:val="28"/>
          <w:szCs w:val="28"/>
        </w:rPr>
        <w:t>по содействию развитию конкуренции на территории Гатчинского муниципального района</w:t>
      </w:r>
    </w:p>
    <w:p w:rsidR="000E2F8D" w:rsidRPr="00063CBB" w:rsidRDefault="000E2F8D">
      <w:pPr>
        <w:rPr>
          <w:rFonts w:ascii="Times New Roman" w:hAnsi="Times New Roman" w:cs="Times New Roman"/>
          <w:b/>
          <w:sz w:val="28"/>
          <w:szCs w:val="28"/>
        </w:rPr>
      </w:pPr>
    </w:p>
    <w:tbl>
      <w:tblPr>
        <w:tblStyle w:val="a4"/>
        <w:tblW w:w="15480" w:type="dxa"/>
        <w:jc w:val="center"/>
        <w:tblLayout w:type="fixed"/>
        <w:tblLook w:val="04A0" w:firstRow="1" w:lastRow="0" w:firstColumn="1" w:lastColumn="0" w:noHBand="0" w:noVBand="1"/>
      </w:tblPr>
      <w:tblGrid>
        <w:gridCol w:w="738"/>
        <w:gridCol w:w="5069"/>
        <w:gridCol w:w="3260"/>
        <w:gridCol w:w="1701"/>
        <w:gridCol w:w="1276"/>
        <w:gridCol w:w="1276"/>
        <w:gridCol w:w="2126"/>
        <w:gridCol w:w="34"/>
      </w:tblGrid>
      <w:tr w:rsidR="000E2F8D" w:rsidRPr="00063CBB" w:rsidTr="0010694E">
        <w:trPr>
          <w:trHeight w:val="391"/>
          <w:jc w:val="center"/>
        </w:trPr>
        <w:tc>
          <w:tcPr>
            <w:tcW w:w="738" w:type="dxa"/>
            <w:vMerge w:val="restart"/>
            <w:vAlign w:val="center"/>
          </w:tcPr>
          <w:p w:rsidR="000E2F8D" w:rsidRPr="00063CBB" w:rsidRDefault="000E2F8D" w:rsidP="000E2F8D">
            <w:pPr>
              <w:jc w:val="center"/>
              <w:rPr>
                <w:rFonts w:ascii="Times New Roman" w:eastAsia="Times New Roman" w:hAnsi="Times New Roman" w:cs="Times New Roman"/>
              </w:rPr>
            </w:pPr>
            <w:r w:rsidRPr="00063CBB">
              <w:rPr>
                <w:rFonts w:ascii="Times New Roman" w:eastAsia="Times New Roman" w:hAnsi="Times New Roman" w:cs="Times New Roman"/>
              </w:rPr>
              <w:t>№ п/п</w:t>
            </w:r>
          </w:p>
        </w:tc>
        <w:tc>
          <w:tcPr>
            <w:tcW w:w="5069" w:type="dxa"/>
            <w:vMerge w:val="restart"/>
            <w:vAlign w:val="center"/>
          </w:tcPr>
          <w:p w:rsidR="000E2F8D" w:rsidRPr="00063CBB" w:rsidRDefault="000E2F8D" w:rsidP="000E2F8D">
            <w:pPr>
              <w:jc w:val="center"/>
              <w:rPr>
                <w:rFonts w:ascii="Times New Roman" w:eastAsia="Times New Roman" w:hAnsi="Times New Roman" w:cs="Times New Roman"/>
              </w:rPr>
            </w:pPr>
            <w:r w:rsidRPr="00063CBB">
              <w:rPr>
                <w:rFonts w:ascii="Times New Roman" w:eastAsia="Times New Roman" w:hAnsi="Times New Roman" w:cs="Times New Roman"/>
              </w:rPr>
              <w:t xml:space="preserve">Наименование </w:t>
            </w:r>
          </w:p>
          <w:p w:rsidR="000E2F8D" w:rsidRPr="00063CBB" w:rsidRDefault="000E2F8D" w:rsidP="000E2F8D">
            <w:pPr>
              <w:jc w:val="center"/>
              <w:rPr>
                <w:rFonts w:ascii="Times New Roman" w:eastAsia="Times New Roman" w:hAnsi="Times New Roman" w:cs="Times New Roman"/>
              </w:rPr>
            </w:pPr>
            <w:r w:rsidRPr="00063CBB">
              <w:rPr>
                <w:rFonts w:ascii="Times New Roman" w:eastAsia="Times New Roman" w:hAnsi="Times New Roman" w:cs="Times New Roman"/>
              </w:rPr>
              <w:t>мероприятия</w:t>
            </w:r>
          </w:p>
        </w:tc>
        <w:tc>
          <w:tcPr>
            <w:tcW w:w="3260" w:type="dxa"/>
            <w:vMerge w:val="restart"/>
            <w:vAlign w:val="center"/>
          </w:tcPr>
          <w:p w:rsidR="000E2F8D" w:rsidRPr="00063CBB" w:rsidRDefault="000E2F8D" w:rsidP="000E2F8D">
            <w:pPr>
              <w:jc w:val="center"/>
              <w:rPr>
                <w:rFonts w:ascii="Times New Roman" w:eastAsia="Times New Roman" w:hAnsi="Times New Roman" w:cs="Times New Roman"/>
              </w:rPr>
            </w:pPr>
          </w:p>
          <w:p w:rsidR="000E2F8D" w:rsidRPr="00063CBB" w:rsidRDefault="000E2F8D" w:rsidP="000E2F8D">
            <w:pPr>
              <w:jc w:val="center"/>
              <w:rPr>
                <w:rFonts w:ascii="Times New Roman" w:eastAsia="Times New Roman" w:hAnsi="Times New Roman" w:cs="Times New Roman"/>
              </w:rPr>
            </w:pPr>
            <w:r w:rsidRPr="00063CBB">
              <w:rPr>
                <w:rFonts w:ascii="Times New Roman" w:eastAsia="Times New Roman" w:hAnsi="Times New Roman" w:cs="Times New Roman"/>
              </w:rPr>
              <w:t>Целевой показатель</w:t>
            </w:r>
          </w:p>
        </w:tc>
        <w:tc>
          <w:tcPr>
            <w:tcW w:w="4253" w:type="dxa"/>
            <w:gridSpan w:val="3"/>
            <w:vAlign w:val="center"/>
          </w:tcPr>
          <w:p w:rsidR="000E2F8D" w:rsidRPr="00063CBB" w:rsidRDefault="000E2F8D" w:rsidP="000E2F8D">
            <w:pPr>
              <w:jc w:val="center"/>
              <w:rPr>
                <w:rFonts w:ascii="Times New Roman" w:eastAsia="Times New Roman" w:hAnsi="Times New Roman" w:cs="Times New Roman"/>
              </w:rPr>
            </w:pPr>
            <w:r w:rsidRPr="00063CBB">
              <w:rPr>
                <w:rFonts w:ascii="Times New Roman" w:eastAsia="Times New Roman" w:hAnsi="Times New Roman" w:cs="Times New Roman"/>
              </w:rPr>
              <w:t>Значение целевого показателя</w:t>
            </w:r>
          </w:p>
        </w:tc>
        <w:tc>
          <w:tcPr>
            <w:tcW w:w="2160" w:type="dxa"/>
            <w:gridSpan w:val="2"/>
            <w:vMerge w:val="restart"/>
            <w:vAlign w:val="center"/>
          </w:tcPr>
          <w:p w:rsidR="000E2F8D" w:rsidRPr="00063CBB" w:rsidRDefault="000E2F8D" w:rsidP="000E2F8D">
            <w:pPr>
              <w:jc w:val="center"/>
              <w:rPr>
                <w:rFonts w:ascii="Times New Roman" w:eastAsia="Times New Roman" w:hAnsi="Times New Roman" w:cs="Times New Roman"/>
              </w:rPr>
            </w:pPr>
            <w:r w:rsidRPr="00063CBB">
              <w:rPr>
                <w:rFonts w:ascii="Times New Roman" w:eastAsia="Times New Roman" w:hAnsi="Times New Roman" w:cs="Times New Roman"/>
              </w:rPr>
              <w:t>Ответственный</w:t>
            </w:r>
          </w:p>
          <w:p w:rsidR="000E2F8D" w:rsidRPr="00063CBB" w:rsidRDefault="000E2F8D" w:rsidP="000E2F8D">
            <w:pPr>
              <w:jc w:val="center"/>
              <w:rPr>
                <w:rFonts w:ascii="Times New Roman" w:eastAsia="Times New Roman" w:hAnsi="Times New Roman" w:cs="Times New Roman"/>
              </w:rPr>
            </w:pPr>
            <w:r w:rsidRPr="00063CBB">
              <w:rPr>
                <w:rFonts w:ascii="Times New Roman" w:eastAsia="Times New Roman" w:hAnsi="Times New Roman" w:cs="Times New Roman"/>
              </w:rPr>
              <w:t xml:space="preserve"> исполнитель</w:t>
            </w:r>
          </w:p>
        </w:tc>
      </w:tr>
      <w:tr w:rsidR="000E2F8D" w:rsidRPr="00063CBB" w:rsidTr="0010694E">
        <w:trPr>
          <w:trHeight w:val="837"/>
          <w:jc w:val="center"/>
        </w:trPr>
        <w:tc>
          <w:tcPr>
            <w:tcW w:w="738" w:type="dxa"/>
            <w:vMerge/>
            <w:vAlign w:val="center"/>
          </w:tcPr>
          <w:p w:rsidR="000E2F8D" w:rsidRPr="00063CBB" w:rsidRDefault="000E2F8D" w:rsidP="000E2F8D">
            <w:pPr>
              <w:jc w:val="center"/>
              <w:rPr>
                <w:rFonts w:ascii="Times New Roman" w:eastAsia="Times New Roman" w:hAnsi="Times New Roman" w:cs="Times New Roman"/>
                <w:sz w:val="20"/>
                <w:szCs w:val="20"/>
              </w:rPr>
            </w:pPr>
          </w:p>
        </w:tc>
        <w:tc>
          <w:tcPr>
            <w:tcW w:w="5069" w:type="dxa"/>
            <w:vMerge/>
            <w:vAlign w:val="center"/>
          </w:tcPr>
          <w:p w:rsidR="000E2F8D" w:rsidRPr="00063CBB" w:rsidRDefault="000E2F8D" w:rsidP="000E2F8D">
            <w:pPr>
              <w:jc w:val="center"/>
              <w:rPr>
                <w:rFonts w:ascii="Times New Roman" w:eastAsia="Times New Roman" w:hAnsi="Times New Roman" w:cs="Times New Roman"/>
                <w:sz w:val="20"/>
                <w:szCs w:val="20"/>
              </w:rPr>
            </w:pPr>
          </w:p>
        </w:tc>
        <w:tc>
          <w:tcPr>
            <w:tcW w:w="3260" w:type="dxa"/>
            <w:vMerge/>
            <w:vAlign w:val="center"/>
          </w:tcPr>
          <w:p w:rsidR="000E2F8D" w:rsidRPr="00063CBB" w:rsidRDefault="000E2F8D" w:rsidP="000E2F8D">
            <w:pPr>
              <w:jc w:val="center"/>
              <w:rPr>
                <w:rFonts w:ascii="Times New Roman" w:eastAsia="Times New Roman" w:hAnsi="Times New Roman" w:cs="Times New Roman"/>
                <w:sz w:val="20"/>
                <w:szCs w:val="20"/>
              </w:rPr>
            </w:pPr>
          </w:p>
        </w:tc>
        <w:tc>
          <w:tcPr>
            <w:tcW w:w="1701" w:type="dxa"/>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2017</w:t>
            </w:r>
          </w:p>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(по состоянию на 01.01.2018г –</w:t>
            </w:r>
          </w:p>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 xml:space="preserve"> контрольный показатель)</w:t>
            </w:r>
          </w:p>
        </w:tc>
        <w:tc>
          <w:tcPr>
            <w:tcW w:w="1276" w:type="dxa"/>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ПЛАН</w:t>
            </w:r>
          </w:p>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2018</w:t>
            </w:r>
          </w:p>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(на 01.01.2019)</w:t>
            </w:r>
          </w:p>
        </w:tc>
        <w:tc>
          <w:tcPr>
            <w:tcW w:w="1276" w:type="dxa"/>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ФАКТ</w:t>
            </w:r>
          </w:p>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2018</w:t>
            </w:r>
          </w:p>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(на 01.01.2019)</w:t>
            </w:r>
          </w:p>
        </w:tc>
        <w:tc>
          <w:tcPr>
            <w:tcW w:w="2160" w:type="dxa"/>
            <w:gridSpan w:val="2"/>
            <w:vMerge/>
            <w:vAlign w:val="center"/>
          </w:tcPr>
          <w:p w:rsidR="000E2F8D" w:rsidRPr="00063CBB" w:rsidRDefault="000E2F8D" w:rsidP="000E2F8D">
            <w:pPr>
              <w:jc w:val="center"/>
              <w:rPr>
                <w:rFonts w:ascii="Times New Roman" w:eastAsia="Times New Roman" w:hAnsi="Times New Roman" w:cs="Times New Roman"/>
                <w:sz w:val="20"/>
                <w:szCs w:val="20"/>
              </w:rPr>
            </w:pPr>
          </w:p>
        </w:tc>
      </w:tr>
      <w:tr w:rsidR="000E2F8D" w:rsidRPr="00063CBB" w:rsidTr="0010694E">
        <w:trPr>
          <w:jc w:val="center"/>
        </w:trPr>
        <w:tc>
          <w:tcPr>
            <w:tcW w:w="738" w:type="dxa"/>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1</w:t>
            </w:r>
          </w:p>
        </w:tc>
        <w:tc>
          <w:tcPr>
            <w:tcW w:w="5069" w:type="dxa"/>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2</w:t>
            </w:r>
          </w:p>
        </w:tc>
        <w:tc>
          <w:tcPr>
            <w:tcW w:w="3260" w:type="dxa"/>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5</w:t>
            </w:r>
          </w:p>
        </w:tc>
        <w:tc>
          <w:tcPr>
            <w:tcW w:w="1701" w:type="dxa"/>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6</w:t>
            </w:r>
          </w:p>
        </w:tc>
        <w:tc>
          <w:tcPr>
            <w:tcW w:w="1276" w:type="dxa"/>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7</w:t>
            </w:r>
          </w:p>
        </w:tc>
        <w:tc>
          <w:tcPr>
            <w:tcW w:w="1276" w:type="dxa"/>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8</w:t>
            </w:r>
          </w:p>
        </w:tc>
        <w:tc>
          <w:tcPr>
            <w:tcW w:w="2160" w:type="dxa"/>
            <w:gridSpan w:val="2"/>
            <w:vAlign w:val="center"/>
          </w:tcPr>
          <w:p w:rsidR="000E2F8D" w:rsidRPr="00063CBB" w:rsidRDefault="000E2F8D" w:rsidP="000E2F8D">
            <w:pPr>
              <w:jc w:val="center"/>
              <w:rPr>
                <w:rFonts w:ascii="Times New Roman" w:eastAsia="Times New Roman" w:hAnsi="Times New Roman" w:cs="Times New Roman"/>
                <w:sz w:val="20"/>
                <w:szCs w:val="20"/>
              </w:rPr>
            </w:pPr>
            <w:r w:rsidRPr="00063CBB">
              <w:rPr>
                <w:rFonts w:ascii="Times New Roman" w:eastAsia="Times New Roman" w:hAnsi="Times New Roman" w:cs="Times New Roman"/>
                <w:sz w:val="20"/>
                <w:szCs w:val="20"/>
              </w:rPr>
              <w:t>9</w:t>
            </w:r>
          </w:p>
        </w:tc>
      </w:tr>
      <w:tr w:rsidR="000E2F8D" w:rsidRPr="00063CBB" w:rsidTr="0010694E">
        <w:trPr>
          <w:trHeight w:val="568"/>
          <w:jc w:val="center"/>
        </w:trPr>
        <w:tc>
          <w:tcPr>
            <w:tcW w:w="15480" w:type="dxa"/>
            <w:gridSpan w:val="8"/>
            <w:vAlign w:val="center"/>
          </w:tcPr>
          <w:p w:rsidR="000E2F8D" w:rsidRPr="00063CBB" w:rsidRDefault="000E2F8D" w:rsidP="000E2F8D">
            <w:pPr>
              <w:numPr>
                <w:ilvl w:val="0"/>
                <w:numId w:val="27"/>
              </w:numPr>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t xml:space="preserve">Мероприятия по содействию развитию конкуренции </w:t>
            </w:r>
            <w:r w:rsidRPr="00063CBB">
              <w:rPr>
                <w:rFonts w:ascii="Times New Roman" w:eastAsia="Times New Roman" w:hAnsi="Times New Roman" w:cs="Times New Roman"/>
                <w:b/>
                <w:sz w:val="24"/>
                <w:szCs w:val="24"/>
                <w:shd w:val="clear" w:color="auto" w:fill="FFFFFF"/>
              </w:rPr>
              <w:t xml:space="preserve">на приоритетных </w:t>
            </w:r>
            <w:r w:rsidRPr="00063CBB">
              <w:rPr>
                <w:rFonts w:ascii="Times New Roman" w:eastAsia="Times New Roman" w:hAnsi="Times New Roman" w:cs="Times New Roman"/>
                <w:b/>
                <w:sz w:val="24"/>
                <w:szCs w:val="24"/>
              </w:rPr>
              <w:t>рынках в Гатчинском муниципальном районе</w:t>
            </w:r>
          </w:p>
        </w:tc>
      </w:tr>
      <w:tr w:rsidR="000E2F8D" w:rsidRPr="00063CBB" w:rsidTr="0010694E">
        <w:trPr>
          <w:trHeight w:val="562"/>
          <w:jc w:val="center"/>
        </w:trPr>
        <w:tc>
          <w:tcPr>
            <w:tcW w:w="15480" w:type="dxa"/>
            <w:gridSpan w:val="8"/>
            <w:vAlign w:val="center"/>
          </w:tcPr>
          <w:p w:rsidR="000E2F8D" w:rsidRPr="00063CBB" w:rsidRDefault="000E2F8D" w:rsidP="000E2F8D">
            <w:pPr>
              <w:numPr>
                <w:ilvl w:val="0"/>
                <w:numId w:val="29"/>
              </w:numPr>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t>Рынок сельскохозяйственной продукции</w:t>
            </w:r>
          </w:p>
        </w:tc>
      </w:tr>
      <w:tr w:rsidR="000E2F8D" w:rsidRPr="00063CBB" w:rsidTr="0010694E">
        <w:trPr>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Предоставление земельных участков из земель сельскохозяйственного назначения, находящиеся в государственной или муниципальной собственности,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Количество предоставленных земельных участков из состава земель сельскохозяйственного назначения без торгов,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7</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7</w:t>
            </w:r>
          </w:p>
        </w:tc>
        <w:tc>
          <w:tcPr>
            <w:tcW w:w="2160" w:type="dxa"/>
            <w:gridSpan w:val="2"/>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управлению имуществом Гатчинского муниципального района</w:t>
            </w:r>
          </w:p>
        </w:tc>
      </w:tr>
      <w:tr w:rsidR="000E2F8D" w:rsidRPr="00063CBB" w:rsidTr="0010694E">
        <w:trPr>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Поддержка деятельности сельхозтоваропроизводителей, в том числе ЛПХ, КФХ путем организации сельскохозяйственных  ярмарок.</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Количество с/х предприятий, принявших участие в ярмарочных мероприятиях на территории </w:t>
            </w:r>
            <w:r w:rsidRPr="00063CBB">
              <w:rPr>
                <w:rFonts w:ascii="Times New Roman" w:eastAsia="Times New Roman" w:hAnsi="Times New Roman" w:cs="Times New Roman"/>
                <w:sz w:val="24"/>
                <w:szCs w:val="24"/>
              </w:rPr>
              <w:lastRenderedPageBreak/>
              <w:t>муниципального образования,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3</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4</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6</w:t>
            </w:r>
          </w:p>
        </w:tc>
        <w:tc>
          <w:tcPr>
            <w:tcW w:w="2160" w:type="dxa"/>
            <w:gridSpan w:val="2"/>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Отдел по агропромышленному комплексу администрации Гатчинского </w:t>
            </w:r>
            <w:r w:rsidRPr="00063CBB">
              <w:rPr>
                <w:rFonts w:ascii="Times New Roman" w:eastAsia="Times New Roman" w:hAnsi="Times New Roman" w:cs="Times New Roman"/>
                <w:sz w:val="24"/>
                <w:szCs w:val="24"/>
              </w:rPr>
              <w:lastRenderedPageBreak/>
              <w:t>муниципального района</w:t>
            </w:r>
          </w:p>
        </w:tc>
      </w:tr>
      <w:tr w:rsidR="000E2F8D" w:rsidRPr="00063CBB" w:rsidTr="0010694E">
        <w:trPr>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3.</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Оказание методической и консультационной помощи КФХ по вопросам участия в ярмарках и организации нестационарных торговых объектов</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Доля КФХ, получивших методическую и консультационную помощь по вопросам участия в ярмарках и организации нестационарных торговых объектов в общем числе обратившихся,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2160" w:type="dxa"/>
            <w:gridSpan w:val="2"/>
            <w:vAlign w:val="center"/>
          </w:tcPr>
          <w:p w:rsidR="000E2F8D" w:rsidRPr="00063CBB" w:rsidRDefault="00A05868" w:rsidP="00A05868">
            <w:pPr>
              <w:jc w:val="center"/>
              <w:rPr>
                <w:rFonts w:ascii="Times New Roman" w:eastAsia="Times New Roman" w:hAnsi="Times New Roman" w:cs="Times New Roman"/>
                <w:sz w:val="24"/>
                <w:szCs w:val="24"/>
              </w:rPr>
            </w:pPr>
            <w:r w:rsidRPr="00A05868">
              <w:rPr>
                <w:rFonts w:ascii="Times New Roman" w:eastAsia="Times New Roman" w:hAnsi="Times New Roman" w:cs="Times New Roman"/>
                <w:sz w:val="24"/>
                <w:szCs w:val="24"/>
              </w:rPr>
              <w:t>Отдел по агро-промышленному комплексу адми-нистрации Гат-чинского муници-пального района</w:t>
            </w:r>
          </w:p>
        </w:tc>
      </w:tr>
      <w:tr w:rsidR="000E2F8D" w:rsidRPr="00063CBB" w:rsidTr="0010694E">
        <w:trPr>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4.</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Оказание мер государственной поддержки индивидуальных предпринимателей и крестьянских (фермерских) хозяйств</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Количество сельхозпредприятий, КФХ и ЛПХ, которым оказана поддержка в виде субсидий,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156</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156</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153</w:t>
            </w:r>
          </w:p>
        </w:tc>
        <w:tc>
          <w:tcPr>
            <w:tcW w:w="2160" w:type="dxa"/>
            <w:gridSpan w:val="2"/>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Отдел по агро-промышленному комплексу адми-нистрации Гат-чинского муници-пального района</w:t>
            </w: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5.</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Увеличение производства овощей открытого грунта и картофеля на территории Гатчинского муниципального района</w:t>
            </w:r>
          </w:p>
        </w:tc>
        <w:tc>
          <w:tcPr>
            <w:tcW w:w="3260" w:type="dxa"/>
            <w:vAlign w:val="center"/>
          </w:tcPr>
          <w:p w:rsidR="000E2F8D"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Увеличение  посевных  площадей картофеля и овощей на территории Гатчинского района не менее, чем на 100 га ежегодно, Га</w:t>
            </w:r>
          </w:p>
          <w:p w:rsidR="00A05868" w:rsidRPr="00063CBB" w:rsidRDefault="00A05868" w:rsidP="000E2F8D">
            <w:pPr>
              <w:jc w:val="center"/>
              <w:rPr>
                <w:rFonts w:ascii="Times New Roman" w:eastAsia="Times New Roman" w:hAnsi="Times New Roman" w:cs="Times New Roman"/>
                <w:sz w:val="24"/>
                <w:szCs w:val="24"/>
              </w:rPr>
            </w:pP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590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690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494</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Отдел по агро-промышленному комплексу адми-нистрации Гат-чинского муници-пального района</w:t>
            </w:r>
          </w:p>
        </w:tc>
      </w:tr>
      <w:tr w:rsidR="000E2F8D" w:rsidRPr="00063CBB" w:rsidTr="0010694E">
        <w:trPr>
          <w:gridAfter w:val="1"/>
          <w:wAfter w:w="34" w:type="dxa"/>
          <w:trHeight w:val="1550"/>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6.</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Организация сельскохозяйственной кооперации в Гатчинском муниципальном районе</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Количество созданных сельскохозяйственных кооперативов</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Отдел по агро-промышленному комплексу адми-нистрации Гат-чинского муници-пального района</w:t>
            </w:r>
          </w:p>
        </w:tc>
      </w:tr>
      <w:tr w:rsidR="000E2F8D" w:rsidRPr="00063CBB" w:rsidTr="0010694E">
        <w:trPr>
          <w:trHeight w:val="719"/>
          <w:jc w:val="center"/>
        </w:trPr>
        <w:tc>
          <w:tcPr>
            <w:tcW w:w="15480" w:type="dxa"/>
            <w:gridSpan w:val="8"/>
            <w:vAlign w:val="center"/>
          </w:tcPr>
          <w:p w:rsidR="000E2F8D" w:rsidRPr="00063CBB" w:rsidRDefault="000E2F8D" w:rsidP="000E2F8D">
            <w:pPr>
              <w:numPr>
                <w:ilvl w:val="0"/>
                <w:numId w:val="29"/>
              </w:numPr>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lastRenderedPageBreak/>
              <w:t>Рынок туристских услуг</w:t>
            </w:r>
          </w:p>
        </w:tc>
      </w:tr>
      <w:tr w:rsidR="000E2F8D" w:rsidRPr="00063CBB" w:rsidTr="0010694E">
        <w:trPr>
          <w:gridAfter w:val="1"/>
          <w:wAfter w:w="34" w:type="dxa"/>
          <w:jc w:val="center"/>
        </w:trPr>
        <w:tc>
          <w:tcPr>
            <w:tcW w:w="738" w:type="dxa"/>
            <w:vMerge w:val="restart"/>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5069" w:type="dxa"/>
            <w:vMerge w:val="restart"/>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Разработка единого календаря туристических событий на территории Гатчинского муниципального района и его продвижение</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Количество мероприятий, представленных в рамках единого календаря туристических событий на территории Гатчинского района в течении календарного года,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21</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54</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54</w:t>
            </w:r>
          </w:p>
        </w:tc>
        <w:tc>
          <w:tcPr>
            <w:tcW w:w="2126" w:type="dxa"/>
            <w:vMerge w:val="restart"/>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культуре и туризму Гатчинского муниципального района</w:t>
            </w:r>
          </w:p>
        </w:tc>
      </w:tr>
      <w:tr w:rsidR="000E2F8D" w:rsidRPr="00063CBB" w:rsidTr="0010694E">
        <w:trPr>
          <w:gridAfter w:val="1"/>
          <w:wAfter w:w="34" w:type="dxa"/>
          <w:jc w:val="center"/>
        </w:trPr>
        <w:tc>
          <w:tcPr>
            <w:tcW w:w="738" w:type="dxa"/>
            <w:vMerge/>
            <w:vAlign w:val="center"/>
          </w:tcPr>
          <w:p w:rsidR="000E2F8D" w:rsidRPr="00063CBB" w:rsidRDefault="000E2F8D" w:rsidP="000E2F8D">
            <w:pPr>
              <w:jc w:val="center"/>
              <w:rPr>
                <w:rFonts w:ascii="Times New Roman" w:eastAsia="Times New Roman" w:hAnsi="Times New Roman" w:cs="Times New Roman"/>
                <w:sz w:val="24"/>
                <w:szCs w:val="24"/>
              </w:rPr>
            </w:pPr>
          </w:p>
        </w:tc>
        <w:tc>
          <w:tcPr>
            <w:tcW w:w="5069" w:type="dxa"/>
            <w:vMerge/>
            <w:vAlign w:val="center"/>
          </w:tcPr>
          <w:p w:rsidR="000E2F8D" w:rsidRPr="00063CBB" w:rsidRDefault="000E2F8D" w:rsidP="000E2F8D">
            <w:pPr>
              <w:rPr>
                <w:rFonts w:ascii="Times New Roman" w:eastAsia="Times New Roman" w:hAnsi="Times New Roman" w:cs="Times New Roman"/>
                <w:sz w:val="24"/>
                <w:szCs w:val="24"/>
              </w:rPr>
            </w:pP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Увеличение потока туристов и экскурсантов в Гатчинский район,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0,5</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2126" w:type="dxa"/>
            <w:vMerge/>
            <w:vAlign w:val="center"/>
          </w:tcPr>
          <w:p w:rsidR="000E2F8D" w:rsidRPr="00063CBB" w:rsidRDefault="000E2F8D" w:rsidP="000E2F8D">
            <w:pPr>
              <w:jc w:val="center"/>
              <w:rPr>
                <w:rFonts w:ascii="Times New Roman" w:eastAsia="Times New Roman" w:hAnsi="Times New Roman" w:cs="Times New Roman"/>
                <w:sz w:val="24"/>
                <w:szCs w:val="24"/>
              </w:rPr>
            </w:pP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Проведение рекламно-информационной компании  за пределами Гатчинского муниципального района.</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Участие и презентация рекреационного потенциала на ключевых выставках за пределами Гатчинского муниципального района,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7</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культуре и туризму Гатчинского муниципального района</w:t>
            </w:r>
          </w:p>
        </w:tc>
      </w:tr>
      <w:tr w:rsidR="000E2F8D" w:rsidRPr="00063CBB" w:rsidTr="0010694E">
        <w:trPr>
          <w:gridAfter w:val="1"/>
          <w:wAfter w:w="34" w:type="dxa"/>
          <w:jc w:val="center"/>
        </w:trPr>
        <w:tc>
          <w:tcPr>
            <w:tcW w:w="738" w:type="dxa"/>
            <w:vMerge w:val="restart"/>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3.</w:t>
            </w:r>
          </w:p>
        </w:tc>
        <w:tc>
          <w:tcPr>
            <w:tcW w:w="5069" w:type="dxa"/>
            <w:vMerge w:val="restart"/>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Проведение </w:t>
            </w:r>
            <w:r w:rsidRPr="00063CBB">
              <w:rPr>
                <w:rFonts w:ascii="Times New Roman" w:eastAsia="Times New Roman" w:hAnsi="Times New Roman" w:cs="Times New Roman"/>
                <w:sz w:val="24"/>
                <w:szCs w:val="24"/>
                <w:u w:val="single"/>
              </w:rPr>
              <w:t>конгрессно -</w:t>
            </w:r>
            <w:r w:rsidRPr="00063CBB">
              <w:rPr>
                <w:rFonts w:ascii="Times New Roman" w:eastAsia="Times New Roman" w:hAnsi="Times New Roman" w:cs="Times New Roman"/>
                <w:sz w:val="24"/>
                <w:szCs w:val="24"/>
              </w:rPr>
              <w:t>выставочных презентационных мероприятий в Гатчинском муниципальном районе. Привлечение внимания и создание условий для развития круглогодичного туризма.</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Издание рекламно-информационной полиграфической продукции о Гатчинском районе, шт.</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10650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73300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73300</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культуре и туризму Гатчинского муниципального района</w:t>
            </w:r>
          </w:p>
        </w:tc>
      </w:tr>
      <w:tr w:rsidR="000E2F8D" w:rsidRPr="00063CBB" w:rsidTr="0010694E">
        <w:trPr>
          <w:gridAfter w:val="1"/>
          <w:wAfter w:w="34" w:type="dxa"/>
          <w:jc w:val="center"/>
        </w:trPr>
        <w:tc>
          <w:tcPr>
            <w:tcW w:w="738" w:type="dxa"/>
            <w:vMerge/>
            <w:vAlign w:val="center"/>
          </w:tcPr>
          <w:p w:rsidR="000E2F8D" w:rsidRPr="00063CBB" w:rsidRDefault="000E2F8D" w:rsidP="000E2F8D">
            <w:pPr>
              <w:jc w:val="center"/>
              <w:rPr>
                <w:rFonts w:ascii="Times New Roman" w:eastAsia="Times New Roman" w:hAnsi="Times New Roman" w:cs="Times New Roman"/>
                <w:sz w:val="24"/>
                <w:szCs w:val="24"/>
              </w:rPr>
            </w:pPr>
          </w:p>
        </w:tc>
        <w:tc>
          <w:tcPr>
            <w:tcW w:w="5069" w:type="dxa"/>
            <w:vMerge/>
            <w:vAlign w:val="center"/>
          </w:tcPr>
          <w:p w:rsidR="000E2F8D" w:rsidRPr="00063CBB" w:rsidRDefault="000E2F8D" w:rsidP="000E2F8D">
            <w:pPr>
              <w:rPr>
                <w:rFonts w:ascii="Times New Roman" w:eastAsia="Times New Roman" w:hAnsi="Times New Roman" w:cs="Times New Roman"/>
                <w:sz w:val="24"/>
                <w:szCs w:val="24"/>
              </w:rPr>
            </w:pP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Проведение информационно-ознакомительных поездок (туров) для представителей туристического бизнеса, органов власти регионов Российской Федерации,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4</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4</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культуре и туризму Гатчинского муниципального района</w:t>
            </w:r>
          </w:p>
        </w:tc>
      </w:tr>
      <w:tr w:rsidR="000E2F8D" w:rsidRPr="00063CBB" w:rsidTr="0010694E">
        <w:trPr>
          <w:gridAfter w:val="1"/>
          <w:wAfter w:w="34" w:type="dxa"/>
          <w:jc w:val="center"/>
        </w:trPr>
        <w:tc>
          <w:tcPr>
            <w:tcW w:w="738" w:type="dxa"/>
            <w:vMerge/>
            <w:vAlign w:val="center"/>
          </w:tcPr>
          <w:p w:rsidR="000E2F8D" w:rsidRPr="00063CBB" w:rsidRDefault="000E2F8D" w:rsidP="000E2F8D">
            <w:pPr>
              <w:jc w:val="center"/>
              <w:rPr>
                <w:rFonts w:ascii="Times New Roman" w:eastAsia="Times New Roman" w:hAnsi="Times New Roman" w:cs="Times New Roman"/>
                <w:sz w:val="24"/>
                <w:szCs w:val="24"/>
              </w:rPr>
            </w:pPr>
          </w:p>
        </w:tc>
        <w:tc>
          <w:tcPr>
            <w:tcW w:w="5069" w:type="dxa"/>
            <w:vMerge/>
            <w:vAlign w:val="center"/>
          </w:tcPr>
          <w:p w:rsidR="000E2F8D" w:rsidRPr="00063CBB" w:rsidRDefault="000E2F8D" w:rsidP="000E2F8D">
            <w:pPr>
              <w:rPr>
                <w:rFonts w:ascii="Times New Roman" w:eastAsia="Times New Roman" w:hAnsi="Times New Roman" w:cs="Times New Roman"/>
                <w:sz w:val="24"/>
                <w:szCs w:val="24"/>
              </w:rPr>
            </w:pP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Проведение пресс-туров для представителей средств массовой информации,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1276" w:type="dxa"/>
            <w:vAlign w:val="center"/>
          </w:tcPr>
          <w:p w:rsidR="000E2F8D" w:rsidRPr="00063CBB" w:rsidRDefault="000E2F8D" w:rsidP="00ED7410">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культуре и туризму Гатчинского муниципального района</w:t>
            </w: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4.</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Проведение мероприятий по повышению уровня профессиональной подготовки  работников туристической отрасли.</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Организация семинаров для работников туристической отрасли Гатчинского района,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культуре и туризму Гатчинского муниципального района</w:t>
            </w: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5.</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Организация предоставления туристических услуг населению социальной направленности.</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Проведение мероприятий по проекту «Доступная среда» для лиц с ограниченными возможностями здоровья,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5</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5</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культуре и туризму Гатчинского муниципального района</w:t>
            </w: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6.</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Организация работы по размещению информации о Гатчинском районе в сети «Интернет» Информационно-туристским центром Гатчинского района.</w:t>
            </w:r>
          </w:p>
          <w:p w:rsidR="000E2F8D" w:rsidRPr="00063CBB" w:rsidRDefault="000E2F8D" w:rsidP="000E2F8D">
            <w:pPr>
              <w:rPr>
                <w:rFonts w:ascii="Times New Roman" w:eastAsia="Times New Roman" w:hAnsi="Times New Roman" w:cs="Times New Roman"/>
                <w:sz w:val="24"/>
                <w:szCs w:val="24"/>
              </w:rPr>
            </w:pPr>
          </w:p>
          <w:p w:rsidR="000E2F8D" w:rsidRPr="00063CBB" w:rsidRDefault="000E2F8D" w:rsidP="000E2F8D">
            <w:pPr>
              <w:rPr>
                <w:rFonts w:ascii="Times New Roman" w:eastAsia="Times New Roman" w:hAnsi="Times New Roman" w:cs="Times New Roman"/>
                <w:sz w:val="24"/>
                <w:szCs w:val="24"/>
              </w:rPr>
            </w:pP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Увеличение доли информации о Гатчинском районе, размещенной на туристско-информационных порталах в сети «Интернет», объединяющих туристические ресурсы регионов России,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50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культуре и туризму Гатчинского муниципального района</w:t>
            </w:r>
          </w:p>
        </w:tc>
      </w:tr>
      <w:tr w:rsidR="000E2F8D" w:rsidRPr="00063CBB" w:rsidTr="0010694E">
        <w:trPr>
          <w:trHeight w:val="669"/>
          <w:jc w:val="center"/>
        </w:trPr>
        <w:tc>
          <w:tcPr>
            <w:tcW w:w="15480" w:type="dxa"/>
            <w:gridSpan w:val="8"/>
            <w:vAlign w:val="center"/>
          </w:tcPr>
          <w:p w:rsidR="000E2F8D" w:rsidRPr="00063CBB" w:rsidRDefault="000E2F8D" w:rsidP="000E2F8D">
            <w:pPr>
              <w:numPr>
                <w:ilvl w:val="0"/>
                <w:numId w:val="29"/>
              </w:numPr>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t>Рынок услуг психолого-педагогического сопровождения детей с ограниченными возможностями здоровья</w:t>
            </w:r>
          </w:p>
        </w:tc>
      </w:tr>
      <w:tr w:rsidR="000E2F8D" w:rsidRPr="00063CBB" w:rsidTr="0010694E">
        <w:trPr>
          <w:gridAfter w:val="1"/>
          <w:wAfter w:w="34" w:type="dxa"/>
          <w:jc w:val="center"/>
        </w:trPr>
        <w:tc>
          <w:tcPr>
            <w:tcW w:w="738" w:type="dxa"/>
            <w:vMerge w:val="restart"/>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5069" w:type="dxa"/>
            <w:vMerge w:val="restart"/>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Обеспечение потребности жителей Гатчинского муниципального района в </w:t>
            </w:r>
            <w:r w:rsidRPr="00063CBB">
              <w:rPr>
                <w:rFonts w:ascii="Times New Roman" w:eastAsia="Times New Roman" w:hAnsi="Times New Roman" w:cs="Times New Roman"/>
                <w:sz w:val="24"/>
                <w:szCs w:val="24"/>
              </w:rPr>
              <w:lastRenderedPageBreak/>
              <w:t>услугах психолого-педагогического сопровождения детей с ограниченными возможностями здоровья</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Доля предоставленных услуг  по организации психолого-</w:t>
            </w:r>
            <w:r w:rsidRPr="00063CBB">
              <w:rPr>
                <w:rFonts w:ascii="Times New Roman" w:eastAsia="Times New Roman" w:hAnsi="Times New Roman" w:cs="Times New Roman"/>
                <w:sz w:val="24"/>
                <w:szCs w:val="24"/>
              </w:rPr>
              <w:lastRenderedPageBreak/>
              <w:t>медико-педагогического обследования детей с  ограниченными возможностями здоровья от общего числа обращений,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Центр психолого-педагогического, </w:t>
            </w:r>
            <w:r w:rsidRPr="00063CBB">
              <w:rPr>
                <w:rFonts w:ascii="Times New Roman" w:eastAsia="Times New Roman" w:hAnsi="Times New Roman" w:cs="Times New Roman"/>
                <w:sz w:val="24"/>
                <w:szCs w:val="24"/>
              </w:rPr>
              <w:lastRenderedPageBreak/>
              <w:t>медицинского и социального сопровождения МБОУ ДО «Информационно-методический центр»</w:t>
            </w:r>
          </w:p>
        </w:tc>
      </w:tr>
      <w:tr w:rsidR="000E2F8D" w:rsidRPr="00063CBB" w:rsidTr="0010694E">
        <w:trPr>
          <w:gridAfter w:val="1"/>
          <w:wAfter w:w="34" w:type="dxa"/>
          <w:jc w:val="center"/>
        </w:trPr>
        <w:tc>
          <w:tcPr>
            <w:tcW w:w="738" w:type="dxa"/>
            <w:vMerge/>
            <w:vAlign w:val="center"/>
          </w:tcPr>
          <w:p w:rsidR="000E2F8D" w:rsidRPr="00063CBB" w:rsidRDefault="000E2F8D" w:rsidP="000E2F8D">
            <w:pPr>
              <w:jc w:val="center"/>
              <w:rPr>
                <w:rFonts w:ascii="Times New Roman" w:eastAsia="Times New Roman" w:hAnsi="Times New Roman" w:cs="Times New Roman"/>
                <w:sz w:val="24"/>
                <w:szCs w:val="24"/>
              </w:rPr>
            </w:pPr>
          </w:p>
        </w:tc>
        <w:tc>
          <w:tcPr>
            <w:tcW w:w="5069" w:type="dxa"/>
            <w:vMerge/>
            <w:vAlign w:val="center"/>
          </w:tcPr>
          <w:p w:rsidR="000E2F8D" w:rsidRPr="00063CBB" w:rsidRDefault="000E2F8D" w:rsidP="000E2F8D">
            <w:pPr>
              <w:rPr>
                <w:rFonts w:ascii="Times New Roman" w:eastAsia="Times New Roman" w:hAnsi="Times New Roman" w:cs="Times New Roman"/>
                <w:sz w:val="24"/>
                <w:szCs w:val="24"/>
              </w:rPr>
            </w:pP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Доля предоставленных услуг по организации обучения для детей с ограниченными возможностями здоровья  по адаптированным образовательным программам в муниципальных образовательных организациях от общего числа заявлений,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образования Гатчинского муниципального района</w:t>
            </w:r>
          </w:p>
        </w:tc>
      </w:tr>
      <w:tr w:rsidR="000E2F8D" w:rsidRPr="00063CBB" w:rsidTr="0010694E">
        <w:trPr>
          <w:gridAfter w:val="1"/>
          <w:wAfter w:w="34" w:type="dxa"/>
          <w:jc w:val="center"/>
        </w:trPr>
        <w:tc>
          <w:tcPr>
            <w:tcW w:w="738" w:type="dxa"/>
            <w:vMerge/>
            <w:vAlign w:val="center"/>
          </w:tcPr>
          <w:p w:rsidR="000E2F8D" w:rsidRPr="00063CBB" w:rsidRDefault="000E2F8D" w:rsidP="000E2F8D">
            <w:pPr>
              <w:jc w:val="center"/>
              <w:rPr>
                <w:rFonts w:ascii="Times New Roman" w:eastAsia="Times New Roman" w:hAnsi="Times New Roman" w:cs="Times New Roman"/>
                <w:sz w:val="24"/>
                <w:szCs w:val="24"/>
              </w:rPr>
            </w:pPr>
          </w:p>
        </w:tc>
        <w:tc>
          <w:tcPr>
            <w:tcW w:w="5069" w:type="dxa"/>
            <w:vMerge/>
            <w:vAlign w:val="center"/>
          </w:tcPr>
          <w:p w:rsidR="000E2F8D" w:rsidRPr="00063CBB" w:rsidRDefault="000E2F8D" w:rsidP="000E2F8D">
            <w:pPr>
              <w:rPr>
                <w:rFonts w:ascii="Times New Roman" w:eastAsia="Times New Roman" w:hAnsi="Times New Roman" w:cs="Times New Roman"/>
                <w:sz w:val="24"/>
                <w:szCs w:val="24"/>
              </w:rPr>
            </w:pP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Увеличение доли специалистов (кроме воспитателей и учителей-предметников), осуществляющих предоставление услуг психолого-педагогического сопровождения детей с ограниченными возможностями здоровья в муниципальных образовательных учреждениях от общей </w:t>
            </w:r>
            <w:r w:rsidRPr="00063CBB">
              <w:rPr>
                <w:rFonts w:ascii="Times New Roman" w:eastAsia="Times New Roman" w:hAnsi="Times New Roman" w:cs="Times New Roman"/>
                <w:sz w:val="24"/>
                <w:szCs w:val="24"/>
              </w:rPr>
              <w:lastRenderedPageBreak/>
              <w:t>численности педагогических работников (педагоги-психологи, логопеды, дефектологи, тьютеры),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10,1</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12</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12</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образо-вания Гатчинско-го муниципально-го района</w:t>
            </w: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2.</w:t>
            </w: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Развитие сектора негосударственных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Доля  негосударственных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сопровождения детей с ограниченными возможностями здоровья,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3</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3</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образо-вания Гатчинско-го муниципально-го района</w:t>
            </w:r>
          </w:p>
        </w:tc>
      </w:tr>
      <w:tr w:rsidR="000E2F8D" w:rsidRPr="00063CBB" w:rsidTr="0010694E">
        <w:trPr>
          <w:trHeight w:val="479"/>
          <w:jc w:val="center"/>
        </w:trPr>
        <w:tc>
          <w:tcPr>
            <w:tcW w:w="15480" w:type="dxa"/>
            <w:gridSpan w:val="8"/>
            <w:vAlign w:val="center"/>
          </w:tcPr>
          <w:p w:rsidR="000E2F8D" w:rsidRPr="00063CBB" w:rsidRDefault="000E2F8D" w:rsidP="000E2F8D">
            <w:pPr>
              <w:numPr>
                <w:ilvl w:val="0"/>
                <w:numId w:val="29"/>
              </w:numPr>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t>Рынок услуг детского отдыха и оздоровления</w:t>
            </w:r>
          </w:p>
        </w:tc>
      </w:tr>
      <w:tr w:rsidR="000E2F8D" w:rsidRPr="00063CBB" w:rsidTr="0010694E">
        <w:trPr>
          <w:gridAfter w:val="1"/>
          <w:wAfter w:w="34" w:type="dxa"/>
          <w:jc w:val="center"/>
        </w:trPr>
        <w:tc>
          <w:tcPr>
            <w:tcW w:w="738" w:type="dxa"/>
            <w:vMerge w:val="restart"/>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5069" w:type="dxa"/>
            <w:vMerge w:val="restart"/>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Развитие рынка услуг детского отдыха и оздоровления, оказание организационно-методической и информационно-консультативной помощи частным организациям и предпринимателям, </w:t>
            </w:r>
            <w:r w:rsidRPr="00063CBB">
              <w:rPr>
                <w:rFonts w:ascii="Times New Roman" w:eastAsia="Times New Roman" w:hAnsi="Times New Roman" w:cs="Times New Roman"/>
                <w:sz w:val="24"/>
                <w:szCs w:val="24"/>
              </w:rPr>
              <w:lastRenderedPageBreak/>
              <w:t>предоставляющим услуги в сфере детского отдыха и оздоровления</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Увеличение доли охвата детского отдыха и оздоровления детей и молодежи через различные формы летней занятости,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87,7</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90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95,5</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образо-вания Гатчинско-го муниципально-го района</w:t>
            </w:r>
          </w:p>
        </w:tc>
      </w:tr>
      <w:tr w:rsidR="000E2F8D" w:rsidRPr="00063CBB" w:rsidTr="0010694E">
        <w:trPr>
          <w:gridAfter w:val="1"/>
          <w:wAfter w:w="34" w:type="dxa"/>
          <w:trHeight w:val="2205"/>
          <w:jc w:val="center"/>
        </w:trPr>
        <w:tc>
          <w:tcPr>
            <w:tcW w:w="738" w:type="dxa"/>
            <w:vMerge/>
            <w:vAlign w:val="center"/>
          </w:tcPr>
          <w:p w:rsidR="000E2F8D" w:rsidRPr="00063CBB" w:rsidRDefault="000E2F8D" w:rsidP="000E2F8D">
            <w:pPr>
              <w:jc w:val="center"/>
              <w:rPr>
                <w:rFonts w:ascii="Times New Roman" w:eastAsia="Times New Roman" w:hAnsi="Times New Roman" w:cs="Times New Roman"/>
                <w:sz w:val="24"/>
                <w:szCs w:val="24"/>
              </w:rPr>
            </w:pPr>
          </w:p>
        </w:tc>
        <w:tc>
          <w:tcPr>
            <w:tcW w:w="5069" w:type="dxa"/>
            <w:vMerge/>
            <w:vAlign w:val="center"/>
          </w:tcPr>
          <w:p w:rsidR="000E2F8D" w:rsidRPr="00063CBB" w:rsidRDefault="000E2F8D" w:rsidP="000E2F8D">
            <w:pPr>
              <w:rPr>
                <w:rFonts w:ascii="Times New Roman" w:eastAsia="Times New Roman" w:hAnsi="Times New Roman" w:cs="Times New Roman"/>
                <w:sz w:val="24"/>
                <w:szCs w:val="24"/>
              </w:rPr>
            </w:pP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 от общего количества обратившихся,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образо-вания Гатчинско-го муниципально-го района</w:t>
            </w:r>
          </w:p>
        </w:tc>
      </w:tr>
      <w:tr w:rsidR="000E2F8D" w:rsidRPr="00063CBB" w:rsidTr="0010694E">
        <w:trPr>
          <w:trHeight w:val="783"/>
          <w:jc w:val="center"/>
        </w:trPr>
        <w:tc>
          <w:tcPr>
            <w:tcW w:w="15480" w:type="dxa"/>
            <w:gridSpan w:val="8"/>
            <w:vAlign w:val="center"/>
          </w:tcPr>
          <w:p w:rsidR="000E2F8D" w:rsidRPr="00063CBB" w:rsidRDefault="000E2F8D" w:rsidP="000E2F8D">
            <w:pPr>
              <w:numPr>
                <w:ilvl w:val="0"/>
                <w:numId w:val="27"/>
              </w:numPr>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lastRenderedPageBreak/>
              <w:t>Системные мероприятия по развитию конкурентной среды в Гатчинском муниципальном районе</w:t>
            </w:r>
          </w:p>
        </w:tc>
      </w:tr>
      <w:tr w:rsidR="000E2F8D" w:rsidRPr="00063CBB" w:rsidTr="0010694E">
        <w:trPr>
          <w:trHeight w:val="417"/>
          <w:jc w:val="center"/>
        </w:trPr>
        <w:tc>
          <w:tcPr>
            <w:tcW w:w="15480" w:type="dxa"/>
            <w:gridSpan w:val="8"/>
            <w:shd w:val="clear" w:color="auto" w:fill="auto"/>
            <w:vAlign w:val="center"/>
          </w:tcPr>
          <w:p w:rsidR="000E2F8D" w:rsidRPr="00063CBB" w:rsidRDefault="000E2F8D" w:rsidP="000E2F8D">
            <w:pPr>
              <w:jc w:val="center"/>
              <w:rPr>
                <w:rFonts w:ascii="Calibri" w:eastAsia="Times New Roman" w:hAnsi="Calibri" w:cs="Times New Roman"/>
                <w:b/>
              </w:rPr>
            </w:pPr>
            <w:r w:rsidRPr="00063CBB">
              <w:rPr>
                <w:rFonts w:ascii="Times New Roman" w:eastAsia="Times New Roman" w:hAnsi="Times New Roman" w:cs="Times New Roman"/>
                <w:b/>
                <w:sz w:val="24"/>
                <w:szCs w:val="24"/>
              </w:rPr>
              <w:t>1.Создание условий для развития конкуренции на рынке строительства</w:t>
            </w:r>
          </w:p>
        </w:tc>
      </w:tr>
      <w:tr w:rsidR="000E2F8D" w:rsidRPr="00063CBB" w:rsidTr="0010694E">
        <w:trPr>
          <w:gridAfter w:val="1"/>
          <w:wAfter w:w="34" w:type="dxa"/>
          <w:jc w:val="center"/>
        </w:trPr>
        <w:tc>
          <w:tcPr>
            <w:tcW w:w="738" w:type="dxa"/>
            <w:vAlign w:val="center"/>
          </w:tcPr>
          <w:p w:rsidR="000E2F8D" w:rsidRPr="00063CBB" w:rsidRDefault="000E2F8D" w:rsidP="000E2F8D">
            <w:pPr>
              <w:numPr>
                <w:ilvl w:val="0"/>
                <w:numId w:val="28"/>
              </w:numPr>
              <w:jc w:val="center"/>
              <w:rPr>
                <w:rFonts w:ascii="Times New Roman" w:eastAsia="Times New Roman" w:hAnsi="Times New Roman" w:cs="Times New Roman"/>
                <w:sz w:val="24"/>
                <w:szCs w:val="24"/>
              </w:rPr>
            </w:pPr>
          </w:p>
        </w:tc>
        <w:tc>
          <w:tcPr>
            <w:tcW w:w="5069"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Повышение удобства получения муниципальных услуг по выдаче разрешения на строительство и по выдаче разрешений на ввод  объекта в эксплуатацию при осуществлении строительства для граждан и представителей бизнеса </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Доля предоставления муниципальных услуг по выдаче разрешения на строительство и по выдаче разрешений на ввод объекта в эксплуатацию при осуществлении строительства, предоставленных в электронном виде,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15</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20</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строительству администрации Гатчинского муниципального района</w:t>
            </w:r>
          </w:p>
        </w:tc>
      </w:tr>
      <w:tr w:rsidR="000E2F8D" w:rsidRPr="00063CBB" w:rsidTr="0010694E">
        <w:trPr>
          <w:trHeight w:val="410"/>
          <w:jc w:val="center"/>
        </w:trPr>
        <w:tc>
          <w:tcPr>
            <w:tcW w:w="15480" w:type="dxa"/>
            <w:gridSpan w:val="8"/>
            <w:vAlign w:val="center"/>
          </w:tcPr>
          <w:p w:rsidR="000E2F8D" w:rsidRPr="00063CBB" w:rsidRDefault="000E2F8D" w:rsidP="000E2F8D">
            <w:pPr>
              <w:numPr>
                <w:ilvl w:val="0"/>
                <w:numId w:val="28"/>
              </w:numPr>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t>Устранение избыточного государственного и муниципального регулирования, а также снижение административных барьеров</w:t>
            </w:r>
          </w:p>
        </w:tc>
      </w:tr>
      <w:tr w:rsidR="000E2F8D" w:rsidRPr="00063CBB" w:rsidTr="0010694E">
        <w:trPr>
          <w:gridAfter w:val="1"/>
          <w:wAfter w:w="34" w:type="dxa"/>
          <w:jc w:val="center"/>
        </w:trPr>
        <w:tc>
          <w:tcPr>
            <w:tcW w:w="738" w:type="dxa"/>
            <w:vMerge w:val="restart"/>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5069" w:type="dxa"/>
            <w:vMerge w:val="restart"/>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Анализ воздействия на состояние конкуренции в порядке проведения оценки регулирующего воздействия (ОРВИ) проектов нормативных правовых актов Гатчинского муниципального района</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Доля проектов нормативных правовых актов Гатчинского муниципального района, по которым была проведена оценка регулирующего </w:t>
            </w:r>
            <w:r w:rsidRPr="00063CBB">
              <w:rPr>
                <w:rFonts w:ascii="Times New Roman" w:eastAsia="Times New Roman" w:hAnsi="Times New Roman" w:cs="Times New Roman"/>
                <w:sz w:val="24"/>
                <w:szCs w:val="24"/>
              </w:rPr>
              <w:lastRenderedPageBreak/>
              <w:t>воздействия в общем объеме проектов нормативных правовых актов Гатчинского муниципального района, подлежащих оценке регулирующего воздействия, %</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100</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Отдел экономики и инвестиций администрации Гатчинского </w:t>
            </w:r>
            <w:r w:rsidRPr="00063CBB">
              <w:rPr>
                <w:rFonts w:ascii="Times New Roman" w:eastAsia="Times New Roman" w:hAnsi="Times New Roman" w:cs="Times New Roman"/>
                <w:sz w:val="24"/>
                <w:szCs w:val="24"/>
              </w:rPr>
              <w:lastRenderedPageBreak/>
              <w:t>муниципального района</w:t>
            </w:r>
          </w:p>
        </w:tc>
      </w:tr>
      <w:tr w:rsidR="000E2F8D" w:rsidRPr="00063CBB" w:rsidTr="0010694E">
        <w:trPr>
          <w:gridAfter w:val="1"/>
          <w:wAfter w:w="34" w:type="dxa"/>
          <w:jc w:val="center"/>
        </w:trPr>
        <w:tc>
          <w:tcPr>
            <w:tcW w:w="738" w:type="dxa"/>
            <w:vMerge/>
          </w:tcPr>
          <w:p w:rsidR="000E2F8D" w:rsidRPr="00063CBB" w:rsidRDefault="000E2F8D" w:rsidP="000E2F8D">
            <w:pPr>
              <w:jc w:val="center"/>
              <w:rPr>
                <w:rFonts w:ascii="Times New Roman" w:eastAsia="Times New Roman" w:hAnsi="Times New Roman" w:cs="Times New Roman"/>
                <w:sz w:val="24"/>
                <w:szCs w:val="24"/>
              </w:rPr>
            </w:pPr>
          </w:p>
        </w:tc>
        <w:tc>
          <w:tcPr>
            <w:tcW w:w="5069" w:type="dxa"/>
            <w:vMerge/>
          </w:tcPr>
          <w:p w:rsidR="000E2F8D" w:rsidRPr="00063CBB" w:rsidRDefault="000E2F8D" w:rsidP="000E2F8D">
            <w:pPr>
              <w:rPr>
                <w:rFonts w:ascii="Times New Roman" w:eastAsia="Times New Roman" w:hAnsi="Times New Roman" w:cs="Times New Roman"/>
                <w:sz w:val="24"/>
                <w:szCs w:val="24"/>
              </w:rPr>
            </w:pPr>
          </w:p>
        </w:tc>
        <w:tc>
          <w:tcPr>
            <w:tcW w:w="3260" w:type="dxa"/>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Проведение экспертизы нормативных правовых актов Гатчинского муниципального района, затрагивающих вопросы осуществления предпринимательской и инвестиционной деятельности</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Не менее 2</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w:t>
            </w:r>
          </w:p>
        </w:tc>
        <w:tc>
          <w:tcPr>
            <w:tcW w:w="2126" w:type="dxa"/>
            <w:vAlign w:val="center"/>
          </w:tcPr>
          <w:p w:rsidR="000E2F8D" w:rsidRPr="00063CBB" w:rsidRDefault="000E2F8D" w:rsidP="000E2F8D">
            <w:pP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Отдел экономики и инвестиций администрации Гатчинского муниципального района</w:t>
            </w:r>
          </w:p>
        </w:tc>
      </w:tr>
      <w:tr w:rsidR="000E2F8D" w:rsidRPr="00063CBB" w:rsidTr="0010694E">
        <w:trPr>
          <w:trHeight w:val="490"/>
          <w:jc w:val="center"/>
        </w:trPr>
        <w:tc>
          <w:tcPr>
            <w:tcW w:w="15480" w:type="dxa"/>
            <w:gridSpan w:val="8"/>
            <w:vAlign w:val="center"/>
          </w:tcPr>
          <w:p w:rsidR="000E2F8D" w:rsidRPr="00063CBB" w:rsidRDefault="000E2F8D" w:rsidP="000E2F8D">
            <w:pPr>
              <w:numPr>
                <w:ilvl w:val="0"/>
                <w:numId w:val="28"/>
              </w:numPr>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t>Совершенствование процессов управления муниципальной собственностью</w:t>
            </w: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5069" w:type="dxa"/>
            <w:vAlign w:val="center"/>
          </w:tcPr>
          <w:p w:rsidR="000E2F8D" w:rsidRPr="00063CBB" w:rsidRDefault="000E2F8D" w:rsidP="000E2F8D">
            <w:pPr>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Обеспечение равных условий доступа к информации о реализации муниципального имущества, путем размещения указанной информации на официальном сайте о проведении торгов Российской Федерации (www.torgi.gov.ru) и на официальном сайте Гатчинского муниципального района в сети «Интернет»</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Количество объявленных аукционов,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12</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13</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36</w:t>
            </w:r>
          </w:p>
        </w:tc>
        <w:tc>
          <w:tcPr>
            <w:tcW w:w="2126" w:type="dxa"/>
            <w:vAlign w:val="center"/>
          </w:tcPr>
          <w:p w:rsidR="000E2F8D" w:rsidRPr="00063CBB" w:rsidRDefault="000E2F8D" w:rsidP="000E2F8D">
            <w:pPr>
              <w:jc w:val="both"/>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Комитет по управлению имуществом Гатчинского </w:t>
            </w:r>
          </w:p>
          <w:p w:rsidR="000E2F8D" w:rsidRPr="00063CBB" w:rsidRDefault="000E2F8D" w:rsidP="000E2F8D">
            <w:pPr>
              <w:jc w:val="both"/>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муниципального района</w:t>
            </w: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w:t>
            </w:r>
          </w:p>
        </w:tc>
        <w:tc>
          <w:tcPr>
            <w:tcW w:w="5069" w:type="dxa"/>
            <w:vAlign w:val="center"/>
          </w:tcPr>
          <w:p w:rsidR="000E2F8D" w:rsidRPr="00063CBB" w:rsidRDefault="000E2F8D" w:rsidP="000E2F8D">
            <w:pPr>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Снижение количества муниципальных унитарных предприятий Гатчинского муниципального района (в том числе путем продажи долей муниципального образования в </w:t>
            </w:r>
            <w:r w:rsidRPr="00063CBB">
              <w:rPr>
                <w:rFonts w:ascii="Times New Roman" w:eastAsia="Times New Roman" w:hAnsi="Times New Roman" w:cs="Times New Roman"/>
                <w:color w:val="000000"/>
                <w:sz w:val="24"/>
                <w:szCs w:val="24"/>
              </w:rPr>
              <w:lastRenderedPageBreak/>
              <w:t>уставных капиталах хозяйствующих субъектов)</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Количество действующих муниципальных унитарных предприятий,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9</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8</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8</w:t>
            </w:r>
          </w:p>
        </w:tc>
        <w:tc>
          <w:tcPr>
            <w:tcW w:w="2126" w:type="dxa"/>
            <w:vAlign w:val="center"/>
          </w:tcPr>
          <w:p w:rsidR="000E2F8D" w:rsidRPr="00063CBB" w:rsidRDefault="000E2F8D" w:rsidP="000E2F8D">
            <w:pPr>
              <w:jc w:val="both"/>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Комитет по управлению имуществом Гатчинского </w:t>
            </w:r>
          </w:p>
          <w:p w:rsidR="000E2F8D" w:rsidRPr="00063CBB" w:rsidRDefault="000E2F8D" w:rsidP="000E2F8D">
            <w:pPr>
              <w:jc w:val="both"/>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муниципального района</w:t>
            </w: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3.</w:t>
            </w:r>
          </w:p>
        </w:tc>
        <w:tc>
          <w:tcPr>
            <w:tcW w:w="5069" w:type="dxa"/>
            <w:vAlign w:val="center"/>
          </w:tcPr>
          <w:p w:rsidR="000E2F8D" w:rsidRPr="00063CBB" w:rsidRDefault="000E2F8D" w:rsidP="000E2F8D">
            <w:pPr>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 xml:space="preserve">Оказание имущественной поддержки субъектам малого и среднего предпринимательства </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1701" w:type="dxa"/>
            <w:vAlign w:val="center"/>
          </w:tcPr>
          <w:p w:rsidR="000E2F8D" w:rsidRPr="00063CBB" w:rsidRDefault="000E2F8D" w:rsidP="000E2F8D">
            <w:pPr>
              <w:jc w:val="center"/>
              <w:rPr>
                <w:rFonts w:ascii="Times New Roman" w:eastAsia="Times New Roman" w:hAnsi="Times New Roman" w:cs="Times New Roman"/>
                <w:color w:val="FF0000"/>
                <w:sz w:val="24"/>
                <w:szCs w:val="24"/>
              </w:rPr>
            </w:pPr>
            <w:r w:rsidRPr="00063CBB">
              <w:rPr>
                <w:rFonts w:ascii="Times New Roman" w:eastAsia="Times New Roman" w:hAnsi="Times New Roman" w:cs="Times New Roman"/>
                <w:sz w:val="24"/>
                <w:szCs w:val="24"/>
              </w:rPr>
              <w:t>32</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10</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13</w:t>
            </w:r>
          </w:p>
        </w:tc>
        <w:tc>
          <w:tcPr>
            <w:tcW w:w="2126" w:type="dxa"/>
            <w:vAlign w:val="center"/>
          </w:tcPr>
          <w:p w:rsidR="000E2F8D" w:rsidRPr="00063CBB" w:rsidRDefault="000E2F8D" w:rsidP="000E2F8D">
            <w:pPr>
              <w:jc w:val="both"/>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Комитет по управлению имуществом Гатчинского </w:t>
            </w:r>
          </w:p>
          <w:p w:rsidR="000E2F8D" w:rsidRPr="00063CBB" w:rsidRDefault="000E2F8D" w:rsidP="000E2F8D">
            <w:pPr>
              <w:jc w:val="both"/>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муниципального района</w:t>
            </w:r>
          </w:p>
        </w:tc>
      </w:tr>
      <w:tr w:rsidR="000E2F8D" w:rsidRPr="00063CBB" w:rsidTr="0010694E">
        <w:trPr>
          <w:trHeight w:val="606"/>
          <w:jc w:val="center"/>
        </w:trPr>
        <w:tc>
          <w:tcPr>
            <w:tcW w:w="15480" w:type="dxa"/>
            <w:gridSpan w:val="8"/>
            <w:vAlign w:val="center"/>
          </w:tcPr>
          <w:p w:rsidR="000E2F8D" w:rsidRPr="00063CBB" w:rsidRDefault="000E2F8D" w:rsidP="000E2F8D">
            <w:pPr>
              <w:numPr>
                <w:ilvl w:val="0"/>
                <w:numId w:val="28"/>
              </w:numPr>
              <w:jc w:val="center"/>
              <w:rPr>
                <w:rFonts w:ascii="Times New Roman" w:eastAsia="Times New Roman" w:hAnsi="Times New Roman" w:cs="Times New Roman"/>
                <w:b/>
                <w:sz w:val="24"/>
                <w:szCs w:val="24"/>
              </w:rPr>
            </w:pPr>
            <w:r w:rsidRPr="00063CBB">
              <w:rPr>
                <w:rFonts w:ascii="Times New Roman" w:eastAsia="Times New Roman" w:hAnsi="Times New Roman" w:cs="Times New Roman"/>
                <w:b/>
                <w:sz w:val="24"/>
                <w:szCs w:val="24"/>
              </w:rPr>
              <w:t>Содействие развитию негосударственных (немуниципальных) социально ориентированных некоммерческих организаций</w:t>
            </w:r>
          </w:p>
        </w:tc>
      </w:tr>
      <w:tr w:rsidR="000E2F8D" w:rsidRPr="00063CBB"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5069" w:type="dxa"/>
            <w:vMerge w:val="restart"/>
            <w:vAlign w:val="center"/>
          </w:tcPr>
          <w:p w:rsidR="000E2F8D" w:rsidRPr="00063CBB" w:rsidRDefault="000E2F8D" w:rsidP="000E2F8D">
            <w:pPr>
              <w:jc w:val="center"/>
              <w:rPr>
                <w:rFonts w:ascii="Times New Roman" w:eastAsia="Times New Roman" w:hAnsi="Times New Roman" w:cs="Times New Roman"/>
                <w:color w:val="000000"/>
                <w:sz w:val="24"/>
                <w:szCs w:val="24"/>
              </w:rPr>
            </w:pPr>
          </w:p>
          <w:p w:rsidR="000E2F8D" w:rsidRPr="00063CBB" w:rsidRDefault="000E2F8D" w:rsidP="000E2F8D">
            <w:pPr>
              <w:jc w:val="center"/>
              <w:rPr>
                <w:rFonts w:ascii="Times New Roman" w:eastAsia="Times New Roman" w:hAnsi="Times New Roman" w:cs="Times New Roman"/>
                <w:color w:val="000000"/>
                <w:sz w:val="24"/>
                <w:szCs w:val="24"/>
              </w:rPr>
            </w:pPr>
          </w:p>
          <w:p w:rsidR="000E2F8D" w:rsidRPr="00063CBB" w:rsidRDefault="000E2F8D" w:rsidP="000E2F8D">
            <w:pPr>
              <w:jc w:val="center"/>
              <w:rPr>
                <w:rFonts w:ascii="Times New Roman" w:eastAsia="Times New Roman" w:hAnsi="Times New Roman" w:cs="Times New Roman"/>
                <w:color w:val="000000"/>
                <w:sz w:val="24"/>
                <w:szCs w:val="24"/>
              </w:rPr>
            </w:pPr>
          </w:p>
          <w:p w:rsidR="000E2F8D" w:rsidRPr="00063CBB" w:rsidRDefault="000E2F8D" w:rsidP="000E2F8D">
            <w:pPr>
              <w:jc w:val="center"/>
              <w:rPr>
                <w:rFonts w:ascii="Times New Roman" w:eastAsia="Times New Roman" w:hAnsi="Times New Roman" w:cs="Times New Roman"/>
                <w:color w:val="000000"/>
                <w:sz w:val="24"/>
                <w:szCs w:val="24"/>
              </w:rPr>
            </w:pPr>
          </w:p>
          <w:p w:rsidR="000E2F8D" w:rsidRPr="00063CBB" w:rsidRDefault="000E2F8D" w:rsidP="000E2F8D">
            <w:pPr>
              <w:jc w:val="center"/>
              <w:rPr>
                <w:rFonts w:ascii="Times New Roman" w:eastAsia="Times New Roman" w:hAnsi="Times New Roman" w:cs="Times New Roman"/>
                <w:color w:val="000000"/>
                <w:sz w:val="24"/>
                <w:szCs w:val="24"/>
              </w:rPr>
            </w:pPr>
            <w:r w:rsidRPr="00063CBB">
              <w:rPr>
                <w:rFonts w:ascii="Times New Roman" w:eastAsia="Times New Roman" w:hAnsi="Times New Roman" w:cs="Times New Roman"/>
                <w:color w:val="000000"/>
                <w:sz w:val="24"/>
                <w:szCs w:val="24"/>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w:t>
            </w: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Количество поддержанных проектов социально ориентированных некоммерческих организаций,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8</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24</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24</w:t>
            </w:r>
          </w:p>
        </w:tc>
        <w:tc>
          <w:tcPr>
            <w:tcW w:w="212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Отдел по внутренней политике администрации Гатчинского муниципального района;</w:t>
            </w:r>
          </w:p>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Комитет по физической культуре, спорту, туризму и молодежной политике администрации Гатчинского муниципального района;</w:t>
            </w:r>
          </w:p>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 xml:space="preserve">Отдел по организационной работе с </w:t>
            </w:r>
            <w:r w:rsidRPr="00063CBB">
              <w:rPr>
                <w:rFonts w:ascii="Times New Roman" w:eastAsia="Times New Roman" w:hAnsi="Times New Roman" w:cs="Times New Roman"/>
                <w:sz w:val="24"/>
                <w:szCs w:val="24"/>
              </w:rPr>
              <w:lastRenderedPageBreak/>
              <w:t>населением администрации Гатчинского муниципального района</w:t>
            </w:r>
          </w:p>
        </w:tc>
      </w:tr>
      <w:tr w:rsidR="000E2F8D" w:rsidRPr="000E2F8D" w:rsidTr="0010694E">
        <w:trPr>
          <w:gridAfter w:val="1"/>
          <w:wAfter w:w="34" w:type="dxa"/>
          <w:jc w:val="center"/>
        </w:trPr>
        <w:tc>
          <w:tcPr>
            <w:tcW w:w="738"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lastRenderedPageBreak/>
              <w:t>2.</w:t>
            </w:r>
          </w:p>
        </w:tc>
        <w:tc>
          <w:tcPr>
            <w:tcW w:w="5069" w:type="dxa"/>
            <w:vMerge/>
            <w:vAlign w:val="center"/>
          </w:tcPr>
          <w:p w:rsidR="000E2F8D" w:rsidRPr="00063CBB" w:rsidRDefault="000E2F8D" w:rsidP="000E2F8D">
            <w:pPr>
              <w:jc w:val="center"/>
              <w:rPr>
                <w:rFonts w:ascii="Times New Roman" w:eastAsia="Times New Roman" w:hAnsi="Times New Roman" w:cs="Times New Roman"/>
                <w:color w:val="000000"/>
                <w:sz w:val="24"/>
                <w:szCs w:val="24"/>
              </w:rPr>
            </w:pPr>
          </w:p>
        </w:tc>
        <w:tc>
          <w:tcPr>
            <w:tcW w:w="3260"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Оказание консультационной и информационной поддержки деятельности социально ориентированных некоммерческих организаций, ед.</w:t>
            </w:r>
          </w:p>
        </w:tc>
        <w:tc>
          <w:tcPr>
            <w:tcW w:w="1701"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1</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4</w:t>
            </w:r>
          </w:p>
        </w:tc>
        <w:tc>
          <w:tcPr>
            <w:tcW w:w="1276" w:type="dxa"/>
            <w:vAlign w:val="center"/>
          </w:tcPr>
          <w:p w:rsidR="000E2F8D" w:rsidRPr="00063CBB"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4</w:t>
            </w:r>
          </w:p>
        </w:tc>
        <w:tc>
          <w:tcPr>
            <w:tcW w:w="2126" w:type="dxa"/>
            <w:vAlign w:val="center"/>
          </w:tcPr>
          <w:p w:rsidR="000E2F8D" w:rsidRPr="000E2F8D" w:rsidRDefault="000E2F8D" w:rsidP="000E2F8D">
            <w:pPr>
              <w:jc w:val="center"/>
              <w:rPr>
                <w:rFonts w:ascii="Times New Roman" w:eastAsia="Times New Roman" w:hAnsi="Times New Roman" w:cs="Times New Roman"/>
                <w:sz w:val="24"/>
                <w:szCs w:val="24"/>
              </w:rPr>
            </w:pPr>
            <w:r w:rsidRPr="00063CBB">
              <w:rPr>
                <w:rFonts w:ascii="Times New Roman" w:eastAsia="Times New Roman" w:hAnsi="Times New Roman" w:cs="Times New Roman"/>
                <w:sz w:val="24"/>
                <w:szCs w:val="24"/>
              </w:rPr>
              <w:t>Отдел по внутренней политике администрации Гатчинского муниципального района</w:t>
            </w:r>
          </w:p>
        </w:tc>
      </w:tr>
    </w:tbl>
    <w:p w:rsidR="000E2F8D" w:rsidRDefault="000E2F8D" w:rsidP="00920D23">
      <w:pPr>
        <w:rPr>
          <w:rFonts w:ascii="Times New Roman" w:hAnsi="Times New Roman" w:cs="Times New Roman"/>
          <w:b/>
          <w:sz w:val="28"/>
          <w:szCs w:val="28"/>
        </w:rPr>
      </w:pPr>
    </w:p>
    <w:sectPr w:rsidR="000E2F8D" w:rsidSect="000E2F8D">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DB9" w:rsidRDefault="008C5DB9" w:rsidP="00A00006">
      <w:pPr>
        <w:spacing w:after="0" w:line="240" w:lineRule="auto"/>
      </w:pPr>
      <w:r>
        <w:separator/>
      </w:r>
    </w:p>
  </w:endnote>
  <w:endnote w:type="continuationSeparator" w:id="0">
    <w:p w:rsidR="008C5DB9" w:rsidRDefault="008C5DB9"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52776"/>
    </w:sdtPr>
    <w:sdtEndPr/>
    <w:sdtContent>
      <w:p w:rsidR="008C5DB9" w:rsidRDefault="008C5DB9">
        <w:pPr>
          <w:pStyle w:val="ae"/>
          <w:jc w:val="center"/>
        </w:pPr>
        <w:r>
          <w:fldChar w:fldCharType="begin"/>
        </w:r>
        <w:r>
          <w:instrText>PAGE   \* MERGEFORMAT</w:instrText>
        </w:r>
        <w:r>
          <w:fldChar w:fldCharType="separate"/>
        </w:r>
        <w:r w:rsidR="00803D30">
          <w:rPr>
            <w:noProof/>
          </w:rPr>
          <w:t>48</w:t>
        </w:r>
        <w:r>
          <w:rPr>
            <w:noProof/>
          </w:rPr>
          <w:fldChar w:fldCharType="end"/>
        </w:r>
      </w:p>
    </w:sdtContent>
  </w:sdt>
  <w:p w:rsidR="008C5DB9" w:rsidRDefault="008C5DB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DB9" w:rsidRDefault="008C5DB9" w:rsidP="00A00006">
      <w:pPr>
        <w:spacing w:after="0" w:line="240" w:lineRule="auto"/>
      </w:pPr>
      <w:r>
        <w:separator/>
      </w:r>
    </w:p>
  </w:footnote>
  <w:footnote w:type="continuationSeparator" w:id="0">
    <w:p w:rsidR="008C5DB9" w:rsidRDefault="008C5DB9"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FDD"/>
    <w:multiLevelType w:val="hybridMultilevel"/>
    <w:tmpl w:val="7632B70A"/>
    <w:lvl w:ilvl="0" w:tplc="694CF622">
      <w:start w:val="1"/>
      <w:numFmt w:val="bullet"/>
      <w:lvlText w:val=""/>
      <w:lvlJc w:val="left"/>
      <w:pPr>
        <w:ind w:left="2269" w:hanging="360"/>
      </w:pPr>
      <w:rPr>
        <w:rFonts w:ascii="Symbol" w:hAnsi="Symbol" w:hint="default"/>
        <w:sz w:val="16"/>
      </w:rPr>
    </w:lvl>
    <w:lvl w:ilvl="1" w:tplc="04190003" w:tentative="1">
      <w:start w:val="1"/>
      <w:numFmt w:val="bullet"/>
      <w:lvlText w:val="o"/>
      <w:lvlJc w:val="left"/>
      <w:pPr>
        <w:ind w:left="2989" w:hanging="360"/>
      </w:pPr>
      <w:rPr>
        <w:rFonts w:ascii="Courier New" w:hAnsi="Courier New" w:cs="Courier New" w:hint="default"/>
      </w:rPr>
    </w:lvl>
    <w:lvl w:ilvl="2" w:tplc="04190005" w:tentative="1">
      <w:start w:val="1"/>
      <w:numFmt w:val="bullet"/>
      <w:lvlText w:val=""/>
      <w:lvlJc w:val="left"/>
      <w:pPr>
        <w:ind w:left="3709" w:hanging="360"/>
      </w:pPr>
      <w:rPr>
        <w:rFonts w:ascii="Wingdings" w:hAnsi="Wingdings" w:hint="default"/>
      </w:rPr>
    </w:lvl>
    <w:lvl w:ilvl="3" w:tplc="04190001" w:tentative="1">
      <w:start w:val="1"/>
      <w:numFmt w:val="bullet"/>
      <w:lvlText w:val=""/>
      <w:lvlJc w:val="left"/>
      <w:pPr>
        <w:ind w:left="4429" w:hanging="360"/>
      </w:pPr>
      <w:rPr>
        <w:rFonts w:ascii="Symbol" w:hAnsi="Symbol" w:hint="default"/>
      </w:rPr>
    </w:lvl>
    <w:lvl w:ilvl="4" w:tplc="04190003" w:tentative="1">
      <w:start w:val="1"/>
      <w:numFmt w:val="bullet"/>
      <w:lvlText w:val="o"/>
      <w:lvlJc w:val="left"/>
      <w:pPr>
        <w:ind w:left="5149" w:hanging="360"/>
      </w:pPr>
      <w:rPr>
        <w:rFonts w:ascii="Courier New" w:hAnsi="Courier New" w:cs="Courier New" w:hint="default"/>
      </w:rPr>
    </w:lvl>
    <w:lvl w:ilvl="5" w:tplc="04190005" w:tentative="1">
      <w:start w:val="1"/>
      <w:numFmt w:val="bullet"/>
      <w:lvlText w:val=""/>
      <w:lvlJc w:val="left"/>
      <w:pPr>
        <w:ind w:left="5869" w:hanging="360"/>
      </w:pPr>
      <w:rPr>
        <w:rFonts w:ascii="Wingdings" w:hAnsi="Wingdings" w:hint="default"/>
      </w:rPr>
    </w:lvl>
    <w:lvl w:ilvl="6" w:tplc="04190001" w:tentative="1">
      <w:start w:val="1"/>
      <w:numFmt w:val="bullet"/>
      <w:lvlText w:val=""/>
      <w:lvlJc w:val="left"/>
      <w:pPr>
        <w:ind w:left="6589" w:hanging="360"/>
      </w:pPr>
      <w:rPr>
        <w:rFonts w:ascii="Symbol" w:hAnsi="Symbol" w:hint="default"/>
      </w:rPr>
    </w:lvl>
    <w:lvl w:ilvl="7" w:tplc="04190003" w:tentative="1">
      <w:start w:val="1"/>
      <w:numFmt w:val="bullet"/>
      <w:lvlText w:val="o"/>
      <w:lvlJc w:val="left"/>
      <w:pPr>
        <w:ind w:left="7309" w:hanging="360"/>
      </w:pPr>
      <w:rPr>
        <w:rFonts w:ascii="Courier New" w:hAnsi="Courier New" w:cs="Courier New" w:hint="default"/>
      </w:rPr>
    </w:lvl>
    <w:lvl w:ilvl="8" w:tplc="04190005" w:tentative="1">
      <w:start w:val="1"/>
      <w:numFmt w:val="bullet"/>
      <w:lvlText w:val=""/>
      <w:lvlJc w:val="left"/>
      <w:pPr>
        <w:ind w:left="8029" w:hanging="360"/>
      </w:pPr>
      <w:rPr>
        <w:rFonts w:ascii="Wingdings" w:hAnsi="Wingdings" w:hint="default"/>
      </w:rPr>
    </w:lvl>
  </w:abstractNum>
  <w:abstractNum w:abstractNumId="1" w15:restartNumberingAfterBreak="0">
    <w:nsid w:val="0AA462A0"/>
    <w:multiLevelType w:val="hybridMultilevel"/>
    <w:tmpl w:val="A8789C4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AA6275"/>
    <w:multiLevelType w:val="hybridMultilevel"/>
    <w:tmpl w:val="9452B560"/>
    <w:lvl w:ilvl="0" w:tplc="C03682AC">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1161C12"/>
    <w:multiLevelType w:val="hybridMultilevel"/>
    <w:tmpl w:val="25245914"/>
    <w:lvl w:ilvl="0" w:tplc="C2D046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0C47F7"/>
    <w:multiLevelType w:val="hybridMultilevel"/>
    <w:tmpl w:val="E1260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304FB4"/>
    <w:multiLevelType w:val="hybridMultilevel"/>
    <w:tmpl w:val="3D0455A6"/>
    <w:lvl w:ilvl="0" w:tplc="3FCA87AC">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AA557CA"/>
    <w:multiLevelType w:val="hybridMultilevel"/>
    <w:tmpl w:val="2B8E3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8D540F"/>
    <w:multiLevelType w:val="hybridMultilevel"/>
    <w:tmpl w:val="506228FE"/>
    <w:lvl w:ilvl="0" w:tplc="094884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C5EC7"/>
    <w:multiLevelType w:val="hybridMultilevel"/>
    <w:tmpl w:val="91BA0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07510C"/>
    <w:multiLevelType w:val="hybridMultilevel"/>
    <w:tmpl w:val="A8CC0EEA"/>
    <w:lvl w:ilvl="0" w:tplc="1368E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480D2F"/>
    <w:multiLevelType w:val="hybridMultilevel"/>
    <w:tmpl w:val="6778D088"/>
    <w:lvl w:ilvl="0" w:tplc="EF2647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B53724"/>
    <w:multiLevelType w:val="hybridMultilevel"/>
    <w:tmpl w:val="8D00C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565544"/>
    <w:multiLevelType w:val="hybridMultilevel"/>
    <w:tmpl w:val="5AACF5D2"/>
    <w:lvl w:ilvl="0" w:tplc="3852016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D62019"/>
    <w:multiLevelType w:val="hybridMultilevel"/>
    <w:tmpl w:val="20B07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756BFF"/>
    <w:multiLevelType w:val="hybridMultilevel"/>
    <w:tmpl w:val="E0EE8AD4"/>
    <w:lvl w:ilvl="0" w:tplc="0EECF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A4C39A0"/>
    <w:multiLevelType w:val="hybridMultilevel"/>
    <w:tmpl w:val="ABFC90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3C80262"/>
    <w:multiLevelType w:val="hybridMultilevel"/>
    <w:tmpl w:val="10C22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70A04"/>
    <w:multiLevelType w:val="hybridMultilevel"/>
    <w:tmpl w:val="4D32C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E17AD6"/>
    <w:multiLevelType w:val="hybridMultilevel"/>
    <w:tmpl w:val="0862EC26"/>
    <w:lvl w:ilvl="0" w:tplc="704ED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52559B"/>
    <w:multiLevelType w:val="hybridMultilevel"/>
    <w:tmpl w:val="04BE57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4B567E0"/>
    <w:multiLevelType w:val="hybridMultilevel"/>
    <w:tmpl w:val="B8A66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947A3C"/>
    <w:multiLevelType w:val="hybridMultilevel"/>
    <w:tmpl w:val="2B30392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1501718"/>
    <w:multiLevelType w:val="hybridMultilevel"/>
    <w:tmpl w:val="9EC6A3C8"/>
    <w:lvl w:ilvl="0" w:tplc="FF7AA8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1746F87"/>
    <w:multiLevelType w:val="hybridMultilevel"/>
    <w:tmpl w:val="4390411C"/>
    <w:lvl w:ilvl="0" w:tplc="574C914A">
      <w:start w:val="1"/>
      <w:numFmt w:val="upperRoman"/>
      <w:lvlText w:val="%1."/>
      <w:lvlJc w:val="left"/>
      <w:pPr>
        <w:ind w:left="720"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176444D"/>
    <w:multiLevelType w:val="hybridMultilevel"/>
    <w:tmpl w:val="5A26D2EC"/>
    <w:lvl w:ilvl="0" w:tplc="7852452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420C4"/>
    <w:multiLevelType w:val="hybridMultilevel"/>
    <w:tmpl w:val="09E84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9543A1"/>
    <w:multiLevelType w:val="hybridMultilevel"/>
    <w:tmpl w:val="7C1E3066"/>
    <w:lvl w:ilvl="0" w:tplc="D50821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F7B5596"/>
    <w:multiLevelType w:val="hybridMultilevel"/>
    <w:tmpl w:val="5710553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2"/>
  </w:num>
  <w:num w:numId="3">
    <w:abstractNumId w:val="17"/>
  </w:num>
  <w:num w:numId="4">
    <w:abstractNumId w:val="13"/>
  </w:num>
  <w:num w:numId="5">
    <w:abstractNumId w:val="6"/>
  </w:num>
  <w:num w:numId="6">
    <w:abstractNumId w:val="9"/>
  </w:num>
  <w:num w:numId="7">
    <w:abstractNumId w:val="16"/>
  </w:num>
  <w:num w:numId="8">
    <w:abstractNumId w:val="14"/>
  </w:num>
  <w:num w:numId="9">
    <w:abstractNumId w:val="23"/>
  </w:num>
  <w:num w:numId="10">
    <w:abstractNumId w:val="29"/>
  </w:num>
  <w:num w:numId="11">
    <w:abstractNumId w:val="11"/>
  </w:num>
  <w:num w:numId="12">
    <w:abstractNumId w:val="10"/>
  </w:num>
  <w:num w:numId="13">
    <w:abstractNumId w:val="2"/>
  </w:num>
  <w:num w:numId="14">
    <w:abstractNumId w:val="19"/>
  </w:num>
  <w:num w:numId="15">
    <w:abstractNumId w:val="15"/>
  </w:num>
  <w:num w:numId="16">
    <w:abstractNumId w:val="25"/>
  </w:num>
  <w:num w:numId="17">
    <w:abstractNumId w:val="28"/>
  </w:num>
  <w:num w:numId="18">
    <w:abstractNumId w:val="24"/>
  </w:num>
  <w:num w:numId="19">
    <w:abstractNumId w:val="8"/>
  </w:num>
  <w:num w:numId="20">
    <w:abstractNumId w:val="1"/>
  </w:num>
  <w:num w:numId="21">
    <w:abstractNumId w:val="18"/>
  </w:num>
  <w:num w:numId="22">
    <w:abstractNumId w:val="12"/>
  </w:num>
  <w:num w:numId="23">
    <w:abstractNumId w:val="26"/>
  </w:num>
  <w:num w:numId="24">
    <w:abstractNumId w:val="21"/>
  </w:num>
  <w:num w:numId="25">
    <w:abstractNumId w:val="20"/>
  </w:num>
  <w:num w:numId="26">
    <w:abstractNumId w:val="5"/>
  </w:num>
  <w:num w:numId="27">
    <w:abstractNumId w:val="4"/>
  </w:num>
  <w:num w:numId="28">
    <w:abstractNumId w:val="27"/>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1E"/>
    <w:rsid w:val="00001EC6"/>
    <w:rsid w:val="00001F7D"/>
    <w:rsid w:val="000022E8"/>
    <w:rsid w:val="00005587"/>
    <w:rsid w:val="0001053F"/>
    <w:rsid w:val="00011C2E"/>
    <w:rsid w:val="0001289F"/>
    <w:rsid w:val="0001332B"/>
    <w:rsid w:val="00014536"/>
    <w:rsid w:val="0001470F"/>
    <w:rsid w:val="00015B21"/>
    <w:rsid w:val="00016C60"/>
    <w:rsid w:val="00016E97"/>
    <w:rsid w:val="000171D6"/>
    <w:rsid w:val="00022A02"/>
    <w:rsid w:val="00026A0B"/>
    <w:rsid w:val="0002752B"/>
    <w:rsid w:val="00027A45"/>
    <w:rsid w:val="00031D64"/>
    <w:rsid w:val="0003306F"/>
    <w:rsid w:val="00034509"/>
    <w:rsid w:val="000370DF"/>
    <w:rsid w:val="00037533"/>
    <w:rsid w:val="00040FC1"/>
    <w:rsid w:val="00041020"/>
    <w:rsid w:val="00043F78"/>
    <w:rsid w:val="00045D1D"/>
    <w:rsid w:val="00051FDE"/>
    <w:rsid w:val="000525F5"/>
    <w:rsid w:val="00052A5E"/>
    <w:rsid w:val="00053B96"/>
    <w:rsid w:val="00054A9D"/>
    <w:rsid w:val="000573A0"/>
    <w:rsid w:val="00057A9C"/>
    <w:rsid w:val="000600D4"/>
    <w:rsid w:val="00060A33"/>
    <w:rsid w:val="00063511"/>
    <w:rsid w:val="000636AD"/>
    <w:rsid w:val="00063B9D"/>
    <w:rsid w:val="00063CBB"/>
    <w:rsid w:val="00063CC5"/>
    <w:rsid w:val="00063DD1"/>
    <w:rsid w:val="00065878"/>
    <w:rsid w:val="000661FA"/>
    <w:rsid w:val="00067C06"/>
    <w:rsid w:val="000711F0"/>
    <w:rsid w:val="0007132A"/>
    <w:rsid w:val="00072736"/>
    <w:rsid w:val="00072B73"/>
    <w:rsid w:val="000745A8"/>
    <w:rsid w:val="000755B2"/>
    <w:rsid w:val="00077017"/>
    <w:rsid w:val="0008248E"/>
    <w:rsid w:val="0008268D"/>
    <w:rsid w:val="00082ADF"/>
    <w:rsid w:val="000860A7"/>
    <w:rsid w:val="000927BD"/>
    <w:rsid w:val="00092EF2"/>
    <w:rsid w:val="000933F4"/>
    <w:rsid w:val="00095241"/>
    <w:rsid w:val="00095E02"/>
    <w:rsid w:val="000A1946"/>
    <w:rsid w:val="000A2F68"/>
    <w:rsid w:val="000A5141"/>
    <w:rsid w:val="000A5907"/>
    <w:rsid w:val="000A5B25"/>
    <w:rsid w:val="000A7C29"/>
    <w:rsid w:val="000B54E4"/>
    <w:rsid w:val="000C11FE"/>
    <w:rsid w:val="000C25D3"/>
    <w:rsid w:val="000C3D04"/>
    <w:rsid w:val="000C5F0C"/>
    <w:rsid w:val="000C776F"/>
    <w:rsid w:val="000D3851"/>
    <w:rsid w:val="000D459F"/>
    <w:rsid w:val="000D5655"/>
    <w:rsid w:val="000D718D"/>
    <w:rsid w:val="000E2F8D"/>
    <w:rsid w:val="000E3FD5"/>
    <w:rsid w:val="000E435A"/>
    <w:rsid w:val="000E45D5"/>
    <w:rsid w:val="000E63B6"/>
    <w:rsid w:val="000F0275"/>
    <w:rsid w:val="000F229E"/>
    <w:rsid w:val="000F414C"/>
    <w:rsid w:val="000F44FC"/>
    <w:rsid w:val="000F4916"/>
    <w:rsid w:val="001016F9"/>
    <w:rsid w:val="001028B0"/>
    <w:rsid w:val="00105378"/>
    <w:rsid w:val="0010694E"/>
    <w:rsid w:val="00115F17"/>
    <w:rsid w:val="00122108"/>
    <w:rsid w:val="00123F0B"/>
    <w:rsid w:val="00124621"/>
    <w:rsid w:val="00125006"/>
    <w:rsid w:val="00125A76"/>
    <w:rsid w:val="00132E91"/>
    <w:rsid w:val="00133BB7"/>
    <w:rsid w:val="001352A5"/>
    <w:rsid w:val="00136877"/>
    <w:rsid w:val="00141296"/>
    <w:rsid w:val="00141BD7"/>
    <w:rsid w:val="001440B9"/>
    <w:rsid w:val="00153DBD"/>
    <w:rsid w:val="0015449D"/>
    <w:rsid w:val="0015547A"/>
    <w:rsid w:val="00157E53"/>
    <w:rsid w:val="00163563"/>
    <w:rsid w:val="001660AD"/>
    <w:rsid w:val="00166695"/>
    <w:rsid w:val="00171C61"/>
    <w:rsid w:val="00174EAD"/>
    <w:rsid w:val="00176E68"/>
    <w:rsid w:val="00180B42"/>
    <w:rsid w:val="0018207F"/>
    <w:rsid w:val="00182CF8"/>
    <w:rsid w:val="001834DA"/>
    <w:rsid w:val="0018384C"/>
    <w:rsid w:val="00183FD3"/>
    <w:rsid w:val="00185DA9"/>
    <w:rsid w:val="0019180F"/>
    <w:rsid w:val="001927D8"/>
    <w:rsid w:val="00194DEE"/>
    <w:rsid w:val="001A0E51"/>
    <w:rsid w:val="001A4859"/>
    <w:rsid w:val="001A4A80"/>
    <w:rsid w:val="001A74DA"/>
    <w:rsid w:val="001B0C84"/>
    <w:rsid w:val="001B34C8"/>
    <w:rsid w:val="001B472B"/>
    <w:rsid w:val="001B551E"/>
    <w:rsid w:val="001B79BB"/>
    <w:rsid w:val="001B7EDA"/>
    <w:rsid w:val="001C74AA"/>
    <w:rsid w:val="001C7A83"/>
    <w:rsid w:val="001D06FE"/>
    <w:rsid w:val="001E1500"/>
    <w:rsid w:val="001E196A"/>
    <w:rsid w:val="001E2350"/>
    <w:rsid w:val="001E2C41"/>
    <w:rsid w:val="001E3E39"/>
    <w:rsid w:val="001E40DC"/>
    <w:rsid w:val="001E640F"/>
    <w:rsid w:val="001F045F"/>
    <w:rsid w:val="001F1452"/>
    <w:rsid w:val="001F3CC3"/>
    <w:rsid w:val="001F7A67"/>
    <w:rsid w:val="002025B1"/>
    <w:rsid w:val="0020656A"/>
    <w:rsid w:val="00211241"/>
    <w:rsid w:val="00213204"/>
    <w:rsid w:val="002138F1"/>
    <w:rsid w:val="002170D2"/>
    <w:rsid w:val="00224CCB"/>
    <w:rsid w:val="00227B59"/>
    <w:rsid w:val="00230EAE"/>
    <w:rsid w:val="00240C22"/>
    <w:rsid w:val="00241589"/>
    <w:rsid w:val="0024232D"/>
    <w:rsid w:val="00243068"/>
    <w:rsid w:val="00246203"/>
    <w:rsid w:val="00250119"/>
    <w:rsid w:val="002572AF"/>
    <w:rsid w:val="00257B13"/>
    <w:rsid w:val="00260750"/>
    <w:rsid w:val="00263051"/>
    <w:rsid w:val="00270466"/>
    <w:rsid w:val="00273E0D"/>
    <w:rsid w:val="00273FA1"/>
    <w:rsid w:val="0027761A"/>
    <w:rsid w:val="002812C7"/>
    <w:rsid w:val="002817A1"/>
    <w:rsid w:val="002835C3"/>
    <w:rsid w:val="002837C8"/>
    <w:rsid w:val="00284418"/>
    <w:rsid w:val="00291668"/>
    <w:rsid w:val="00292078"/>
    <w:rsid w:val="00293B9E"/>
    <w:rsid w:val="002960CD"/>
    <w:rsid w:val="002A2811"/>
    <w:rsid w:val="002A6FAC"/>
    <w:rsid w:val="002A7000"/>
    <w:rsid w:val="002B2C66"/>
    <w:rsid w:val="002B413B"/>
    <w:rsid w:val="002B52F7"/>
    <w:rsid w:val="002B7B0D"/>
    <w:rsid w:val="002C3462"/>
    <w:rsid w:val="002C6271"/>
    <w:rsid w:val="002D39A4"/>
    <w:rsid w:val="002D3C4C"/>
    <w:rsid w:val="002D3CFD"/>
    <w:rsid w:val="002D5C49"/>
    <w:rsid w:val="002D6394"/>
    <w:rsid w:val="002E1B33"/>
    <w:rsid w:val="002E2250"/>
    <w:rsid w:val="002E36BF"/>
    <w:rsid w:val="002E4288"/>
    <w:rsid w:val="002E4575"/>
    <w:rsid w:val="002E63B7"/>
    <w:rsid w:val="002E6DB9"/>
    <w:rsid w:val="002F043F"/>
    <w:rsid w:val="002F086A"/>
    <w:rsid w:val="002F2C16"/>
    <w:rsid w:val="002F336C"/>
    <w:rsid w:val="002F43E6"/>
    <w:rsid w:val="0030540E"/>
    <w:rsid w:val="0030701F"/>
    <w:rsid w:val="00307055"/>
    <w:rsid w:val="003101ED"/>
    <w:rsid w:val="003111AE"/>
    <w:rsid w:val="00312A75"/>
    <w:rsid w:val="00313427"/>
    <w:rsid w:val="00313A74"/>
    <w:rsid w:val="00314308"/>
    <w:rsid w:val="003220E6"/>
    <w:rsid w:val="0032238A"/>
    <w:rsid w:val="00322EEE"/>
    <w:rsid w:val="003233E2"/>
    <w:rsid w:val="00326BCA"/>
    <w:rsid w:val="00327DDE"/>
    <w:rsid w:val="00330C2E"/>
    <w:rsid w:val="00331315"/>
    <w:rsid w:val="0033492C"/>
    <w:rsid w:val="00336BD3"/>
    <w:rsid w:val="0034254E"/>
    <w:rsid w:val="00343654"/>
    <w:rsid w:val="00345178"/>
    <w:rsid w:val="003462E0"/>
    <w:rsid w:val="003464E9"/>
    <w:rsid w:val="0034715E"/>
    <w:rsid w:val="00347322"/>
    <w:rsid w:val="00351F4B"/>
    <w:rsid w:val="00352F69"/>
    <w:rsid w:val="00353C56"/>
    <w:rsid w:val="00354A64"/>
    <w:rsid w:val="003603AF"/>
    <w:rsid w:val="003617D7"/>
    <w:rsid w:val="00364F4C"/>
    <w:rsid w:val="00366FF8"/>
    <w:rsid w:val="0036704D"/>
    <w:rsid w:val="0036723D"/>
    <w:rsid w:val="00367A1B"/>
    <w:rsid w:val="00371D03"/>
    <w:rsid w:val="00372B98"/>
    <w:rsid w:val="00375CB7"/>
    <w:rsid w:val="003776EF"/>
    <w:rsid w:val="0038142B"/>
    <w:rsid w:val="00381F04"/>
    <w:rsid w:val="00383C25"/>
    <w:rsid w:val="00387E81"/>
    <w:rsid w:val="00392979"/>
    <w:rsid w:val="003A1952"/>
    <w:rsid w:val="003A315C"/>
    <w:rsid w:val="003A3B0B"/>
    <w:rsid w:val="003A3EC1"/>
    <w:rsid w:val="003A4B68"/>
    <w:rsid w:val="003A51D3"/>
    <w:rsid w:val="003A76CA"/>
    <w:rsid w:val="003B0787"/>
    <w:rsid w:val="003B11A5"/>
    <w:rsid w:val="003B1A6E"/>
    <w:rsid w:val="003B2342"/>
    <w:rsid w:val="003B26DA"/>
    <w:rsid w:val="003B2E47"/>
    <w:rsid w:val="003B3F62"/>
    <w:rsid w:val="003B4D40"/>
    <w:rsid w:val="003B61FB"/>
    <w:rsid w:val="003B715F"/>
    <w:rsid w:val="003C5F55"/>
    <w:rsid w:val="003C710C"/>
    <w:rsid w:val="003D4604"/>
    <w:rsid w:val="003D7E62"/>
    <w:rsid w:val="003E196A"/>
    <w:rsid w:val="003E2A60"/>
    <w:rsid w:val="003E2E54"/>
    <w:rsid w:val="003E480C"/>
    <w:rsid w:val="003E4C0E"/>
    <w:rsid w:val="003E5186"/>
    <w:rsid w:val="003E77A3"/>
    <w:rsid w:val="0040079B"/>
    <w:rsid w:val="004027F2"/>
    <w:rsid w:val="00402DB4"/>
    <w:rsid w:val="00404884"/>
    <w:rsid w:val="00405512"/>
    <w:rsid w:val="00405E6A"/>
    <w:rsid w:val="00407417"/>
    <w:rsid w:val="00407C69"/>
    <w:rsid w:val="004116B6"/>
    <w:rsid w:val="00411BF4"/>
    <w:rsid w:val="00412F20"/>
    <w:rsid w:val="00416942"/>
    <w:rsid w:val="00420B6E"/>
    <w:rsid w:val="00424B3C"/>
    <w:rsid w:val="0043145F"/>
    <w:rsid w:val="0043255C"/>
    <w:rsid w:val="004373C1"/>
    <w:rsid w:val="00440771"/>
    <w:rsid w:val="00440944"/>
    <w:rsid w:val="00447D53"/>
    <w:rsid w:val="004507D7"/>
    <w:rsid w:val="00453F89"/>
    <w:rsid w:val="004544F2"/>
    <w:rsid w:val="004570AB"/>
    <w:rsid w:val="00462487"/>
    <w:rsid w:val="004644AB"/>
    <w:rsid w:val="004655D1"/>
    <w:rsid w:val="00465828"/>
    <w:rsid w:val="004674C3"/>
    <w:rsid w:val="004735B4"/>
    <w:rsid w:val="00474BA3"/>
    <w:rsid w:val="00474DD3"/>
    <w:rsid w:val="004840CF"/>
    <w:rsid w:val="0048491A"/>
    <w:rsid w:val="00484CAD"/>
    <w:rsid w:val="00487F76"/>
    <w:rsid w:val="004907CC"/>
    <w:rsid w:val="00493213"/>
    <w:rsid w:val="00493EB7"/>
    <w:rsid w:val="00496CA6"/>
    <w:rsid w:val="00497B37"/>
    <w:rsid w:val="004A12BD"/>
    <w:rsid w:val="004A55C8"/>
    <w:rsid w:val="004A5BF4"/>
    <w:rsid w:val="004B0EC1"/>
    <w:rsid w:val="004B1AA7"/>
    <w:rsid w:val="004B53A5"/>
    <w:rsid w:val="004B6C7D"/>
    <w:rsid w:val="004C6032"/>
    <w:rsid w:val="004D1D41"/>
    <w:rsid w:val="004D406F"/>
    <w:rsid w:val="004D586B"/>
    <w:rsid w:val="004D59DA"/>
    <w:rsid w:val="004D6725"/>
    <w:rsid w:val="004D678D"/>
    <w:rsid w:val="004D69C3"/>
    <w:rsid w:val="004D6E56"/>
    <w:rsid w:val="004E577E"/>
    <w:rsid w:val="004E744F"/>
    <w:rsid w:val="004F3F6D"/>
    <w:rsid w:val="004F5753"/>
    <w:rsid w:val="005027A4"/>
    <w:rsid w:val="00503A05"/>
    <w:rsid w:val="005053E1"/>
    <w:rsid w:val="00506343"/>
    <w:rsid w:val="00506766"/>
    <w:rsid w:val="0051052A"/>
    <w:rsid w:val="00512CBB"/>
    <w:rsid w:val="00513667"/>
    <w:rsid w:val="00514B6A"/>
    <w:rsid w:val="00515D8A"/>
    <w:rsid w:val="00522C63"/>
    <w:rsid w:val="00522E84"/>
    <w:rsid w:val="00523563"/>
    <w:rsid w:val="00523CAB"/>
    <w:rsid w:val="00523EFB"/>
    <w:rsid w:val="00524D78"/>
    <w:rsid w:val="0052641A"/>
    <w:rsid w:val="00526BEC"/>
    <w:rsid w:val="005277F3"/>
    <w:rsid w:val="0053029B"/>
    <w:rsid w:val="00531EF7"/>
    <w:rsid w:val="005327FD"/>
    <w:rsid w:val="00532ADF"/>
    <w:rsid w:val="00532D71"/>
    <w:rsid w:val="00533624"/>
    <w:rsid w:val="00536705"/>
    <w:rsid w:val="0054041F"/>
    <w:rsid w:val="00543DCF"/>
    <w:rsid w:val="00543ECD"/>
    <w:rsid w:val="00543F28"/>
    <w:rsid w:val="005448D5"/>
    <w:rsid w:val="00545F98"/>
    <w:rsid w:val="0054684A"/>
    <w:rsid w:val="005474CC"/>
    <w:rsid w:val="00551C27"/>
    <w:rsid w:val="00552A7C"/>
    <w:rsid w:val="00553637"/>
    <w:rsid w:val="00553E0D"/>
    <w:rsid w:val="00555353"/>
    <w:rsid w:val="00556A09"/>
    <w:rsid w:val="00562C41"/>
    <w:rsid w:val="0056548D"/>
    <w:rsid w:val="00565900"/>
    <w:rsid w:val="00570C52"/>
    <w:rsid w:val="00571C3D"/>
    <w:rsid w:val="005726C6"/>
    <w:rsid w:val="0057523B"/>
    <w:rsid w:val="0057665D"/>
    <w:rsid w:val="0058213B"/>
    <w:rsid w:val="00582A9D"/>
    <w:rsid w:val="00583CC5"/>
    <w:rsid w:val="00585BCA"/>
    <w:rsid w:val="00585CC8"/>
    <w:rsid w:val="005862B9"/>
    <w:rsid w:val="00587DC3"/>
    <w:rsid w:val="00593FBA"/>
    <w:rsid w:val="00594A3D"/>
    <w:rsid w:val="0059518E"/>
    <w:rsid w:val="00595268"/>
    <w:rsid w:val="00595D8F"/>
    <w:rsid w:val="005A25BC"/>
    <w:rsid w:val="005A3565"/>
    <w:rsid w:val="005A44A4"/>
    <w:rsid w:val="005B0AFE"/>
    <w:rsid w:val="005B1338"/>
    <w:rsid w:val="005B1DC5"/>
    <w:rsid w:val="005B1E4B"/>
    <w:rsid w:val="005B343E"/>
    <w:rsid w:val="005C1BA9"/>
    <w:rsid w:val="005C4AC2"/>
    <w:rsid w:val="005C6718"/>
    <w:rsid w:val="005C696F"/>
    <w:rsid w:val="005D1183"/>
    <w:rsid w:val="005D188E"/>
    <w:rsid w:val="005D20EF"/>
    <w:rsid w:val="005D2137"/>
    <w:rsid w:val="005D2A7A"/>
    <w:rsid w:val="005D2CD4"/>
    <w:rsid w:val="005D49EC"/>
    <w:rsid w:val="005D7013"/>
    <w:rsid w:val="005D7C1D"/>
    <w:rsid w:val="005E0C9A"/>
    <w:rsid w:val="005F3F00"/>
    <w:rsid w:val="005F5189"/>
    <w:rsid w:val="00600BF8"/>
    <w:rsid w:val="00603222"/>
    <w:rsid w:val="00603A5E"/>
    <w:rsid w:val="00606E3B"/>
    <w:rsid w:val="00606E78"/>
    <w:rsid w:val="006106C2"/>
    <w:rsid w:val="006115E9"/>
    <w:rsid w:val="00613E77"/>
    <w:rsid w:val="006237D9"/>
    <w:rsid w:val="00624C3A"/>
    <w:rsid w:val="00625AF9"/>
    <w:rsid w:val="006275B7"/>
    <w:rsid w:val="00631735"/>
    <w:rsid w:val="006401D5"/>
    <w:rsid w:val="00642667"/>
    <w:rsid w:val="00642FE0"/>
    <w:rsid w:val="00650803"/>
    <w:rsid w:val="00650E2C"/>
    <w:rsid w:val="00651E1F"/>
    <w:rsid w:val="00652F14"/>
    <w:rsid w:val="00661A5F"/>
    <w:rsid w:val="0066251C"/>
    <w:rsid w:val="00662B0E"/>
    <w:rsid w:val="006630BC"/>
    <w:rsid w:val="00663F2B"/>
    <w:rsid w:val="006641B0"/>
    <w:rsid w:val="0066463D"/>
    <w:rsid w:val="0066503C"/>
    <w:rsid w:val="0066577B"/>
    <w:rsid w:val="00666D76"/>
    <w:rsid w:val="006708A5"/>
    <w:rsid w:val="006717F7"/>
    <w:rsid w:val="00671FAB"/>
    <w:rsid w:val="006769D2"/>
    <w:rsid w:val="00680594"/>
    <w:rsid w:val="006829E9"/>
    <w:rsid w:val="00683862"/>
    <w:rsid w:val="0069124E"/>
    <w:rsid w:val="006919D7"/>
    <w:rsid w:val="006925FF"/>
    <w:rsid w:val="00693D66"/>
    <w:rsid w:val="00694391"/>
    <w:rsid w:val="00695B7A"/>
    <w:rsid w:val="00696934"/>
    <w:rsid w:val="006A22B2"/>
    <w:rsid w:val="006A77A4"/>
    <w:rsid w:val="006B3951"/>
    <w:rsid w:val="006B78C9"/>
    <w:rsid w:val="006C02F5"/>
    <w:rsid w:val="006C2F1C"/>
    <w:rsid w:val="006C61B5"/>
    <w:rsid w:val="006D205E"/>
    <w:rsid w:val="006D5344"/>
    <w:rsid w:val="006D7F9A"/>
    <w:rsid w:val="006E003F"/>
    <w:rsid w:val="006E0F75"/>
    <w:rsid w:val="006E11A0"/>
    <w:rsid w:val="006E3839"/>
    <w:rsid w:val="006E48E6"/>
    <w:rsid w:val="006E6877"/>
    <w:rsid w:val="006F1575"/>
    <w:rsid w:val="006F2D98"/>
    <w:rsid w:val="006F4636"/>
    <w:rsid w:val="006F4A15"/>
    <w:rsid w:val="006F5859"/>
    <w:rsid w:val="006F65EE"/>
    <w:rsid w:val="006F78B5"/>
    <w:rsid w:val="007010FE"/>
    <w:rsid w:val="007038B1"/>
    <w:rsid w:val="00706106"/>
    <w:rsid w:val="0070764F"/>
    <w:rsid w:val="00713245"/>
    <w:rsid w:val="00713A0C"/>
    <w:rsid w:val="0071401E"/>
    <w:rsid w:val="00714A24"/>
    <w:rsid w:val="0071590D"/>
    <w:rsid w:val="00715D7B"/>
    <w:rsid w:val="0072264A"/>
    <w:rsid w:val="0072285F"/>
    <w:rsid w:val="007238BA"/>
    <w:rsid w:val="00724DDC"/>
    <w:rsid w:val="00731619"/>
    <w:rsid w:val="00732240"/>
    <w:rsid w:val="007324E9"/>
    <w:rsid w:val="00732594"/>
    <w:rsid w:val="00735390"/>
    <w:rsid w:val="007378F1"/>
    <w:rsid w:val="007438BD"/>
    <w:rsid w:val="00745548"/>
    <w:rsid w:val="00750CD0"/>
    <w:rsid w:val="00754B2A"/>
    <w:rsid w:val="00756962"/>
    <w:rsid w:val="007579C2"/>
    <w:rsid w:val="00757DE4"/>
    <w:rsid w:val="007618E0"/>
    <w:rsid w:val="00762201"/>
    <w:rsid w:val="00765112"/>
    <w:rsid w:val="00765977"/>
    <w:rsid w:val="00766A31"/>
    <w:rsid w:val="00772A77"/>
    <w:rsid w:val="00772C90"/>
    <w:rsid w:val="007800E5"/>
    <w:rsid w:val="007811D7"/>
    <w:rsid w:val="007843B5"/>
    <w:rsid w:val="007855EE"/>
    <w:rsid w:val="00785CE6"/>
    <w:rsid w:val="00790915"/>
    <w:rsid w:val="00797B05"/>
    <w:rsid w:val="007A5A5D"/>
    <w:rsid w:val="007B2C6E"/>
    <w:rsid w:val="007B4260"/>
    <w:rsid w:val="007B5B95"/>
    <w:rsid w:val="007B5DB9"/>
    <w:rsid w:val="007B7139"/>
    <w:rsid w:val="007B7E9F"/>
    <w:rsid w:val="007C2E37"/>
    <w:rsid w:val="007C6F08"/>
    <w:rsid w:val="007D1D12"/>
    <w:rsid w:val="007D359D"/>
    <w:rsid w:val="007D3E99"/>
    <w:rsid w:val="007D3F73"/>
    <w:rsid w:val="007E009D"/>
    <w:rsid w:val="007E13F5"/>
    <w:rsid w:val="007E67EC"/>
    <w:rsid w:val="007E7E7A"/>
    <w:rsid w:val="007F319C"/>
    <w:rsid w:val="007F5C65"/>
    <w:rsid w:val="007F611C"/>
    <w:rsid w:val="007F69B6"/>
    <w:rsid w:val="007F734A"/>
    <w:rsid w:val="007F749F"/>
    <w:rsid w:val="0080226C"/>
    <w:rsid w:val="00802CFC"/>
    <w:rsid w:val="00803D30"/>
    <w:rsid w:val="00804654"/>
    <w:rsid w:val="008106B3"/>
    <w:rsid w:val="00811746"/>
    <w:rsid w:val="00812E03"/>
    <w:rsid w:val="00817E4F"/>
    <w:rsid w:val="00821C18"/>
    <w:rsid w:val="00821DA7"/>
    <w:rsid w:val="0082687E"/>
    <w:rsid w:val="008304F5"/>
    <w:rsid w:val="00834A32"/>
    <w:rsid w:val="00837155"/>
    <w:rsid w:val="00837B23"/>
    <w:rsid w:val="00837CBA"/>
    <w:rsid w:val="00841207"/>
    <w:rsid w:val="00843300"/>
    <w:rsid w:val="00843A24"/>
    <w:rsid w:val="008454EC"/>
    <w:rsid w:val="00852FB5"/>
    <w:rsid w:val="008552B7"/>
    <w:rsid w:val="008554E3"/>
    <w:rsid w:val="00855A07"/>
    <w:rsid w:val="00860947"/>
    <w:rsid w:val="0086191A"/>
    <w:rsid w:val="008619B0"/>
    <w:rsid w:val="00867E6D"/>
    <w:rsid w:val="008704FB"/>
    <w:rsid w:val="00870E0D"/>
    <w:rsid w:val="00873FA9"/>
    <w:rsid w:val="008744A9"/>
    <w:rsid w:val="00876756"/>
    <w:rsid w:val="00877FA1"/>
    <w:rsid w:val="00887AD2"/>
    <w:rsid w:val="00891B04"/>
    <w:rsid w:val="00892AB0"/>
    <w:rsid w:val="00893836"/>
    <w:rsid w:val="00895435"/>
    <w:rsid w:val="008A005D"/>
    <w:rsid w:val="008A140D"/>
    <w:rsid w:val="008A347B"/>
    <w:rsid w:val="008B2079"/>
    <w:rsid w:val="008B345B"/>
    <w:rsid w:val="008B3B25"/>
    <w:rsid w:val="008B4C29"/>
    <w:rsid w:val="008C1C98"/>
    <w:rsid w:val="008C1D28"/>
    <w:rsid w:val="008C5DB9"/>
    <w:rsid w:val="008C68B9"/>
    <w:rsid w:val="008C740B"/>
    <w:rsid w:val="008C780B"/>
    <w:rsid w:val="008D7D97"/>
    <w:rsid w:val="008E019E"/>
    <w:rsid w:val="008E49EB"/>
    <w:rsid w:val="008E52BF"/>
    <w:rsid w:val="008E5915"/>
    <w:rsid w:val="008E6A47"/>
    <w:rsid w:val="008E6C92"/>
    <w:rsid w:val="008F1666"/>
    <w:rsid w:val="008F3B21"/>
    <w:rsid w:val="0090160A"/>
    <w:rsid w:val="00901A25"/>
    <w:rsid w:val="00902F76"/>
    <w:rsid w:val="00906458"/>
    <w:rsid w:val="0090788F"/>
    <w:rsid w:val="00912F3A"/>
    <w:rsid w:val="00916191"/>
    <w:rsid w:val="00916331"/>
    <w:rsid w:val="00916E6F"/>
    <w:rsid w:val="009174AF"/>
    <w:rsid w:val="0091774D"/>
    <w:rsid w:val="00920D23"/>
    <w:rsid w:val="009301DD"/>
    <w:rsid w:val="0093029B"/>
    <w:rsid w:val="00931731"/>
    <w:rsid w:val="00933638"/>
    <w:rsid w:val="009356A2"/>
    <w:rsid w:val="00936255"/>
    <w:rsid w:val="00937653"/>
    <w:rsid w:val="00941EC9"/>
    <w:rsid w:val="00942535"/>
    <w:rsid w:val="009445B3"/>
    <w:rsid w:val="009604FC"/>
    <w:rsid w:val="00960C9C"/>
    <w:rsid w:val="00961A20"/>
    <w:rsid w:val="009622EB"/>
    <w:rsid w:val="009629B0"/>
    <w:rsid w:val="0096316F"/>
    <w:rsid w:val="00963F27"/>
    <w:rsid w:val="00965225"/>
    <w:rsid w:val="00966700"/>
    <w:rsid w:val="00967393"/>
    <w:rsid w:val="009726A0"/>
    <w:rsid w:val="0097377D"/>
    <w:rsid w:val="00976723"/>
    <w:rsid w:val="00977928"/>
    <w:rsid w:val="0098066B"/>
    <w:rsid w:val="00983851"/>
    <w:rsid w:val="0098668B"/>
    <w:rsid w:val="00993890"/>
    <w:rsid w:val="00997EC0"/>
    <w:rsid w:val="009A17B7"/>
    <w:rsid w:val="009A3837"/>
    <w:rsid w:val="009B5415"/>
    <w:rsid w:val="009B6DA4"/>
    <w:rsid w:val="009B7963"/>
    <w:rsid w:val="009C1EBA"/>
    <w:rsid w:val="009C4C06"/>
    <w:rsid w:val="009C5846"/>
    <w:rsid w:val="009C787F"/>
    <w:rsid w:val="009C7EC3"/>
    <w:rsid w:val="009C7F99"/>
    <w:rsid w:val="009D3A0A"/>
    <w:rsid w:val="009D3F3C"/>
    <w:rsid w:val="009D6177"/>
    <w:rsid w:val="009E175C"/>
    <w:rsid w:val="009E629C"/>
    <w:rsid w:val="009F02FA"/>
    <w:rsid w:val="009F1BD9"/>
    <w:rsid w:val="009F2763"/>
    <w:rsid w:val="009F3C3D"/>
    <w:rsid w:val="00A00006"/>
    <w:rsid w:val="00A04A17"/>
    <w:rsid w:val="00A05868"/>
    <w:rsid w:val="00A06985"/>
    <w:rsid w:val="00A103DF"/>
    <w:rsid w:val="00A116B9"/>
    <w:rsid w:val="00A227BF"/>
    <w:rsid w:val="00A22E05"/>
    <w:rsid w:val="00A306A4"/>
    <w:rsid w:val="00A31696"/>
    <w:rsid w:val="00A3221E"/>
    <w:rsid w:val="00A32E94"/>
    <w:rsid w:val="00A331F3"/>
    <w:rsid w:val="00A36967"/>
    <w:rsid w:val="00A37202"/>
    <w:rsid w:val="00A3728C"/>
    <w:rsid w:val="00A37B3A"/>
    <w:rsid w:val="00A419C9"/>
    <w:rsid w:val="00A436E1"/>
    <w:rsid w:val="00A44573"/>
    <w:rsid w:val="00A50A8C"/>
    <w:rsid w:val="00A52F43"/>
    <w:rsid w:val="00A54583"/>
    <w:rsid w:val="00A57915"/>
    <w:rsid w:val="00A6117E"/>
    <w:rsid w:val="00A613AD"/>
    <w:rsid w:val="00A6550D"/>
    <w:rsid w:val="00A7309D"/>
    <w:rsid w:val="00A74405"/>
    <w:rsid w:val="00A758A2"/>
    <w:rsid w:val="00A76E69"/>
    <w:rsid w:val="00A80636"/>
    <w:rsid w:val="00A8078E"/>
    <w:rsid w:val="00A811AB"/>
    <w:rsid w:val="00A81BB0"/>
    <w:rsid w:val="00A82896"/>
    <w:rsid w:val="00A84D85"/>
    <w:rsid w:val="00A8588C"/>
    <w:rsid w:val="00A85F96"/>
    <w:rsid w:val="00A87395"/>
    <w:rsid w:val="00A87CAD"/>
    <w:rsid w:val="00A93FB4"/>
    <w:rsid w:val="00A95009"/>
    <w:rsid w:val="00A97F2F"/>
    <w:rsid w:val="00A97F3E"/>
    <w:rsid w:val="00AA0A3E"/>
    <w:rsid w:val="00AA12CB"/>
    <w:rsid w:val="00AA1CA5"/>
    <w:rsid w:val="00AA28A9"/>
    <w:rsid w:val="00AA2C9B"/>
    <w:rsid w:val="00AA5BE1"/>
    <w:rsid w:val="00AB1C44"/>
    <w:rsid w:val="00AB212D"/>
    <w:rsid w:val="00AB2BB0"/>
    <w:rsid w:val="00AB2EAB"/>
    <w:rsid w:val="00AB32C0"/>
    <w:rsid w:val="00AB7A44"/>
    <w:rsid w:val="00AC266C"/>
    <w:rsid w:val="00AC3924"/>
    <w:rsid w:val="00AC78A9"/>
    <w:rsid w:val="00AD0842"/>
    <w:rsid w:val="00AD362E"/>
    <w:rsid w:val="00AD3ADE"/>
    <w:rsid w:val="00AD6BFA"/>
    <w:rsid w:val="00AE0994"/>
    <w:rsid w:val="00AE2350"/>
    <w:rsid w:val="00AE2F7A"/>
    <w:rsid w:val="00AE3D16"/>
    <w:rsid w:val="00AE4B0F"/>
    <w:rsid w:val="00AE6C89"/>
    <w:rsid w:val="00AF0CAA"/>
    <w:rsid w:val="00AF26E8"/>
    <w:rsid w:val="00AF34E3"/>
    <w:rsid w:val="00AF38D3"/>
    <w:rsid w:val="00AF4FB0"/>
    <w:rsid w:val="00AF5B31"/>
    <w:rsid w:val="00AF6A75"/>
    <w:rsid w:val="00B0013E"/>
    <w:rsid w:val="00B002FA"/>
    <w:rsid w:val="00B007DE"/>
    <w:rsid w:val="00B03DFA"/>
    <w:rsid w:val="00B111E0"/>
    <w:rsid w:val="00B12252"/>
    <w:rsid w:val="00B13353"/>
    <w:rsid w:val="00B133CC"/>
    <w:rsid w:val="00B1450E"/>
    <w:rsid w:val="00B15183"/>
    <w:rsid w:val="00B16872"/>
    <w:rsid w:val="00B2059E"/>
    <w:rsid w:val="00B21995"/>
    <w:rsid w:val="00B262A6"/>
    <w:rsid w:val="00B27D02"/>
    <w:rsid w:val="00B30376"/>
    <w:rsid w:val="00B34AFC"/>
    <w:rsid w:val="00B36CC7"/>
    <w:rsid w:val="00B44F10"/>
    <w:rsid w:val="00B473C6"/>
    <w:rsid w:val="00B534DA"/>
    <w:rsid w:val="00B56E06"/>
    <w:rsid w:val="00B5751C"/>
    <w:rsid w:val="00B64351"/>
    <w:rsid w:val="00B6533B"/>
    <w:rsid w:val="00B67E01"/>
    <w:rsid w:val="00B7216E"/>
    <w:rsid w:val="00B721D1"/>
    <w:rsid w:val="00B7526A"/>
    <w:rsid w:val="00B773E9"/>
    <w:rsid w:val="00B80763"/>
    <w:rsid w:val="00B81395"/>
    <w:rsid w:val="00B8257D"/>
    <w:rsid w:val="00B82C02"/>
    <w:rsid w:val="00B84071"/>
    <w:rsid w:val="00B860F1"/>
    <w:rsid w:val="00B94AD2"/>
    <w:rsid w:val="00B96DAD"/>
    <w:rsid w:val="00B97904"/>
    <w:rsid w:val="00BA1A1F"/>
    <w:rsid w:val="00BA374E"/>
    <w:rsid w:val="00BA3FC9"/>
    <w:rsid w:val="00BA7C2B"/>
    <w:rsid w:val="00BB0DFE"/>
    <w:rsid w:val="00BB1AB9"/>
    <w:rsid w:val="00BB2B64"/>
    <w:rsid w:val="00BB5DF4"/>
    <w:rsid w:val="00BB6009"/>
    <w:rsid w:val="00BB61F9"/>
    <w:rsid w:val="00BB740D"/>
    <w:rsid w:val="00BB7CB6"/>
    <w:rsid w:val="00BC1F0C"/>
    <w:rsid w:val="00BC20D3"/>
    <w:rsid w:val="00BC3446"/>
    <w:rsid w:val="00BC4F96"/>
    <w:rsid w:val="00BC70D7"/>
    <w:rsid w:val="00BD0725"/>
    <w:rsid w:val="00BD0D6F"/>
    <w:rsid w:val="00BD21D6"/>
    <w:rsid w:val="00BE0618"/>
    <w:rsid w:val="00BE0F81"/>
    <w:rsid w:val="00BE104A"/>
    <w:rsid w:val="00BE453C"/>
    <w:rsid w:val="00BE684B"/>
    <w:rsid w:val="00BE7128"/>
    <w:rsid w:val="00BE7B95"/>
    <w:rsid w:val="00BF119B"/>
    <w:rsid w:val="00BF2A91"/>
    <w:rsid w:val="00BF32C9"/>
    <w:rsid w:val="00C020CB"/>
    <w:rsid w:val="00C03F89"/>
    <w:rsid w:val="00C07459"/>
    <w:rsid w:val="00C10E79"/>
    <w:rsid w:val="00C11C74"/>
    <w:rsid w:val="00C133EB"/>
    <w:rsid w:val="00C14482"/>
    <w:rsid w:val="00C147EC"/>
    <w:rsid w:val="00C17B89"/>
    <w:rsid w:val="00C23D73"/>
    <w:rsid w:val="00C264DB"/>
    <w:rsid w:val="00C26671"/>
    <w:rsid w:val="00C26C83"/>
    <w:rsid w:val="00C33E43"/>
    <w:rsid w:val="00C34871"/>
    <w:rsid w:val="00C36FC0"/>
    <w:rsid w:val="00C51314"/>
    <w:rsid w:val="00C51B67"/>
    <w:rsid w:val="00C55E1E"/>
    <w:rsid w:val="00C603AC"/>
    <w:rsid w:val="00C65727"/>
    <w:rsid w:val="00C70531"/>
    <w:rsid w:val="00C705F6"/>
    <w:rsid w:val="00C71695"/>
    <w:rsid w:val="00C7520B"/>
    <w:rsid w:val="00C7578E"/>
    <w:rsid w:val="00C776C4"/>
    <w:rsid w:val="00C8511D"/>
    <w:rsid w:val="00C8570A"/>
    <w:rsid w:val="00C85E11"/>
    <w:rsid w:val="00C85F3B"/>
    <w:rsid w:val="00C8647C"/>
    <w:rsid w:val="00C91063"/>
    <w:rsid w:val="00CA0AE7"/>
    <w:rsid w:val="00CA0BF7"/>
    <w:rsid w:val="00CA2089"/>
    <w:rsid w:val="00CA2236"/>
    <w:rsid w:val="00CA27AC"/>
    <w:rsid w:val="00CA4980"/>
    <w:rsid w:val="00CA4DC4"/>
    <w:rsid w:val="00CA4EC9"/>
    <w:rsid w:val="00CA5A52"/>
    <w:rsid w:val="00CB35B4"/>
    <w:rsid w:val="00CB3D59"/>
    <w:rsid w:val="00CB4032"/>
    <w:rsid w:val="00CB5950"/>
    <w:rsid w:val="00CC4622"/>
    <w:rsid w:val="00CC5D74"/>
    <w:rsid w:val="00CD0B1C"/>
    <w:rsid w:val="00CD35E6"/>
    <w:rsid w:val="00CD3A66"/>
    <w:rsid w:val="00CD5EC7"/>
    <w:rsid w:val="00CD5F64"/>
    <w:rsid w:val="00CE31C3"/>
    <w:rsid w:val="00CE3327"/>
    <w:rsid w:val="00CE3F8C"/>
    <w:rsid w:val="00CE5341"/>
    <w:rsid w:val="00CE6C72"/>
    <w:rsid w:val="00CF10B9"/>
    <w:rsid w:val="00CF2D26"/>
    <w:rsid w:val="00CF3FED"/>
    <w:rsid w:val="00CF5D1C"/>
    <w:rsid w:val="00D039B3"/>
    <w:rsid w:val="00D05681"/>
    <w:rsid w:val="00D12B46"/>
    <w:rsid w:val="00D14BB4"/>
    <w:rsid w:val="00D16EAA"/>
    <w:rsid w:val="00D20959"/>
    <w:rsid w:val="00D2152D"/>
    <w:rsid w:val="00D229F1"/>
    <w:rsid w:val="00D23483"/>
    <w:rsid w:val="00D241BD"/>
    <w:rsid w:val="00D33D4C"/>
    <w:rsid w:val="00D366E7"/>
    <w:rsid w:val="00D367E7"/>
    <w:rsid w:val="00D42320"/>
    <w:rsid w:val="00D44BA7"/>
    <w:rsid w:val="00D44F02"/>
    <w:rsid w:val="00D463A4"/>
    <w:rsid w:val="00D47681"/>
    <w:rsid w:val="00D47E1E"/>
    <w:rsid w:val="00D531B8"/>
    <w:rsid w:val="00D54199"/>
    <w:rsid w:val="00D63B8E"/>
    <w:rsid w:val="00D6420F"/>
    <w:rsid w:val="00D66217"/>
    <w:rsid w:val="00D66A65"/>
    <w:rsid w:val="00D67116"/>
    <w:rsid w:val="00D67AB2"/>
    <w:rsid w:val="00D71E57"/>
    <w:rsid w:val="00D7655E"/>
    <w:rsid w:val="00D767FB"/>
    <w:rsid w:val="00D76DF4"/>
    <w:rsid w:val="00D81FF6"/>
    <w:rsid w:val="00D8253D"/>
    <w:rsid w:val="00D84CF9"/>
    <w:rsid w:val="00D854FA"/>
    <w:rsid w:val="00D868F5"/>
    <w:rsid w:val="00D8797D"/>
    <w:rsid w:val="00D87C1A"/>
    <w:rsid w:val="00D961D8"/>
    <w:rsid w:val="00D96FC5"/>
    <w:rsid w:val="00D97F6B"/>
    <w:rsid w:val="00DA144B"/>
    <w:rsid w:val="00DB187C"/>
    <w:rsid w:val="00DB1D58"/>
    <w:rsid w:val="00DB3586"/>
    <w:rsid w:val="00DB4DFC"/>
    <w:rsid w:val="00DB6479"/>
    <w:rsid w:val="00DB7DE5"/>
    <w:rsid w:val="00DC0178"/>
    <w:rsid w:val="00DC0CB7"/>
    <w:rsid w:val="00DC1150"/>
    <w:rsid w:val="00DC2D85"/>
    <w:rsid w:val="00DC2E3F"/>
    <w:rsid w:val="00DC36E9"/>
    <w:rsid w:val="00DC6458"/>
    <w:rsid w:val="00DC704E"/>
    <w:rsid w:val="00DD28AC"/>
    <w:rsid w:val="00DD7772"/>
    <w:rsid w:val="00DE000B"/>
    <w:rsid w:val="00DE0518"/>
    <w:rsid w:val="00DE438B"/>
    <w:rsid w:val="00DE5BD9"/>
    <w:rsid w:val="00DE73D1"/>
    <w:rsid w:val="00DE7F56"/>
    <w:rsid w:val="00DE7F59"/>
    <w:rsid w:val="00DF0F83"/>
    <w:rsid w:val="00DF1B82"/>
    <w:rsid w:val="00DF2A87"/>
    <w:rsid w:val="00DF44C9"/>
    <w:rsid w:val="00DF45F8"/>
    <w:rsid w:val="00DF4F83"/>
    <w:rsid w:val="00DF50A8"/>
    <w:rsid w:val="00DF59E2"/>
    <w:rsid w:val="00DF6D8C"/>
    <w:rsid w:val="00E0258A"/>
    <w:rsid w:val="00E045E7"/>
    <w:rsid w:val="00E07614"/>
    <w:rsid w:val="00E112F8"/>
    <w:rsid w:val="00E1297B"/>
    <w:rsid w:val="00E12C9A"/>
    <w:rsid w:val="00E142E8"/>
    <w:rsid w:val="00E14772"/>
    <w:rsid w:val="00E15551"/>
    <w:rsid w:val="00E16D9C"/>
    <w:rsid w:val="00E20BA4"/>
    <w:rsid w:val="00E23C2C"/>
    <w:rsid w:val="00E2558D"/>
    <w:rsid w:val="00E3071C"/>
    <w:rsid w:val="00E32B1F"/>
    <w:rsid w:val="00E336B5"/>
    <w:rsid w:val="00E33F9E"/>
    <w:rsid w:val="00E3403A"/>
    <w:rsid w:val="00E34509"/>
    <w:rsid w:val="00E41C12"/>
    <w:rsid w:val="00E42602"/>
    <w:rsid w:val="00E4458F"/>
    <w:rsid w:val="00E4519D"/>
    <w:rsid w:val="00E46352"/>
    <w:rsid w:val="00E50106"/>
    <w:rsid w:val="00E502EA"/>
    <w:rsid w:val="00E5059D"/>
    <w:rsid w:val="00E5434E"/>
    <w:rsid w:val="00E553FF"/>
    <w:rsid w:val="00E57583"/>
    <w:rsid w:val="00E6128F"/>
    <w:rsid w:val="00E63FFF"/>
    <w:rsid w:val="00E6684E"/>
    <w:rsid w:val="00E673AD"/>
    <w:rsid w:val="00E70E65"/>
    <w:rsid w:val="00E71418"/>
    <w:rsid w:val="00E7363B"/>
    <w:rsid w:val="00E74FC5"/>
    <w:rsid w:val="00E76220"/>
    <w:rsid w:val="00E77C3A"/>
    <w:rsid w:val="00E77C59"/>
    <w:rsid w:val="00E807B4"/>
    <w:rsid w:val="00E8108F"/>
    <w:rsid w:val="00E86E62"/>
    <w:rsid w:val="00E872CB"/>
    <w:rsid w:val="00E91357"/>
    <w:rsid w:val="00E913DF"/>
    <w:rsid w:val="00E95FFF"/>
    <w:rsid w:val="00EA1FBD"/>
    <w:rsid w:val="00EA7EA1"/>
    <w:rsid w:val="00EB157B"/>
    <w:rsid w:val="00EB6DEF"/>
    <w:rsid w:val="00EB6F29"/>
    <w:rsid w:val="00EC0BB1"/>
    <w:rsid w:val="00EC2FB1"/>
    <w:rsid w:val="00EC60B9"/>
    <w:rsid w:val="00ED38C2"/>
    <w:rsid w:val="00ED4091"/>
    <w:rsid w:val="00ED4574"/>
    <w:rsid w:val="00ED70DA"/>
    <w:rsid w:val="00ED7410"/>
    <w:rsid w:val="00EE162F"/>
    <w:rsid w:val="00EE268B"/>
    <w:rsid w:val="00EE2C59"/>
    <w:rsid w:val="00EE665C"/>
    <w:rsid w:val="00EF012C"/>
    <w:rsid w:val="00EF20E1"/>
    <w:rsid w:val="00EF38BF"/>
    <w:rsid w:val="00EF4ECB"/>
    <w:rsid w:val="00EF6F2B"/>
    <w:rsid w:val="00F00585"/>
    <w:rsid w:val="00F021B9"/>
    <w:rsid w:val="00F049B9"/>
    <w:rsid w:val="00F11050"/>
    <w:rsid w:val="00F14600"/>
    <w:rsid w:val="00F1508B"/>
    <w:rsid w:val="00F203E1"/>
    <w:rsid w:val="00F20FB6"/>
    <w:rsid w:val="00F218DD"/>
    <w:rsid w:val="00F23AFF"/>
    <w:rsid w:val="00F2427C"/>
    <w:rsid w:val="00F24D88"/>
    <w:rsid w:val="00F26285"/>
    <w:rsid w:val="00F267A0"/>
    <w:rsid w:val="00F26FF8"/>
    <w:rsid w:val="00F30270"/>
    <w:rsid w:val="00F3031F"/>
    <w:rsid w:val="00F42EBF"/>
    <w:rsid w:val="00F44CAD"/>
    <w:rsid w:val="00F45179"/>
    <w:rsid w:val="00F46666"/>
    <w:rsid w:val="00F47262"/>
    <w:rsid w:val="00F478F3"/>
    <w:rsid w:val="00F513E2"/>
    <w:rsid w:val="00F527AA"/>
    <w:rsid w:val="00F54C8D"/>
    <w:rsid w:val="00F57DF0"/>
    <w:rsid w:val="00F641F7"/>
    <w:rsid w:val="00F65A43"/>
    <w:rsid w:val="00F713EA"/>
    <w:rsid w:val="00F77085"/>
    <w:rsid w:val="00F82E1C"/>
    <w:rsid w:val="00F915BC"/>
    <w:rsid w:val="00F931F7"/>
    <w:rsid w:val="00F93B36"/>
    <w:rsid w:val="00F95CB9"/>
    <w:rsid w:val="00F96996"/>
    <w:rsid w:val="00FA1491"/>
    <w:rsid w:val="00FA29E3"/>
    <w:rsid w:val="00FA2D2B"/>
    <w:rsid w:val="00FA5B5E"/>
    <w:rsid w:val="00FA5C4D"/>
    <w:rsid w:val="00FA6083"/>
    <w:rsid w:val="00FA6311"/>
    <w:rsid w:val="00FA6947"/>
    <w:rsid w:val="00FB0707"/>
    <w:rsid w:val="00FB272D"/>
    <w:rsid w:val="00FB30FD"/>
    <w:rsid w:val="00FB56C2"/>
    <w:rsid w:val="00FB7D5C"/>
    <w:rsid w:val="00FB7DD6"/>
    <w:rsid w:val="00FC3465"/>
    <w:rsid w:val="00FC359B"/>
    <w:rsid w:val="00FD0639"/>
    <w:rsid w:val="00FD2AAD"/>
    <w:rsid w:val="00FD2D38"/>
    <w:rsid w:val="00FD5956"/>
    <w:rsid w:val="00FD7F11"/>
    <w:rsid w:val="00FE1C79"/>
    <w:rsid w:val="00FE4072"/>
    <w:rsid w:val="00FE4ACF"/>
    <w:rsid w:val="00FE4D56"/>
    <w:rsid w:val="00FE60AC"/>
    <w:rsid w:val="00FE6563"/>
    <w:rsid w:val="00FE67B0"/>
    <w:rsid w:val="00FF0105"/>
    <w:rsid w:val="00FF04EF"/>
    <w:rsid w:val="00FF0B2E"/>
    <w:rsid w:val="00FF0D2C"/>
    <w:rsid w:val="00FF2DEA"/>
    <w:rsid w:val="00FF31B3"/>
    <w:rsid w:val="00FF3D80"/>
    <w:rsid w:val="00FF4FDA"/>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45"/>
    <o:shapelayout v:ext="edit">
      <o:idmap v:ext="edit" data="1"/>
    </o:shapelayout>
  </w:shapeDefaults>
  <w:decimalSymbol w:val=","/>
  <w:listSeparator w:val=";"/>
  <w14:docId w14:val="4098148D"/>
  <w15:docId w15:val="{6D7735A1-558F-4DDB-8B37-F1C23F8F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5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uiPriority w:val="1"/>
    <w:qFormat/>
    <w:rsid w:val="00AB212D"/>
    <w:pPr>
      <w:spacing w:after="0" w:line="240" w:lineRule="exact"/>
    </w:pPr>
    <w:rPr>
      <w:rFonts w:ascii="Times New Roman" w:hAnsi="Times New Roman"/>
      <w:sz w:val="24"/>
    </w:rPr>
  </w:style>
  <w:style w:type="paragraph" w:styleId="a8">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9"/>
    <w:unhideWhenUsed/>
    <w:qFormat/>
    <w:rsid w:val="00A00006"/>
    <w:pPr>
      <w:spacing w:after="0" w:line="240" w:lineRule="auto"/>
    </w:pPr>
    <w:rPr>
      <w:sz w:val="20"/>
      <w:szCs w:val="20"/>
    </w:rPr>
  </w:style>
  <w:style w:type="character" w:customStyle="1" w:styleId="a9">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8"/>
    <w:rsid w:val="00A00006"/>
    <w:rPr>
      <w:rFonts w:eastAsiaTheme="minorEastAsia"/>
      <w:sz w:val="20"/>
      <w:szCs w:val="20"/>
      <w:lang w:eastAsia="ru-RU"/>
    </w:rPr>
  </w:style>
  <w:style w:type="character" w:styleId="aa">
    <w:name w:val="footnote reference"/>
    <w:basedOn w:val="a0"/>
    <w:unhideWhenUsed/>
    <w:rsid w:val="00A00006"/>
    <w:rPr>
      <w:vertAlign w:val="superscript"/>
    </w:rPr>
  </w:style>
  <w:style w:type="paragraph" w:styleId="ab">
    <w:name w:val="Normal (Web)"/>
    <w:basedOn w:val="a"/>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30701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0701F"/>
    <w:rPr>
      <w:rFonts w:eastAsiaTheme="minorEastAsia"/>
      <w:lang w:eastAsia="ru-RU"/>
    </w:rPr>
  </w:style>
  <w:style w:type="paragraph" w:styleId="ae">
    <w:name w:val="footer"/>
    <w:basedOn w:val="a"/>
    <w:link w:val="af"/>
    <w:uiPriority w:val="99"/>
    <w:unhideWhenUsed/>
    <w:rsid w:val="003070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0701F"/>
    <w:rPr>
      <w:rFonts w:eastAsiaTheme="minorEastAsia"/>
      <w:lang w:eastAsia="ru-RU"/>
    </w:rPr>
  </w:style>
  <w:style w:type="paragraph" w:styleId="af0">
    <w:name w:val="Body Text"/>
    <w:basedOn w:val="a"/>
    <w:link w:val="af1"/>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1">
    <w:name w:val="Основной текст Знак"/>
    <w:basedOn w:val="a0"/>
    <w:link w:val="af0"/>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2">
    <w:name w:val="Hyperlink"/>
    <w:rsid w:val="009604FC"/>
    <w:rPr>
      <w:color w:val="0563C1"/>
      <w:u w:val="single"/>
    </w:rPr>
  </w:style>
  <w:style w:type="paragraph" w:customStyle="1" w:styleId="af3">
    <w:name w:val="Исполнитель"/>
    <w:basedOn w:val="af0"/>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4">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5">
    <w:name w:val="Заголовок к тексту"/>
    <w:basedOn w:val="a"/>
    <w:next w:val="af0"/>
    <w:qFormat/>
    <w:rsid w:val="00AB212D"/>
    <w:pPr>
      <w:suppressAutoHyphens/>
      <w:spacing w:after="240" w:line="240" w:lineRule="exact"/>
    </w:pPr>
    <w:rPr>
      <w:rFonts w:ascii="Times New Roman" w:eastAsia="Times New Roman" w:hAnsi="Times New Roman" w:cs="Times New Roman"/>
      <w:b/>
      <w:sz w:val="28"/>
      <w:szCs w:val="20"/>
    </w:rPr>
  </w:style>
  <w:style w:type="character" w:styleId="af6">
    <w:name w:val="page number"/>
    <w:rsid w:val="00AB212D"/>
  </w:style>
  <w:style w:type="paragraph" w:customStyle="1" w:styleId="af7">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8">
    <w:name w:val="Подпись на  бланке должностного лица"/>
    <w:basedOn w:val="a"/>
    <w:next w:val="af0"/>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9">
    <w:name w:val="Signature"/>
    <w:basedOn w:val="a"/>
    <w:next w:val="af0"/>
    <w:link w:val="afa"/>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a">
    <w:name w:val="Подпись Знак"/>
    <w:basedOn w:val="a0"/>
    <w:link w:val="af9"/>
    <w:uiPriority w:val="99"/>
    <w:rsid w:val="00AB212D"/>
    <w:rPr>
      <w:rFonts w:ascii="Times New Roman" w:eastAsia="Times New Roman" w:hAnsi="Times New Roman" w:cs="Times New Roman"/>
      <w:sz w:val="28"/>
      <w:szCs w:val="20"/>
      <w:lang w:eastAsia="ru-RU"/>
    </w:rPr>
  </w:style>
  <w:style w:type="paragraph" w:customStyle="1" w:styleId="afb">
    <w:name w:val="Приложение"/>
    <w:basedOn w:val="af0"/>
    <w:uiPriority w:val="99"/>
    <w:rsid w:val="00AB212D"/>
    <w:pPr>
      <w:tabs>
        <w:tab w:val="left" w:pos="1673"/>
      </w:tabs>
      <w:suppressAutoHyphens w:val="0"/>
      <w:spacing w:before="240" w:line="240" w:lineRule="exact"/>
      <w:ind w:left="1985" w:hanging="1985"/>
    </w:pPr>
  </w:style>
  <w:style w:type="paragraph" w:styleId="afc">
    <w:name w:val="Title"/>
    <w:basedOn w:val="a"/>
    <w:next w:val="a"/>
    <w:link w:val="afd"/>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d">
    <w:name w:val="Заголовок Знак"/>
    <w:basedOn w:val="a0"/>
    <w:link w:val="afc"/>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e">
    <w:name w:val="Strong"/>
    <w:uiPriority w:val="22"/>
    <w:qFormat/>
    <w:rsid w:val="004A5BF4"/>
    <w:rPr>
      <w:b/>
      <w:bCs/>
    </w:rPr>
  </w:style>
  <w:style w:type="character" w:styleId="aff">
    <w:name w:val="Emphasis"/>
    <w:uiPriority w:val="20"/>
    <w:qFormat/>
    <w:rsid w:val="004A5B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chart" Target="charts/chart3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chart" Target="charts/chart34.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13.bin"/><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embeddings/oleObject14.bin"/><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embeddings/oleObject16.bin"/><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embeddings/oleObject17.bin"/><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18.bin"/><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embeddings/oleObject20.bin"/><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embeddings/oleObject21.bin"/><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embeddings/oleObject22.bin"/><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embeddings/oleObject23.bin"/><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embeddings/oleObject24.bin"/><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embeddings/oleObject25.bin"/><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embeddings/oleObject26.bin"/><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embeddings/oleObject27.bin"/><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embeddings/oleObject28.bin"/><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embeddings/oleObject29.bin"/><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embeddings/oleObject30.bin"/><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embeddings/oleObject31.bin"/><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embeddings/oleObject32.bin"/><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embeddings/oleObject33.bin"/><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embeddings/oleObject34.bin"/><Relationship Id="rId1" Type="http://schemas.openxmlformats.org/officeDocument/2006/relationships/themeOverride" Target="../theme/themeOverride34.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Лист3!$B$6:$F$6</c:f>
              <c:numCache>
                <c:formatCode>General</c:formatCode>
                <c:ptCount val="5"/>
                <c:pt idx="0">
                  <c:v>23</c:v>
                </c:pt>
                <c:pt idx="1">
                  <c:v>122</c:v>
                </c:pt>
                <c:pt idx="2">
                  <c:v>63</c:v>
                </c:pt>
                <c:pt idx="3">
                  <c:v>5</c:v>
                </c:pt>
                <c:pt idx="4">
                  <c:v>52</c:v>
                </c:pt>
              </c:numCache>
            </c:numRef>
          </c:val>
          <c:extLst>
            <c:ext xmlns:c16="http://schemas.microsoft.com/office/drawing/2014/chart" uri="{C3380CC4-5D6E-409C-BE32-E72D297353CC}">
              <c16:uniqueId val="{00000000-2988-456F-8C06-AEC44C9E0DB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Лист4!$B$10:$E$10</c:f>
              <c:numCache>
                <c:formatCode>General</c:formatCode>
                <c:ptCount val="4"/>
                <c:pt idx="0">
                  <c:v>32</c:v>
                </c:pt>
                <c:pt idx="1">
                  <c:v>59</c:v>
                </c:pt>
                <c:pt idx="2">
                  <c:v>66</c:v>
                </c:pt>
                <c:pt idx="3">
                  <c:v>94</c:v>
                </c:pt>
              </c:numCache>
            </c:numRef>
          </c:val>
          <c:extLst>
            <c:ext xmlns:c16="http://schemas.microsoft.com/office/drawing/2014/chart" uri="{C3380CC4-5D6E-409C-BE32-E72D297353CC}">
              <c16:uniqueId val="{00000000-4284-403D-A66E-754A364B99C3}"/>
            </c:ext>
          </c:extLst>
        </c:ser>
        <c:dLbls>
          <c:showLegendKey val="0"/>
          <c:showVal val="0"/>
          <c:showCatName val="0"/>
          <c:showSerName val="0"/>
          <c:showPercent val="0"/>
          <c:showBubbleSize val="0"/>
        </c:dLbls>
        <c:gapWidth val="100"/>
        <c:axId val="234210048"/>
        <c:axId val="234211584"/>
      </c:barChart>
      <c:catAx>
        <c:axId val="234210048"/>
        <c:scaling>
          <c:orientation val="minMax"/>
        </c:scaling>
        <c:delete val="0"/>
        <c:axPos val="b"/>
        <c:numFmt formatCode="General" sourceLinked="1"/>
        <c:majorTickMark val="out"/>
        <c:minorTickMark val="none"/>
        <c:tickLblPos val="nextTo"/>
        <c:crossAx val="234211584"/>
        <c:crosses val="autoZero"/>
        <c:auto val="1"/>
        <c:lblAlgn val="ctr"/>
        <c:lblOffset val="100"/>
        <c:noMultiLvlLbl val="0"/>
      </c:catAx>
      <c:valAx>
        <c:axId val="234211584"/>
        <c:scaling>
          <c:orientation val="minMax"/>
        </c:scaling>
        <c:delete val="0"/>
        <c:axPos val="l"/>
        <c:majorGridlines/>
        <c:numFmt formatCode="General" sourceLinked="1"/>
        <c:majorTickMark val="out"/>
        <c:minorTickMark val="none"/>
        <c:tickLblPos val="nextTo"/>
        <c:crossAx val="234210048"/>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Лист3!$B$11:$F$11</c:f>
              <c:numCache>
                <c:formatCode>General</c:formatCode>
                <c:ptCount val="5"/>
                <c:pt idx="0">
                  <c:v>19</c:v>
                </c:pt>
                <c:pt idx="1">
                  <c:v>149</c:v>
                </c:pt>
                <c:pt idx="2">
                  <c:v>55</c:v>
                </c:pt>
                <c:pt idx="3">
                  <c:v>9</c:v>
                </c:pt>
                <c:pt idx="4">
                  <c:v>33</c:v>
                </c:pt>
              </c:numCache>
            </c:numRef>
          </c:val>
          <c:extLst>
            <c:ext xmlns:c16="http://schemas.microsoft.com/office/drawing/2014/chart" uri="{C3380CC4-5D6E-409C-BE32-E72D297353CC}">
              <c16:uniqueId val="{00000000-E830-4151-95B7-BF3F00F8887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Лист4!$B$11:$E$11</c:f>
              <c:numCache>
                <c:formatCode>General</c:formatCode>
                <c:ptCount val="4"/>
                <c:pt idx="0">
                  <c:v>19</c:v>
                </c:pt>
                <c:pt idx="1">
                  <c:v>96</c:v>
                </c:pt>
                <c:pt idx="2">
                  <c:v>90</c:v>
                </c:pt>
                <c:pt idx="3">
                  <c:v>52</c:v>
                </c:pt>
              </c:numCache>
            </c:numRef>
          </c:val>
          <c:extLst>
            <c:ext xmlns:c16="http://schemas.microsoft.com/office/drawing/2014/chart" uri="{C3380CC4-5D6E-409C-BE32-E72D297353CC}">
              <c16:uniqueId val="{00000000-0D0B-437D-B48E-694B5FA57689}"/>
            </c:ext>
          </c:extLst>
        </c:ser>
        <c:dLbls>
          <c:showLegendKey val="0"/>
          <c:showVal val="0"/>
          <c:showCatName val="0"/>
          <c:showSerName val="0"/>
          <c:showPercent val="0"/>
          <c:showBubbleSize val="0"/>
        </c:dLbls>
        <c:gapWidth val="100"/>
        <c:axId val="234481152"/>
        <c:axId val="234482688"/>
      </c:barChart>
      <c:catAx>
        <c:axId val="234481152"/>
        <c:scaling>
          <c:orientation val="minMax"/>
        </c:scaling>
        <c:delete val="0"/>
        <c:axPos val="b"/>
        <c:numFmt formatCode="General" sourceLinked="1"/>
        <c:majorTickMark val="out"/>
        <c:minorTickMark val="none"/>
        <c:tickLblPos val="nextTo"/>
        <c:crossAx val="234482688"/>
        <c:crosses val="autoZero"/>
        <c:auto val="1"/>
        <c:lblAlgn val="ctr"/>
        <c:lblOffset val="100"/>
        <c:noMultiLvlLbl val="0"/>
      </c:catAx>
      <c:valAx>
        <c:axId val="234482688"/>
        <c:scaling>
          <c:orientation val="minMax"/>
        </c:scaling>
        <c:delete val="0"/>
        <c:axPos val="l"/>
        <c:majorGridlines/>
        <c:numFmt formatCode="General" sourceLinked="1"/>
        <c:majorTickMark val="out"/>
        <c:minorTickMark val="none"/>
        <c:tickLblPos val="nextTo"/>
        <c:crossAx val="234481152"/>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Лист3!$B$12:$F$12</c:f>
              <c:numCache>
                <c:formatCode>General</c:formatCode>
                <c:ptCount val="5"/>
                <c:pt idx="0">
                  <c:v>24</c:v>
                </c:pt>
                <c:pt idx="1">
                  <c:v>131</c:v>
                </c:pt>
                <c:pt idx="2">
                  <c:v>57</c:v>
                </c:pt>
                <c:pt idx="3">
                  <c:v>7</c:v>
                </c:pt>
                <c:pt idx="4">
                  <c:v>46</c:v>
                </c:pt>
              </c:numCache>
            </c:numRef>
          </c:val>
          <c:extLst>
            <c:ext xmlns:c16="http://schemas.microsoft.com/office/drawing/2014/chart" uri="{C3380CC4-5D6E-409C-BE32-E72D297353CC}">
              <c16:uniqueId val="{00000000-2BAD-4F78-9B32-7ED4252F546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Лист4!$B$12:$E$12</c:f>
              <c:numCache>
                <c:formatCode>General</c:formatCode>
                <c:ptCount val="4"/>
                <c:pt idx="0">
                  <c:v>32</c:v>
                </c:pt>
                <c:pt idx="1">
                  <c:v>70</c:v>
                </c:pt>
                <c:pt idx="2">
                  <c:v>99</c:v>
                </c:pt>
                <c:pt idx="3">
                  <c:v>53</c:v>
                </c:pt>
              </c:numCache>
            </c:numRef>
          </c:val>
          <c:extLst>
            <c:ext xmlns:c16="http://schemas.microsoft.com/office/drawing/2014/chart" uri="{C3380CC4-5D6E-409C-BE32-E72D297353CC}">
              <c16:uniqueId val="{00000000-CCFA-46E2-AA54-C5B2C10FA8BB}"/>
            </c:ext>
          </c:extLst>
        </c:ser>
        <c:dLbls>
          <c:showLegendKey val="0"/>
          <c:showVal val="0"/>
          <c:showCatName val="0"/>
          <c:showSerName val="0"/>
          <c:showPercent val="0"/>
          <c:showBubbleSize val="0"/>
        </c:dLbls>
        <c:gapWidth val="100"/>
        <c:axId val="234555264"/>
        <c:axId val="234556800"/>
      </c:barChart>
      <c:catAx>
        <c:axId val="234555264"/>
        <c:scaling>
          <c:orientation val="minMax"/>
        </c:scaling>
        <c:delete val="0"/>
        <c:axPos val="b"/>
        <c:numFmt formatCode="General" sourceLinked="1"/>
        <c:majorTickMark val="out"/>
        <c:minorTickMark val="none"/>
        <c:tickLblPos val="nextTo"/>
        <c:crossAx val="234556800"/>
        <c:crosses val="autoZero"/>
        <c:auto val="1"/>
        <c:lblAlgn val="ctr"/>
        <c:lblOffset val="100"/>
        <c:noMultiLvlLbl val="0"/>
      </c:catAx>
      <c:valAx>
        <c:axId val="234556800"/>
        <c:scaling>
          <c:orientation val="minMax"/>
        </c:scaling>
        <c:delete val="0"/>
        <c:axPos val="l"/>
        <c:majorGridlines/>
        <c:numFmt formatCode="General" sourceLinked="1"/>
        <c:majorTickMark val="out"/>
        <c:minorTickMark val="none"/>
        <c:tickLblPos val="nextTo"/>
        <c:crossAx val="234555264"/>
        <c:crosses val="autoZero"/>
        <c:crossBetween val="between"/>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Лист3!$B$13:$F$13</c:f>
              <c:numCache>
                <c:formatCode>General</c:formatCode>
                <c:ptCount val="5"/>
                <c:pt idx="0">
                  <c:v>49</c:v>
                </c:pt>
                <c:pt idx="1">
                  <c:v>145</c:v>
                </c:pt>
                <c:pt idx="2">
                  <c:v>31</c:v>
                </c:pt>
                <c:pt idx="3">
                  <c:v>3</c:v>
                </c:pt>
                <c:pt idx="4">
                  <c:v>37</c:v>
                </c:pt>
              </c:numCache>
            </c:numRef>
          </c:val>
          <c:extLst>
            <c:ext xmlns:c16="http://schemas.microsoft.com/office/drawing/2014/chart" uri="{C3380CC4-5D6E-409C-BE32-E72D297353CC}">
              <c16:uniqueId val="{00000000-8EBC-47EC-B91D-137D1DB75EF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Лист4!$B$13:$E$13</c:f>
              <c:numCache>
                <c:formatCode>General</c:formatCode>
                <c:ptCount val="4"/>
                <c:pt idx="0">
                  <c:v>22</c:v>
                </c:pt>
                <c:pt idx="1">
                  <c:v>109</c:v>
                </c:pt>
                <c:pt idx="2">
                  <c:v>73</c:v>
                </c:pt>
                <c:pt idx="3">
                  <c:v>48</c:v>
                </c:pt>
              </c:numCache>
            </c:numRef>
          </c:val>
          <c:extLst>
            <c:ext xmlns:c16="http://schemas.microsoft.com/office/drawing/2014/chart" uri="{C3380CC4-5D6E-409C-BE32-E72D297353CC}">
              <c16:uniqueId val="{00000000-F059-42D0-A1E4-A5CF7C5A6687}"/>
            </c:ext>
          </c:extLst>
        </c:ser>
        <c:dLbls>
          <c:showLegendKey val="0"/>
          <c:showVal val="0"/>
          <c:showCatName val="0"/>
          <c:showSerName val="0"/>
          <c:showPercent val="0"/>
          <c:showBubbleSize val="0"/>
        </c:dLbls>
        <c:gapWidth val="100"/>
        <c:axId val="234633472"/>
        <c:axId val="234647552"/>
      </c:barChart>
      <c:catAx>
        <c:axId val="234633472"/>
        <c:scaling>
          <c:orientation val="minMax"/>
        </c:scaling>
        <c:delete val="0"/>
        <c:axPos val="b"/>
        <c:numFmt formatCode="General" sourceLinked="1"/>
        <c:majorTickMark val="out"/>
        <c:minorTickMark val="none"/>
        <c:tickLblPos val="nextTo"/>
        <c:crossAx val="234647552"/>
        <c:crosses val="autoZero"/>
        <c:auto val="1"/>
        <c:lblAlgn val="ctr"/>
        <c:lblOffset val="100"/>
        <c:noMultiLvlLbl val="0"/>
      </c:catAx>
      <c:valAx>
        <c:axId val="234647552"/>
        <c:scaling>
          <c:orientation val="minMax"/>
        </c:scaling>
        <c:delete val="0"/>
        <c:axPos val="l"/>
        <c:majorGridlines/>
        <c:numFmt formatCode="General" sourceLinked="1"/>
        <c:majorTickMark val="out"/>
        <c:minorTickMark val="none"/>
        <c:tickLblPos val="nextTo"/>
        <c:crossAx val="234633472"/>
        <c:crosses val="autoZero"/>
        <c:crossBetween val="between"/>
      </c:valAx>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Лист3!$B$14:$F$14</c:f>
              <c:numCache>
                <c:formatCode>General</c:formatCode>
                <c:ptCount val="5"/>
                <c:pt idx="0">
                  <c:v>33</c:v>
                </c:pt>
                <c:pt idx="1">
                  <c:v>152</c:v>
                </c:pt>
                <c:pt idx="2">
                  <c:v>37</c:v>
                </c:pt>
                <c:pt idx="3">
                  <c:v>6</c:v>
                </c:pt>
                <c:pt idx="4">
                  <c:v>37</c:v>
                </c:pt>
              </c:numCache>
            </c:numRef>
          </c:val>
          <c:extLst>
            <c:ext xmlns:c16="http://schemas.microsoft.com/office/drawing/2014/chart" uri="{C3380CC4-5D6E-409C-BE32-E72D297353CC}">
              <c16:uniqueId val="{00000000-0562-4DA0-A6E4-DC09D317AD8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Лист4!$B$14:$E$14</c:f>
              <c:numCache>
                <c:formatCode>General</c:formatCode>
                <c:ptCount val="4"/>
                <c:pt idx="0">
                  <c:v>15</c:v>
                </c:pt>
                <c:pt idx="1">
                  <c:v>108</c:v>
                </c:pt>
                <c:pt idx="2">
                  <c:v>95</c:v>
                </c:pt>
                <c:pt idx="3">
                  <c:v>39</c:v>
                </c:pt>
              </c:numCache>
            </c:numRef>
          </c:val>
          <c:extLst>
            <c:ext xmlns:c16="http://schemas.microsoft.com/office/drawing/2014/chart" uri="{C3380CC4-5D6E-409C-BE32-E72D297353CC}">
              <c16:uniqueId val="{00000000-F0DD-4909-9DB8-B2317377995F}"/>
            </c:ext>
          </c:extLst>
        </c:ser>
        <c:dLbls>
          <c:showLegendKey val="0"/>
          <c:showVal val="0"/>
          <c:showCatName val="0"/>
          <c:showSerName val="0"/>
          <c:showPercent val="0"/>
          <c:showBubbleSize val="0"/>
        </c:dLbls>
        <c:gapWidth val="100"/>
        <c:axId val="234744064"/>
        <c:axId val="234758144"/>
      </c:barChart>
      <c:catAx>
        <c:axId val="234744064"/>
        <c:scaling>
          <c:orientation val="minMax"/>
        </c:scaling>
        <c:delete val="0"/>
        <c:axPos val="b"/>
        <c:numFmt formatCode="General" sourceLinked="1"/>
        <c:majorTickMark val="out"/>
        <c:minorTickMark val="none"/>
        <c:tickLblPos val="nextTo"/>
        <c:crossAx val="234758144"/>
        <c:crosses val="autoZero"/>
        <c:auto val="1"/>
        <c:lblAlgn val="ctr"/>
        <c:lblOffset val="100"/>
        <c:noMultiLvlLbl val="0"/>
      </c:catAx>
      <c:valAx>
        <c:axId val="234758144"/>
        <c:scaling>
          <c:orientation val="minMax"/>
        </c:scaling>
        <c:delete val="0"/>
        <c:axPos val="l"/>
        <c:majorGridlines/>
        <c:numFmt formatCode="General" sourceLinked="1"/>
        <c:majorTickMark val="out"/>
        <c:minorTickMark val="none"/>
        <c:tickLblPos val="nextTo"/>
        <c:crossAx val="234744064"/>
        <c:crosses val="autoZero"/>
        <c:crossBetween val="between"/>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Лист3!$B$15:$F$15</c:f>
              <c:numCache>
                <c:formatCode>General</c:formatCode>
                <c:ptCount val="5"/>
                <c:pt idx="0">
                  <c:v>37</c:v>
                </c:pt>
                <c:pt idx="1">
                  <c:v>167</c:v>
                </c:pt>
                <c:pt idx="2">
                  <c:v>22</c:v>
                </c:pt>
                <c:pt idx="3">
                  <c:v>3</c:v>
                </c:pt>
                <c:pt idx="4">
                  <c:v>36</c:v>
                </c:pt>
              </c:numCache>
            </c:numRef>
          </c:val>
          <c:extLst>
            <c:ext xmlns:c16="http://schemas.microsoft.com/office/drawing/2014/chart" uri="{C3380CC4-5D6E-409C-BE32-E72D297353CC}">
              <c16:uniqueId val="{00000000-0B3D-4B9D-9265-A8D22557BF4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Лист4!$B$6:$E$6</c:f>
              <c:numCache>
                <c:formatCode>General</c:formatCode>
                <c:ptCount val="4"/>
                <c:pt idx="0">
                  <c:v>25</c:v>
                </c:pt>
                <c:pt idx="1">
                  <c:v>98</c:v>
                </c:pt>
                <c:pt idx="2">
                  <c:v>80</c:v>
                </c:pt>
                <c:pt idx="3">
                  <c:v>54</c:v>
                </c:pt>
              </c:numCache>
            </c:numRef>
          </c:val>
          <c:extLst>
            <c:ext xmlns:c16="http://schemas.microsoft.com/office/drawing/2014/chart" uri="{C3380CC4-5D6E-409C-BE32-E72D297353CC}">
              <c16:uniqueId val="{00000000-D860-4C5D-B755-6A7F52FB62B4}"/>
            </c:ext>
          </c:extLst>
        </c:ser>
        <c:dLbls>
          <c:showLegendKey val="0"/>
          <c:showVal val="0"/>
          <c:showCatName val="0"/>
          <c:showSerName val="0"/>
          <c:showPercent val="0"/>
          <c:showBubbleSize val="0"/>
        </c:dLbls>
        <c:gapWidth val="100"/>
        <c:axId val="218954752"/>
        <c:axId val="233628416"/>
      </c:barChart>
      <c:catAx>
        <c:axId val="218954752"/>
        <c:scaling>
          <c:orientation val="minMax"/>
        </c:scaling>
        <c:delete val="0"/>
        <c:axPos val="b"/>
        <c:numFmt formatCode="General" sourceLinked="1"/>
        <c:majorTickMark val="out"/>
        <c:minorTickMark val="none"/>
        <c:tickLblPos val="nextTo"/>
        <c:crossAx val="233628416"/>
        <c:crosses val="autoZero"/>
        <c:auto val="1"/>
        <c:lblAlgn val="ctr"/>
        <c:lblOffset val="100"/>
        <c:noMultiLvlLbl val="0"/>
      </c:catAx>
      <c:valAx>
        <c:axId val="233628416"/>
        <c:scaling>
          <c:orientation val="minMax"/>
        </c:scaling>
        <c:delete val="0"/>
        <c:axPos val="l"/>
        <c:majorGridlines/>
        <c:numFmt formatCode="General" sourceLinked="1"/>
        <c:majorTickMark val="out"/>
        <c:minorTickMark val="none"/>
        <c:tickLblPos val="nextTo"/>
        <c:crossAx val="218954752"/>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Лист4!$B$15:$E$15</c:f>
              <c:numCache>
                <c:formatCode>General</c:formatCode>
                <c:ptCount val="4"/>
                <c:pt idx="0">
                  <c:v>15</c:v>
                </c:pt>
                <c:pt idx="1">
                  <c:v>93</c:v>
                </c:pt>
                <c:pt idx="2">
                  <c:v>100</c:v>
                </c:pt>
                <c:pt idx="3">
                  <c:v>47</c:v>
                </c:pt>
              </c:numCache>
            </c:numRef>
          </c:val>
          <c:extLst>
            <c:ext xmlns:c16="http://schemas.microsoft.com/office/drawing/2014/chart" uri="{C3380CC4-5D6E-409C-BE32-E72D297353CC}">
              <c16:uniqueId val="{00000000-3D8F-4ACE-BC8C-19C959213EB6}"/>
            </c:ext>
          </c:extLst>
        </c:ser>
        <c:dLbls>
          <c:showLegendKey val="0"/>
          <c:showVal val="0"/>
          <c:showCatName val="0"/>
          <c:showSerName val="0"/>
          <c:showPercent val="0"/>
          <c:showBubbleSize val="0"/>
        </c:dLbls>
        <c:gapWidth val="100"/>
        <c:axId val="235018880"/>
        <c:axId val="235028864"/>
      </c:barChart>
      <c:catAx>
        <c:axId val="235018880"/>
        <c:scaling>
          <c:orientation val="minMax"/>
        </c:scaling>
        <c:delete val="0"/>
        <c:axPos val="b"/>
        <c:numFmt formatCode="General" sourceLinked="1"/>
        <c:majorTickMark val="out"/>
        <c:minorTickMark val="none"/>
        <c:tickLblPos val="nextTo"/>
        <c:crossAx val="235028864"/>
        <c:crosses val="autoZero"/>
        <c:auto val="1"/>
        <c:lblAlgn val="ctr"/>
        <c:lblOffset val="100"/>
        <c:noMultiLvlLbl val="0"/>
      </c:catAx>
      <c:valAx>
        <c:axId val="235028864"/>
        <c:scaling>
          <c:orientation val="minMax"/>
        </c:scaling>
        <c:delete val="0"/>
        <c:axPos val="l"/>
        <c:majorGridlines/>
        <c:numFmt formatCode="General" sourceLinked="1"/>
        <c:majorTickMark val="out"/>
        <c:minorTickMark val="none"/>
        <c:tickLblPos val="nextTo"/>
        <c:crossAx val="235018880"/>
        <c:crosses val="autoZero"/>
        <c:crossBetween val="between"/>
      </c:valAx>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Лист3!$B$16:$F$16</c:f>
              <c:numCache>
                <c:formatCode>General</c:formatCode>
                <c:ptCount val="5"/>
                <c:pt idx="0">
                  <c:v>14</c:v>
                </c:pt>
                <c:pt idx="1">
                  <c:v>110</c:v>
                </c:pt>
                <c:pt idx="2">
                  <c:v>64</c:v>
                </c:pt>
                <c:pt idx="3">
                  <c:v>14</c:v>
                </c:pt>
                <c:pt idx="4">
                  <c:v>63</c:v>
                </c:pt>
              </c:numCache>
            </c:numRef>
          </c:val>
          <c:extLst>
            <c:ext xmlns:c16="http://schemas.microsoft.com/office/drawing/2014/chart" uri="{C3380CC4-5D6E-409C-BE32-E72D297353CC}">
              <c16:uniqueId val="{00000000-02E3-490C-93C5-AEAA19B5854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Лист4!$B$16:$E$16</c:f>
              <c:numCache>
                <c:formatCode>General</c:formatCode>
                <c:ptCount val="4"/>
                <c:pt idx="0">
                  <c:v>23</c:v>
                </c:pt>
                <c:pt idx="1">
                  <c:v>80</c:v>
                </c:pt>
                <c:pt idx="2">
                  <c:v>85</c:v>
                </c:pt>
                <c:pt idx="3">
                  <c:v>67</c:v>
                </c:pt>
              </c:numCache>
            </c:numRef>
          </c:val>
          <c:extLst>
            <c:ext xmlns:c16="http://schemas.microsoft.com/office/drawing/2014/chart" uri="{C3380CC4-5D6E-409C-BE32-E72D297353CC}">
              <c16:uniqueId val="{00000000-E4F6-493F-B315-9EA4520AE788}"/>
            </c:ext>
          </c:extLst>
        </c:ser>
        <c:dLbls>
          <c:showLegendKey val="0"/>
          <c:showVal val="0"/>
          <c:showCatName val="0"/>
          <c:showSerName val="0"/>
          <c:showPercent val="0"/>
          <c:showBubbleSize val="0"/>
        </c:dLbls>
        <c:gapWidth val="100"/>
        <c:axId val="235138048"/>
        <c:axId val="235275008"/>
      </c:barChart>
      <c:catAx>
        <c:axId val="235138048"/>
        <c:scaling>
          <c:orientation val="minMax"/>
        </c:scaling>
        <c:delete val="0"/>
        <c:axPos val="b"/>
        <c:numFmt formatCode="General" sourceLinked="1"/>
        <c:majorTickMark val="out"/>
        <c:minorTickMark val="none"/>
        <c:tickLblPos val="nextTo"/>
        <c:crossAx val="235275008"/>
        <c:crosses val="autoZero"/>
        <c:auto val="1"/>
        <c:lblAlgn val="ctr"/>
        <c:lblOffset val="100"/>
        <c:noMultiLvlLbl val="0"/>
      </c:catAx>
      <c:valAx>
        <c:axId val="235275008"/>
        <c:scaling>
          <c:orientation val="minMax"/>
        </c:scaling>
        <c:delete val="0"/>
        <c:axPos val="l"/>
        <c:majorGridlines/>
        <c:numFmt formatCode="General" sourceLinked="1"/>
        <c:majorTickMark val="out"/>
        <c:minorTickMark val="none"/>
        <c:tickLblPos val="nextTo"/>
        <c:crossAx val="235138048"/>
        <c:crosses val="autoZero"/>
        <c:crossBetween val="between"/>
      </c:valAx>
    </c:plotArea>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Лист1!$B$2:$F$2</c:f>
              <c:numCache>
                <c:formatCode>General</c:formatCode>
                <c:ptCount val="5"/>
                <c:pt idx="0">
                  <c:v>38</c:v>
                </c:pt>
                <c:pt idx="1">
                  <c:v>113</c:v>
                </c:pt>
                <c:pt idx="2">
                  <c:v>17</c:v>
                </c:pt>
                <c:pt idx="3">
                  <c:v>0</c:v>
                </c:pt>
                <c:pt idx="4">
                  <c:v>31</c:v>
                </c:pt>
              </c:numCache>
            </c:numRef>
          </c:val>
          <c:extLst>
            <c:ext xmlns:c16="http://schemas.microsoft.com/office/drawing/2014/chart" uri="{C3380CC4-5D6E-409C-BE32-E72D297353CC}">
              <c16:uniqueId val="{00000000-57CB-4530-BEBB-D3F99243233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Лист4!$B$2:$E$2</c:f>
              <c:numCache>
                <c:formatCode>General</c:formatCode>
                <c:ptCount val="4"/>
                <c:pt idx="0">
                  <c:v>27</c:v>
                </c:pt>
                <c:pt idx="1">
                  <c:v>137</c:v>
                </c:pt>
                <c:pt idx="2">
                  <c:v>49</c:v>
                </c:pt>
                <c:pt idx="3">
                  <c:v>46</c:v>
                </c:pt>
              </c:numCache>
            </c:numRef>
          </c:val>
          <c:extLst>
            <c:ext xmlns:c16="http://schemas.microsoft.com/office/drawing/2014/chart" uri="{C3380CC4-5D6E-409C-BE32-E72D297353CC}">
              <c16:uniqueId val="{00000000-EA9D-4F9C-9F4A-280CCA86231A}"/>
            </c:ext>
          </c:extLst>
        </c:ser>
        <c:dLbls>
          <c:showLegendKey val="0"/>
          <c:showVal val="0"/>
          <c:showCatName val="0"/>
          <c:showSerName val="0"/>
          <c:showPercent val="0"/>
          <c:showBubbleSize val="0"/>
        </c:dLbls>
        <c:gapWidth val="100"/>
        <c:axId val="235412864"/>
        <c:axId val="235414656"/>
      </c:barChart>
      <c:catAx>
        <c:axId val="235412864"/>
        <c:scaling>
          <c:orientation val="minMax"/>
        </c:scaling>
        <c:delete val="0"/>
        <c:axPos val="b"/>
        <c:numFmt formatCode="General" sourceLinked="1"/>
        <c:majorTickMark val="out"/>
        <c:minorTickMark val="none"/>
        <c:tickLblPos val="nextTo"/>
        <c:crossAx val="235414656"/>
        <c:crosses val="autoZero"/>
        <c:auto val="1"/>
        <c:lblAlgn val="ctr"/>
        <c:lblOffset val="100"/>
        <c:noMultiLvlLbl val="0"/>
      </c:catAx>
      <c:valAx>
        <c:axId val="235414656"/>
        <c:scaling>
          <c:orientation val="minMax"/>
        </c:scaling>
        <c:delete val="0"/>
        <c:axPos val="l"/>
        <c:majorGridlines/>
        <c:numFmt formatCode="General" sourceLinked="1"/>
        <c:majorTickMark val="out"/>
        <c:minorTickMark val="none"/>
        <c:tickLblPos val="nextTo"/>
        <c:crossAx val="235412864"/>
        <c:crosses val="autoZero"/>
        <c:crossBetween val="between"/>
      </c:valAx>
    </c:plotArea>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Лист1!$J$2:$N$2</c:f>
              <c:numCache>
                <c:formatCode>General</c:formatCode>
                <c:ptCount val="5"/>
                <c:pt idx="0">
                  <c:v>20</c:v>
                </c:pt>
                <c:pt idx="1">
                  <c:v>113</c:v>
                </c:pt>
                <c:pt idx="2">
                  <c:v>38</c:v>
                </c:pt>
                <c:pt idx="3">
                  <c:v>0</c:v>
                </c:pt>
                <c:pt idx="4">
                  <c:v>27</c:v>
                </c:pt>
              </c:numCache>
            </c:numRef>
          </c:val>
          <c:extLst>
            <c:ext xmlns:c16="http://schemas.microsoft.com/office/drawing/2014/chart" uri="{C3380CC4-5D6E-409C-BE32-E72D297353CC}">
              <c16:uniqueId val="{00000000-0296-4310-969D-BC0520CCCB0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Лист4!$B$3:$E$3</c:f>
              <c:numCache>
                <c:formatCode>General</c:formatCode>
                <c:ptCount val="4"/>
                <c:pt idx="0">
                  <c:v>34</c:v>
                </c:pt>
                <c:pt idx="1">
                  <c:v>103</c:v>
                </c:pt>
                <c:pt idx="2">
                  <c:v>79</c:v>
                </c:pt>
                <c:pt idx="3">
                  <c:v>42</c:v>
                </c:pt>
              </c:numCache>
            </c:numRef>
          </c:val>
          <c:extLst>
            <c:ext xmlns:c16="http://schemas.microsoft.com/office/drawing/2014/chart" uri="{C3380CC4-5D6E-409C-BE32-E72D297353CC}">
              <c16:uniqueId val="{00000000-215B-4B7E-8159-9557E5C7165A}"/>
            </c:ext>
          </c:extLst>
        </c:ser>
        <c:dLbls>
          <c:showLegendKey val="0"/>
          <c:showVal val="0"/>
          <c:showCatName val="0"/>
          <c:showSerName val="0"/>
          <c:showPercent val="0"/>
          <c:showBubbleSize val="0"/>
        </c:dLbls>
        <c:gapWidth val="100"/>
        <c:axId val="235499520"/>
        <c:axId val="235501056"/>
      </c:barChart>
      <c:catAx>
        <c:axId val="235499520"/>
        <c:scaling>
          <c:orientation val="minMax"/>
        </c:scaling>
        <c:delete val="0"/>
        <c:axPos val="b"/>
        <c:numFmt formatCode="General" sourceLinked="1"/>
        <c:majorTickMark val="out"/>
        <c:minorTickMark val="none"/>
        <c:tickLblPos val="nextTo"/>
        <c:crossAx val="235501056"/>
        <c:crosses val="autoZero"/>
        <c:auto val="1"/>
        <c:lblAlgn val="ctr"/>
        <c:lblOffset val="100"/>
        <c:noMultiLvlLbl val="0"/>
      </c:catAx>
      <c:valAx>
        <c:axId val="235501056"/>
        <c:scaling>
          <c:orientation val="minMax"/>
        </c:scaling>
        <c:delete val="0"/>
        <c:axPos val="l"/>
        <c:majorGridlines/>
        <c:numFmt formatCode="General" sourceLinked="1"/>
        <c:majorTickMark val="out"/>
        <c:minorTickMark val="none"/>
        <c:tickLblPos val="nextTo"/>
        <c:crossAx val="235499520"/>
        <c:crosses val="autoZero"/>
        <c:crossBetween val="between"/>
      </c:valAx>
    </c:plotArea>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Лист1!$B$4:$F$4</c:f>
              <c:numCache>
                <c:formatCode>General</c:formatCode>
                <c:ptCount val="5"/>
                <c:pt idx="0">
                  <c:v>17</c:v>
                </c:pt>
                <c:pt idx="1">
                  <c:v>57</c:v>
                </c:pt>
                <c:pt idx="2">
                  <c:v>64</c:v>
                </c:pt>
                <c:pt idx="3">
                  <c:v>10</c:v>
                </c:pt>
                <c:pt idx="4">
                  <c:v>52</c:v>
                </c:pt>
              </c:numCache>
            </c:numRef>
          </c:val>
          <c:extLst>
            <c:ext xmlns:c16="http://schemas.microsoft.com/office/drawing/2014/chart" uri="{C3380CC4-5D6E-409C-BE32-E72D297353CC}">
              <c16:uniqueId val="{00000000-D6CA-4562-B994-EF9BBCDCFBB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Лист4!$B$4:$E$4</c:f>
              <c:numCache>
                <c:formatCode>General</c:formatCode>
                <c:ptCount val="4"/>
                <c:pt idx="0">
                  <c:v>22</c:v>
                </c:pt>
                <c:pt idx="1">
                  <c:v>80</c:v>
                </c:pt>
                <c:pt idx="2">
                  <c:v>75</c:v>
                </c:pt>
                <c:pt idx="3">
                  <c:v>81</c:v>
                </c:pt>
              </c:numCache>
            </c:numRef>
          </c:val>
          <c:extLst>
            <c:ext xmlns:c16="http://schemas.microsoft.com/office/drawing/2014/chart" uri="{C3380CC4-5D6E-409C-BE32-E72D297353CC}">
              <c16:uniqueId val="{00000000-EAD5-418B-B69A-3509412ABC5A}"/>
            </c:ext>
          </c:extLst>
        </c:ser>
        <c:dLbls>
          <c:showLegendKey val="0"/>
          <c:showVal val="0"/>
          <c:showCatName val="0"/>
          <c:showSerName val="0"/>
          <c:showPercent val="0"/>
          <c:showBubbleSize val="0"/>
        </c:dLbls>
        <c:gapWidth val="100"/>
        <c:axId val="237924736"/>
        <c:axId val="237926272"/>
      </c:barChart>
      <c:catAx>
        <c:axId val="237924736"/>
        <c:scaling>
          <c:orientation val="minMax"/>
        </c:scaling>
        <c:delete val="0"/>
        <c:axPos val="b"/>
        <c:numFmt formatCode="General" sourceLinked="1"/>
        <c:majorTickMark val="out"/>
        <c:minorTickMark val="none"/>
        <c:tickLblPos val="nextTo"/>
        <c:crossAx val="237926272"/>
        <c:crosses val="autoZero"/>
        <c:auto val="1"/>
        <c:lblAlgn val="ctr"/>
        <c:lblOffset val="100"/>
        <c:noMultiLvlLbl val="0"/>
      </c:catAx>
      <c:valAx>
        <c:axId val="237926272"/>
        <c:scaling>
          <c:orientation val="minMax"/>
        </c:scaling>
        <c:delete val="0"/>
        <c:axPos val="l"/>
        <c:majorGridlines/>
        <c:numFmt formatCode="General" sourceLinked="1"/>
        <c:majorTickMark val="out"/>
        <c:minorTickMark val="none"/>
        <c:tickLblPos val="nextTo"/>
        <c:crossAx val="237924736"/>
        <c:crosses val="autoZero"/>
        <c:crossBetween val="between"/>
      </c:valAx>
    </c:plotArea>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Лист1!$B$5:$F$5</c:f>
              <c:numCache>
                <c:formatCode>General</c:formatCode>
                <c:ptCount val="5"/>
                <c:pt idx="0">
                  <c:v>14</c:v>
                </c:pt>
                <c:pt idx="1">
                  <c:v>106</c:v>
                </c:pt>
                <c:pt idx="2">
                  <c:v>51</c:v>
                </c:pt>
                <c:pt idx="3">
                  <c:v>8</c:v>
                </c:pt>
                <c:pt idx="4">
                  <c:v>22</c:v>
                </c:pt>
              </c:numCache>
            </c:numRef>
          </c:val>
          <c:extLst>
            <c:ext xmlns:c16="http://schemas.microsoft.com/office/drawing/2014/chart" uri="{C3380CC4-5D6E-409C-BE32-E72D297353CC}">
              <c16:uniqueId val="{00000000-D153-4D80-966F-47D01B1E0AC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Лист3!$B$7:$F$7</c:f>
              <c:numCache>
                <c:formatCode>General</c:formatCode>
                <c:ptCount val="5"/>
                <c:pt idx="0">
                  <c:v>19</c:v>
                </c:pt>
                <c:pt idx="1">
                  <c:v>98</c:v>
                </c:pt>
                <c:pt idx="2">
                  <c:v>77</c:v>
                </c:pt>
                <c:pt idx="3">
                  <c:v>8</c:v>
                </c:pt>
                <c:pt idx="4">
                  <c:v>63</c:v>
                </c:pt>
              </c:numCache>
            </c:numRef>
          </c:val>
          <c:extLst>
            <c:ext xmlns:c16="http://schemas.microsoft.com/office/drawing/2014/chart" uri="{C3380CC4-5D6E-409C-BE32-E72D297353CC}">
              <c16:uniqueId val="{00000000-467E-4D7F-82A2-C2B22B8050AF}"/>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Лист4!$B$5:$E$5</c:f>
              <c:numCache>
                <c:formatCode>General</c:formatCode>
                <c:ptCount val="4"/>
                <c:pt idx="0">
                  <c:v>28</c:v>
                </c:pt>
                <c:pt idx="1">
                  <c:v>96</c:v>
                </c:pt>
                <c:pt idx="2">
                  <c:v>87</c:v>
                </c:pt>
                <c:pt idx="3">
                  <c:v>47</c:v>
                </c:pt>
              </c:numCache>
            </c:numRef>
          </c:val>
          <c:extLst>
            <c:ext xmlns:c16="http://schemas.microsoft.com/office/drawing/2014/chart" uri="{C3380CC4-5D6E-409C-BE32-E72D297353CC}">
              <c16:uniqueId val="{00000000-86FF-450A-B6A0-2C765CF6420E}"/>
            </c:ext>
          </c:extLst>
        </c:ser>
        <c:dLbls>
          <c:showLegendKey val="0"/>
          <c:showVal val="0"/>
          <c:showCatName val="0"/>
          <c:showSerName val="0"/>
          <c:showPercent val="0"/>
          <c:showBubbleSize val="0"/>
        </c:dLbls>
        <c:gapWidth val="100"/>
        <c:axId val="237998848"/>
        <c:axId val="238000384"/>
      </c:barChart>
      <c:catAx>
        <c:axId val="237998848"/>
        <c:scaling>
          <c:orientation val="minMax"/>
        </c:scaling>
        <c:delete val="0"/>
        <c:axPos val="b"/>
        <c:numFmt formatCode="General" sourceLinked="1"/>
        <c:majorTickMark val="out"/>
        <c:minorTickMark val="none"/>
        <c:tickLblPos val="nextTo"/>
        <c:crossAx val="238000384"/>
        <c:crosses val="autoZero"/>
        <c:auto val="1"/>
        <c:lblAlgn val="ctr"/>
        <c:lblOffset val="100"/>
        <c:noMultiLvlLbl val="0"/>
      </c:catAx>
      <c:valAx>
        <c:axId val="238000384"/>
        <c:scaling>
          <c:orientation val="minMax"/>
        </c:scaling>
        <c:delete val="0"/>
        <c:axPos val="l"/>
        <c:majorGridlines/>
        <c:numFmt formatCode="General" sourceLinked="1"/>
        <c:majorTickMark val="out"/>
        <c:minorTickMark val="none"/>
        <c:tickLblPos val="nextTo"/>
        <c:crossAx val="237998848"/>
        <c:crosses val="autoZero"/>
        <c:crossBetween val="between"/>
      </c:valAx>
    </c:plotArea>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Лист3!$B$17:$F$17</c:f>
              <c:numCache>
                <c:formatCode>General</c:formatCode>
                <c:ptCount val="5"/>
                <c:pt idx="0">
                  <c:v>20</c:v>
                </c:pt>
                <c:pt idx="1">
                  <c:v>137</c:v>
                </c:pt>
                <c:pt idx="2">
                  <c:v>62</c:v>
                </c:pt>
                <c:pt idx="3">
                  <c:v>7</c:v>
                </c:pt>
                <c:pt idx="4">
                  <c:v>39</c:v>
                </c:pt>
              </c:numCache>
            </c:numRef>
          </c:val>
          <c:extLst>
            <c:ext xmlns:c16="http://schemas.microsoft.com/office/drawing/2014/chart" uri="{C3380CC4-5D6E-409C-BE32-E72D297353CC}">
              <c16:uniqueId val="{00000000-B2C5-4098-AA85-D0BD3B9661D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Лист4!$B$17:$E$17</c:f>
              <c:numCache>
                <c:formatCode>General</c:formatCode>
                <c:ptCount val="4"/>
                <c:pt idx="0">
                  <c:v>23</c:v>
                </c:pt>
                <c:pt idx="1">
                  <c:v>104</c:v>
                </c:pt>
                <c:pt idx="2">
                  <c:v>83</c:v>
                </c:pt>
                <c:pt idx="3">
                  <c:v>45</c:v>
                </c:pt>
              </c:numCache>
            </c:numRef>
          </c:val>
          <c:extLst>
            <c:ext xmlns:c16="http://schemas.microsoft.com/office/drawing/2014/chart" uri="{C3380CC4-5D6E-409C-BE32-E72D297353CC}">
              <c16:uniqueId val="{00000000-2FD7-47D1-B639-C1BFDE373ED1}"/>
            </c:ext>
          </c:extLst>
        </c:ser>
        <c:dLbls>
          <c:showLegendKey val="0"/>
          <c:showVal val="0"/>
          <c:showCatName val="0"/>
          <c:showSerName val="0"/>
          <c:showPercent val="0"/>
          <c:showBubbleSize val="0"/>
        </c:dLbls>
        <c:gapWidth val="100"/>
        <c:axId val="244659328"/>
        <c:axId val="244660864"/>
      </c:barChart>
      <c:catAx>
        <c:axId val="244659328"/>
        <c:scaling>
          <c:orientation val="minMax"/>
        </c:scaling>
        <c:delete val="0"/>
        <c:axPos val="b"/>
        <c:numFmt formatCode="General" sourceLinked="1"/>
        <c:majorTickMark val="out"/>
        <c:minorTickMark val="none"/>
        <c:tickLblPos val="nextTo"/>
        <c:crossAx val="244660864"/>
        <c:crosses val="autoZero"/>
        <c:auto val="1"/>
        <c:lblAlgn val="ctr"/>
        <c:lblOffset val="100"/>
        <c:noMultiLvlLbl val="0"/>
      </c:catAx>
      <c:valAx>
        <c:axId val="244660864"/>
        <c:scaling>
          <c:orientation val="minMax"/>
        </c:scaling>
        <c:delete val="0"/>
        <c:axPos val="l"/>
        <c:majorGridlines/>
        <c:numFmt formatCode="General" sourceLinked="1"/>
        <c:majorTickMark val="out"/>
        <c:minorTickMark val="none"/>
        <c:tickLblPos val="nextTo"/>
        <c:crossAx val="244659328"/>
        <c:crosses val="autoZero"/>
        <c:crossBetween val="between"/>
      </c:valAx>
    </c:plotArea>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467084639498553"/>
          <c:y val="4.688722043755994E-2"/>
          <c:w val="0.45559038662487034"/>
          <c:h val="0.49099099099099236"/>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Лист1!$A$433:$A$445</c:f>
              <c:strCache>
                <c:ptCount val="13"/>
                <c:pt idx="0">
                  <c:v>Сложность получения доступа к земельным участкам</c:v>
                </c:pt>
                <c:pt idx="1">
                  <c:v>Нестабильность российского законодательства, регулирующего предпринимательскую деятельность</c:v>
                </c:pt>
                <c:pt idx="2">
                  <c:v>Коррупция (включая взятки, дискриминацию и предоставление преференций отдельным участникам на заведомо неравных условиях)</c:v>
                </c:pt>
                <c:pt idx="3">
                  <c:v>Сложность/ затянутость процедуры получения лицензий</c:v>
                </c:pt>
                <c:pt idx="4">
                  <c:v>Высокие налоги</c:v>
                </c:pt>
                <c:pt idx="5">
                  <c:v>Необходимость установления партнерских отношений с органами власти</c:v>
                </c:pt>
                <c:pt idx="6">
                  <c:v>Ограничение/ сложность доступа к закупкам компаний с госучастием и субъектов естественных монополий</c:v>
                </c:pt>
                <c:pt idx="7">
                  <c:v>Ограничение/ сложность доступа к поставкам товаров, оказанию услуг и выполнению работ в рамках госзакупок</c:v>
                </c:pt>
                <c:pt idx="8">
                  <c:v>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c:v>
                </c:pt>
                <c:pt idx="9">
                  <c:v>Иные действия/ давление со стороны органов власти, препятствующие ведению бизнеса на рынке или входу на рынок новых участников</c:v>
                </c:pt>
                <c:pt idx="10">
                  <c:v>Силовое давление со стороны правоохранительных органов (угрозы, вымогательства и т.д.)</c:v>
                </c:pt>
                <c:pt idx="11">
                  <c:v>Нет ограничений</c:v>
                </c:pt>
                <c:pt idx="12">
                  <c:v>Другое</c:v>
                </c:pt>
              </c:strCache>
            </c:strRef>
          </c:cat>
          <c:val>
            <c:numRef>
              <c:f>Лист1!$B$433:$B$445</c:f>
              <c:numCache>
                <c:formatCode>General</c:formatCode>
                <c:ptCount val="13"/>
                <c:pt idx="0">
                  <c:v>11</c:v>
                </c:pt>
                <c:pt idx="1">
                  <c:v>38</c:v>
                </c:pt>
                <c:pt idx="2">
                  <c:v>4</c:v>
                </c:pt>
                <c:pt idx="3">
                  <c:v>8</c:v>
                </c:pt>
                <c:pt idx="4">
                  <c:v>61</c:v>
                </c:pt>
                <c:pt idx="5">
                  <c:v>6</c:v>
                </c:pt>
                <c:pt idx="6">
                  <c:v>2</c:v>
                </c:pt>
                <c:pt idx="7">
                  <c:v>7</c:v>
                </c:pt>
                <c:pt idx="8">
                  <c:v>0</c:v>
                </c:pt>
                <c:pt idx="9">
                  <c:v>1</c:v>
                </c:pt>
                <c:pt idx="10">
                  <c:v>0</c:v>
                </c:pt>
                <c:pt idx="11">
                  <c:v>3</c:v>
                </c:pt>
                <c:pt idx="12">
                  <c:v>3</c:v>
                </c:pt>
              </c:numCache>
            </c:numRef>
          </c:val>
          <c:extLst>
            <c:ext xmlns:c16="http://schemas.microsoft.com/office/drawing/2014/chart" uri="{C3380CC4-5D6E-409C-BE32-E72D297353CC}">
              <c16:uniqueId val="{00000000-875B-4F20-95CE-44523EA42B1D}"/>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1.0449320794148381E-2"/>
          <c:y val="0.48749513171055281"/>
          <c:w val="0.97701149425287592"/>
          <c:h val="0.50629697800768259"/>
        </c:manualLayout>
      </c:layout>
      <c:overlay val="0"/>
    </c:legend>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Лист1!$A$491:$A$497</c:f>
              <c:strCache>
                <c:ptCount val="7"/>
                <c:pt idx="0">
                  <c:v>Органы власти помогают бизнесу своими действиями</c:v>
                </c:pt>
                <c:pt idx="1">
                  <c:v>Органы власти ничего не предпринимают, что и требуется</c:v>
                </c:pt>
                <c:pt idx="2">
                  <c:v>Органы власти не предпринимают каких-либо действий, но их участие необходимо</c:v>
                </c:pt>
                <c:pt idx="3">
                  <c:v>Органы власти только мешают бизнесу своими действиями</c:v>
                </c:pt>
                <c:pt idx="4">
                  <c:v>В чем-то органы власти помогают, в чем-то мешают</c:v>
                </c:pt>
                <c:pt idx="5">
                  <c:v>Другое </c:v>
                </c:pt>
                <c:pt idx="6">
                  <c:v>Затрудняюсь ответить</c:v>
                </c:pt>
              </c:strCache>
            </c:strRef>
          </c:cat>
          <c:val>
            <c:numRef>
              <c:f>Лист1!$B$491:$B$497</c:f>
              <c:numCache>
                <c:formatCode>General</c:formatCode>
                <c:ptCount val="7"/>
                <c:pt idx="0">
                  <c:v>21</c:v>
                </c:pt>
                <c:pt idx="1">
                  <c:v>11</c:v>
                </c:pt>
                <c:pt idx="2">
                  <c:v>5</c:v>
                </c:pt>
                <c:pt idx="3">
                  <c:v>2</c:v>
                </c:pt>
                <c:pt idx="4">
                  <c:v>20</c:v>
                </c:pt>
                <c:pt idx="5">
                  <c:v>0</c:v>
                </c:pt>
                <c:pt idx="6">
                  <c:v>25</c:v>
                </c:pt>
              </c:numCache>
            </c:numRef>
          </c:val>
          <c:extLst>
            <c:ext xmlns:c16="http://schemas.microsoft.com/office/drawing/2014/chart" uri="{C3380CC4-5D6E-409C-BE32-E72D297353CC}">
              <c16:uniqueId val="{00000000-A818-4281-A9BF-03E1123DECB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Лист4!$B$7:$E$7</c:f>
              <c:numCache>
                <c:formatCode>General</c:formatCode>
                <c:ptCount val="4"/>
                <c:pt idx="0">
                  <c:v>25</c:v>
                </c:pt>
                <c:pt idx="1">
                  <c:v>67</c:v>
                </c:pt>
                <c:pt idx="2">
                  <c:v>88</c:v>
                </c:pt>
                <c:pt idx="3">
                  <c:v>77</c:v>
                </c:pt>
              </c:numCache>
            </c:numRef>
          </c:val>
          <c:extLst>
            <c:ext xmlns:c16="http://schemas.microsoft.com/office/drawing/2014/chart" uri="{C3380CC4-5D6E-409C-BE32-E72D297353CC}">
              <c16:uniqueId val="{00000000-0B54-47FE-9032-7B2AC83A526D}"/>
            </c:ext>
          </c:extLst>
        </c:ser>
        <c:dLbls>
          <c:showLegendKey val="0"/>
          <c:showVal val="0"/>
          <c:showCatName val="0"/>
          <c:showSerName val="0"/>
          <c:showPercent val="0"/>
          <c:showBubbleSize val="0"/>
        </c:dLbls>
        <c:gapWidth val="100"/>
        <c:axId val="233971072"/>
        <c:axId val="233972864"/>
      </c:barChart>
      <c:catAx>
        <c:axId val="233971072"/>
        <c:scaling>
          <c:orientation val="minMax"/>
        </c:scaling>
        <c:delete val="0"/>
        <c:axPos val="b"/>
        <c:numFmt formatCode="General" sourceLinked="1"/>
        <c:majorTickMark val="out"/>
        <c:minorTickMark val="none"/>
        <c:tickLblPos val="nextTo"/>
        <c:crossAx val="233972864"/>
        <c:crosses val="autoZero"/>
        <c:auto val="1"/>
        <c:lblAlgn val="ctr"/>
        <c:lblOffset val="100"/>
        <c:noMultiLvlLbl val="0"/>
      </c:catAx>
      <c:valAx>
        <c:axId val="233972864"/>
        <c:scaling>
          <c:orientation val="minMax"/>
        </c:scaling>
        <c:delete val="0"/>
        <c:axPos val="l"/>
        <c:majorGridlines/>
        <c:numFmt formatCode="General" sourceLinked="1"/>
        <c:majorTickMark val="out"/>
        <c:minorTickMark val="none"/>
        <c:tickLblPos val="nextTo"/>
        <c:crossAx val="23397107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Лист3!$B$8:$F$8</c:f>
              <c:numCache>
                <c:formatCode>General</c:formatCode>
                <c:ptCount val="5"/>
                <c:pt idx="0">
                  <c:v>19</c:v>
                </c:pt>
                <c:pt idx="1">
                  <c:v>127</c:v>
                </c:pt>
                <c:pt idx="2">
                  <c:v>62</c:v>
                </c:pt>
                <c:pt idx="3">
                  <c:v>5</c:v>
                </c:pt>
                <c:pt idx="4">
                  <c:v>52</c:v>
                </c:pt>
              </c:numCache>
            </c:numRef>
          </c:val>
          <c:extLst>
            <c:ext xmlns:c16="http://schemas.microsoft.com/office/drawing/2014/chart" uri="{C3380CC4-5D6E-409C-BE32-E72D297353CC}">
              <c16:uniqueId val="{00000000-7DC1-45B7-86F5-C15E6DF2575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Лист4!$B$8:$E$8</c:f>
              <c:numCache>
                <c:formatCode>General</c:formatCode>
                <c:ptCount val="4"/>
                <c:pt idx="0">
                  <c:v>25</c:v>
                </c:pt>
                <c:pt idx="1">
                  <c:v>109</c:v>
                </c:pt>
                <c:pt idx="2">
                  <c:v>67</c:v>
                </c:pt>
                <c:pt idx="3">
                  <c:v>57</c:v>
                </c:pt>
              </c:numCache>
            </c:numRef>
          </c:val>
          <c:extLst>
            <c:ext xmlns:c16="http://schemas.microsoft.com/office/drawing/2014/chart" uri="{C3380CC4-5D6E-409C-BE32-E72D297353CC}">
              <c16:uniqueId val="{00000000-4E86-41BD-A626-1EE12EFC0DF0}"/>
            </c:ext>
          </c:extLst>
        </c:ser>
        <c:dLbls>
          <c:showLegendKey val="0"/>
          <c:showVal val="0"/>
          <c:showCatName val="0"/>
          <c:showSerName val="0"/>
          <c:showPercent val="0"/>
          <c:showBubbleSize val="0"/>
        </c:dLbls>
        <c:gapWidth val="100"/>
        <c:axId val="234020864"/>
        <c:axId val="234022400"/>
      </c:barChart>
      <c:catAx>
        <c:axId val="234020864"/>
        <c:scaling>
          <c:orientation val="minMax"/>
        </c:scaling>
        <c:delete val="0"/>
        <c:axPos val="b"/>
        <c:numFmt formatCode="General" sourceLinked="1"/>
        <c:majorTickMark val="out"/>
        <c:minorTickMark val="none"/>
        <c:tickLblPos val="nextTo"/>
        <c:crossAx val="234022400"/>
        <c:crosses val="autoZero"/>
        <c:auto val="1"/>
        <c:lblAlgn val="ctr"/>
        <c:lblOffset val="100"/>
        <c:noMultiLvlLbl val="0"/>
      </c:catAx>
      <c:valAx>
        <c:axId val="234022400"/>
        <c:scaling>
          <c:orientation val="minMax"/>
        </c:scaling>
        <c:delete val="0"/>
        <c:axPos val="l"/>
        <c:majorGridlines/>
        <c:numFmt formatCode="General" sourceLinked="1"/>
        <c:majorTickMark val="out"/>
        <c:minorTickMark val="none"/>
        <c:tickLblPos val="nextTo"/>
        <c:crossAx val="234020864"/>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Лист3!$B$9:$F$9</c:f>
              <c:numCache>
                <c:formatCode>General</c:formatCode>
                <c:ptCount val="5"/>
                <c:pt idx="0">
                  <c:v>28</c:v>
                </c:pt>
                <c:pt idx="1">
                  <c:v>129</c:v>
                </c:pt>
                <c:pt idx="2">
                  <c:v>70</c:v>
                </c:pt>
                <c:pt idx="3">
                  <c:v>4</c:v>
                </c:pt>
                <c:pt idx="4">
                  <c:v>34</c:v>
                </c:pt>
              </c:numCache>
            </c:numRef>
          </c:val>
          <c:extLst>
            <c:ext xmlns:c16="http://schemas.microsoft.com/office/drawing/2014/chart" uri="{C3380CC4-5D6E-409C-BE32-E72D297353CC}">
              <c16:uniqueId val="{00000000-B6EB-403C-B129-9E637778481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Лист4!$B$1:$E$1</c:f>
              <c:strCache>
                <c:ptCount val="4"/>
                <c:pt idx="0">
                  <c:v>Снизилось</c:v>
                </c:pt>
                <c:pt idx="1">
                  <c:v>Увеличилось</c:v>
                </c:pt>
                <c:pt idx="2">
                  <c:v>Не изменилось</c:v>
                </c:pt>
                <c:pt idx="3">
                  <c:v>Затрудняюсь ответить</c:v>
                </c:pt>
              </c:strCache>
            </c:strRef>
          </c:cat>
          <c:val>
            <c:numRef>
              <c:f>Лист4!$B$9:$E$9</c:f>
              <c:numCache>
                <c:formatCode>General</c:formatCode>
                <c:ptCount val="4"/>
                <c:pt idx="0">
                  <c:v>28</c:v>
                </c:pt>
                <c:pt idx="1">
                  <c:v>102</c:v>
                </c:pt>
                <c:pt idx="2">
                  <c:v>81</c:v>
                </c:pt>
                <c:pt idx="3">
                  <c:v>39</c:v>
                </c:pt>
              </c:numCache>
            </c:numRef>
          </c:val>
          <c:extLst>
            <c:ext xmlns:c16="http://schemas.microsoft.com/office/drawing/2014/chart" uri="{C3380CC4-5D6E-409C-BE32-E72D297353CC}">
              <c16:uniqueId val="{00000000-09E6-4A98-BA6E-B7460BB3E8CD}"/>
            </c:ext>
          </c:extLst>
        </c:ser>
        <c:dLbls>
          <c:showLegendKey val="0"/>
          <c:showVal val="0"/>
          <c:showCatName val="0"/>
          <c:showSerName val="0"/>
          <c:showPercent val="0"/>
          <c:showBubbleSize val="0"/>
        </c:dLbls>
        <c:gapWidth val="100"/>
        <c:axId val="234074496"/>
        <c:axId val="234076032"/>
      </c:barChart>
      <c:catAx>
        <c:axId val="234074496"/>
        <c:scaling>
          <c:orientation val="minMax"/>
        </c:scaling>
        <c:delete val="0"/>
        <c:axPos val="b"/>
        <c:numFmt formatCode="General" sourceLinked="1"/>
        <c:majorTickMark val="out"/>
        <c:minorTickMark val="none"/>
        <c:tickLblPos val="nextTo"/>
        <c:crossAx val="234076032"/>
        <c:crosses val="autoZero"/>
        <c:auto val="1"/>
        <c:lblAlgn val="ctr"/>
        <c:lblOffset val="100"/>
        <c:noMultiLvlLbl val="0"/>
      </c:catAx>
      <c:valAx>
        <c:axId val="234076032"/>
        <c:scaling>
          <c:orientation val="minMax"/>
        </c:scaling>
        <c:delete val="0"/>
        <c:axPos val="l"/>
        <c:majorGridlines/>
        <c:numFmt formatCode="General" sourceLinked="1"/>
        <c:majorTickMark val="out"/>
        <c:minorTickMark val="none"/>
        <c:tickLblPos val="nextTo"/>
        <c:crossAx val="234074496"/>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c:spPr>
            <c:showLegendKey val="0"/>
            <c:showVal val="0"/>
            <c:showCatName val="0"/>
            <c:showSerName val="0"/>
            <c:showPercent val="1"/>
            <c:showBubbleSize val="0"/>
            <c:showLeaderLines val="1"/>
            <c:extLst>
              <c:ext xmlns:c15="http://schemas.microsoft.com/office/drawing/2012/chart" uri="{CE6537A1-D6FC-4f65-9D91-7224C49458BB}"/>
            </c:extLst>
          </c:dLbls>
          <c:cat>
            <c:strRef>
              <c:f>Лист3!$B$1:$F$1</c:f>
              <c:strCache>
                <c:ptCount val="5"/>
                <c:pt idx="0">
                  <c:v>Избыточно (много)</c:v>
                </c:pt>
                <c:pt idx="1">
                  <c:v>Достаточно</c:v>
                </c:pt>
                <c:pt idx="2">
                  <c:v>Мало</c:v>
                </c:pt>
                <c:pt idx="3">
                  <c:v>Нет совсем</c:v>
                </c:pt>
                <c:pt idx="4">
                  <c:v>Затрудняюсь ответить</c:v>
                </c:pt>
              </c:strCache>
            </c:strRef>
          </c:cat>
          <c:val>
            <c:numRef>
              <c:f>Лист3!$B$10:$F$10</c:f>
              <c:numCache>
                <c:formatCode>General</c:formatCode>
                <c:ptCount val="5"/>
                <c:pt idx="0">
                  <c:v>14</c:v>
                </c:pt>
                <c:pt idx="1">
                  <c:v>78</c:v>
                </c:pt>
                <c:pt idx="2">
                  <c:v>58</c:v>
                </c:pt>
                <c:pt idx="3">
                  <c:v>17</c:v>
                </c:pt>
                <c:pt idx="4">
                  <c:v>98</c:v>
                </c:pt>
              </c:numCache>
            </c:numRef>
          </c:val>
          <c:extLst>
            <c:ext xmlns:c16="http://schemas.microsoft.com/office/drawing/2014/chart" uri="{C3380CC4-5D6E-409C-BE32-E72D297353CC}">
              <c16:uniqueId val="{00000000-B090-4577-A40C-66896D97FCD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4750-73B4-4FBB-BD77-EF930DA7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58</Pages>
  <Words>13846</Words>
  <Characters>78925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Фомина Мария Александровна</cp:lastModifiedBy>
  <cp:revision>173</cp:revision>
  <cp:lastPrinted>2019-02-01T11:35:00Z</cp:lastPrinted>
  <dcterms:created xsi:type="dcterms:W3CDTF">2019-01-10T08:52:00Z</dcterms:created>
  <dcterms:modified xsi:type="dcterms:W3CDTF">2019-02-11T08:52:00Z</dcterms:modified>
</cp:coreProperties>
</file>