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E9" w:rsidRDefault="00D926E9" w:rsidP="00D926E9">
      <w:pPr>
        <w:pStyle w:val="a3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D926E9" w:rsidRDefault="00D926E9" w:rsidP="00D926E9">
      <w:pPr>
        <w:pStyle w:val="a3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E9" w:rsidRDefault="00D926E9" w:rsidP="00D926E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D926E9" w:rsidRDefault="00D926E9" w:rsidP="00D926E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D926E9" w:rsidRDefault="00D926E9" w:rsidP="00D926E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D926E9" w:rsidRDefault="00D926E9" w:rsidP="00D926E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D926E9" w:rsidRDefault="00D926E9" w:rsidP="00D926E9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ТРЕТИЙ СОЗЫВ</w:t>
      </w:r>
    </w:p>
    <w:p w:rsidR="00D926E9" w:rsidRDefault="00D926E9" w:rsidP="00D926E9">
      <w:pPr>
        <w:pStyle w:val="a4"/>
        <w:tabs>
          <w:tab w:val="left" w:pos="-4680"/>
        </w:tabs>
        <w:ind w:left="0" w:right="-1"/>
        <w:jc w:val="center"/>
        <w:rPr>
          <w:b/>
          <w:sz w:val="28"/>
          <w:szCs w:val="28"/>
        </w:rPr>
      </w:pPr>
    </w:p>
    <w:p w:rsidR="006B37AD" w:rsidRDefault="00D926E9" w:rsidP="00D926E9">
      <w:pPr>
        <w:pStyle w:val="1"/>
        <w:tabs>
          <w:tab w:val="left" w:pos="-4680"/>
        </w:tabs>
        <w:ind w:left="0" w:right="-1"/>
        <w:rPr>
          <w:b/>
          <w:noProof/>
        </w:rPr>
      </w:pPr>
      <w:r>
        <w:rPr>
          <w:szCs w:val="28"/>
        </w:rPr>
        <w:t xml:space="preserve"> </w:t>
      </w:r>
      <w:r w:rsidR="006B37AD">
        <w:rPr>
          <w:b/>
          <w:noProof/>
        </w:rPr>
        <w:t>Р Е Ш Е Н И Е</w:t>
      </w:r>
    </w:p>
    <w:p w:rsidR="006B37AD" w:rsidRDefault="006B37AD" w:rsidP="006B37AD">
      <w:pPr>
        <w:ind w:right="202"/>
        <w:jc w:val="center"/>
        <w:rPr>
          <w:b/>
          <w:noProof/>
          <w:sz w:val="28"/>
        </w:rPr>
      </w:pPr>
    </w:p>
    <w:p w:rsidR="002C4C8B" w:rsidRDefault="002C4C8B" w:rsidP="002C4C8B">
      <w:pPr>
        <w:pStyle w:val="a3"/>
        <w:tabs>
          <w:tab w:val="left" w:pos="-4680"/>
        </w:tabs>
        <w:ind w:right="-93" w:firstLine="567"/>
        <w:rPr>
          <w:b/>
        </w:rPr>
      </w:pPr>
      <w:r>
        <w:rPr>
          <w:b/>
        </w:rPr>
        <w:t xml:space="preserve"> </w:t>
      </w:r>
    </w:p>
    <w:p w:rsidR="002C4C8B" w:rsidRDefault="002C4C8B" w:rsidP="002C4C8B">
      <w:pPr>
        <w:pStyle w:val="a3"/>
        <w:ind w:left="7371" w:right="-1"/>
        <w:rPr>
          <w:sz w:val="22"/>
          <w:szCs w:val="22"/>
        </w:rPr>
      </w:pPr>
    </w:p>
    <w:p w:rsidR="002C4C8B" w:rsidRDefault="002C4C8B" w:rsidP="002C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508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февраля 201</w:t>
      </w:r>
      <w:r w:rsidR="006050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                                                         №</w:t>
      </w:r>
      <w:r w:rsidR="00D926E9">
        <w:rPr>
          <w:b/>
          <w:sz w:val="28"/>
          <w:szCs w:val="28"/>
        </w:rPr>
        <w:t xml:space="preserve"> 350</w:t>
      </w:r>
    </w:p>
    <w:p w:rsidR="002C4C8B" w:rsidRPr="005E2716" w:rsidRDefault="002C4C8B" w:rsidP="002C4C8B">
      <w:pPr>
        <w:pStyle w:val="a3"/>
        <w:ind w:right="1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2C4C8B" w:rsidRPr="00D84532" w:rsidTr="00C84221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C4C8B" w:rsidRPr="005C589B" w:rsidRDefault="002C4C8B" w:rsidP="0060508C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>Об отчете председателя контрольно-счетной палаты Гатчинского муниципального района о результатах работ</w:t>
            </w:r>
            <w:r>
              <w:rPr>
                <w:sz w:val="24"/>
                <w:szCs w:val="24"/>
              </w:rPr>
              <w:t>ы</w:t>
            </w:r>
            <w:r w:rsidRPr="005C589B">
              <w:rPr>
                <w:sz w:val="24"/>
                <w:szCs w:val="24"/>
              </w:rPr>
              <w:t xml:space="preserve">  палаты в 201</w:t>
            </w:r>
            <w:r w:rsidR="0060508C">
              <w:rPr>
                <w:sz w:val="24"/>
                <w:szCs w:val="24"/>
              </w:rPr>
              <w:t>8</w:t>
            </w:r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C8B" w:rsidRPr="00D84532" w:rsidRDefault="002C4C8B" w:rsidP="002C4C8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Pr="000F5A8C" w:rsidRDefault="000F5A8C" w:rsidP="00182456">
      <w:pPr>
        <w:pStyle w:val="a3"/>
        <w:ind w:left="-142" w:right="-93" w:firstLine="682"/>
        <w:jc w:val="both"/>
        <w:rPr>
          <w:szCs w:val="28"/>
        </w:rPr>
      </w:pPr>
      <w:r w:rsidRPr="000F5A8C">
        <w:rPr>
          <w:color w:val="000000"/>
          <w:szCs w:val="28"/>
        </w:rPr>
        <w:t>Заслушав отчет председателя контрольно-счетной палаты Га</w:t>
      </w:r>
      <w:r w:rsidR="006B37AD">
        <w:rPr>
          <w:color w:val="000000"/>
          <w:szCs w:val="28"/>
        </w:rPr>
        <w:t>тчинского муниципального района</w:t>
      </w:r>
      <w:r w:rsidRPr="000F5A8C">
        <w:rPr>
          <w:color w:val="000000"/>
          <w:szCs w:val="28"/>
        </w:rPr>
        <w:t xml:space="preserve"> </w:t>
      </w:r>
      <w:proofErr w:type="spellStart"/>
      <w:r w:rsidRPr="000F5A8C">
        <w:rPr>
          <w:color w:val="000000"/>
          <w:szCs w:val="28"/>
        </w:rPr>
        <w:t>Вихровского</w:t>
      </w:r>
      <w:proofErr w:type="spellEnd"/>
      <w:r w:rsidRPr="000F5A8C">
        <w:rPr>
          <w:color w:val="000000"/>
          <w:szCs w:val="28"/>
        </w:rPr>
        <w:t xml:space="preserve"> </w:t>
      </w:r>
      <w:r w:rsidR="006B37AD">
        <w:rPr>
          <w:color w:val="000000"/>
          <w:szCs w:val="28"/>
        </w:rPr>
        <w:t xml:space="preserve">И.Е. </w:t>
      </w:r>
      <w:r w:rsidRPr="000F5A8C">
        <w:rPr>
          <w:color w:val="000000"/>
          <w:szCs w:val="28"/>
        </w:rPr>
        <w:t> о результатах работы контрольно-счетной палаты Гатчинского муниципального района в 201</w:t>
      </w:r>
      <w:r w:rsidR="0060508C">
        <w:rPr>
          <w:color w:val="000000"/>
          <w:szCs w:val="28"/>
        </w:rPr>
        <w:t>8</w:t>
      </w:r>
      <w:r w:rsidRPr="000F5A8C">
        <w:rPr>
          <w:color w:val="000000"/>
          <w:szCs w:val="28"/>
        </w:rPr>
        <w:t xml:space="preserve"> году, руководствуясь Бюджетным кодексом Российской Федерации,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ст.20 решения совета депутатов Гатчинского муниципального района от 27 февраля 2015 года № 45 «Об утверждении Положения о контрольно-счетной палате Гатчинского муниципального района в новой редакции»</w:t>
      </w:r>
    </w:p>
    <w:p w:rsidR="00182456" w:rsidRDefault="00182456" w:rsidP="00182456">
      <w:pPr>
        <w:pStyle w:val="a3"/>
        <w:ind w:left="-142" w:right="-93" w:firstLine="862"/>
        <w:jc w:val="both"/>
        <w:rPr>
          <w:b/>
        </w:rPr>
      </w:pPr>
    </w:p>
    <w:p w:rsidR="00182456" w:rsidRDefault="002C4C8B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2C4C8B" w:rsidRDefault="002C4C8B" w:rsidP="002C4C8B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>
        <w:t>о</w:t>
      </w:r>
      <w:r w:rsidRPr="00D84532">
        <w:t xml:space="preserve">тчет </w:t>
      </w:r>
      <w:r>
        <w:t>председателя 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="006B37AD">
        <w:t>о</w:t>
      </w:r>
      <w:r w:rsidRPr="00D84532">
        <w:t xml:space="preserve"> результатах работы </w:t>
      </w:r>
      <w:r>
        <w:t>палаты</w:t>
      </w:r>
      <w:r w:rsidRPr="00D84532">
        <w:t xml:space="preserve"> </w:t>
      </w:r>
      <w:r>
        <w:t>в 201</w:t>
      </w:r>
      <w:r w:rsidR="0060508C">
        <w:t>8</w:t>
      </w:r>
      <w:r w:rsidRPr="00D84532">
        <w:t xml:space="preserve"> году</w:t>
      </w:r>
      <w:r>
        <w:t xml:space="preserve"> (прилагается).</w:t>
      </w:r>
    </w:p>
    <w:p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p w:rsidR="00D926E9" w:rsidRDefault="00D926E9" w:rsidP="00182456">
      <w:pPr>
        <w:pStyle w:val="a3"/>
        <w:ind w:left="-142" w:right="-93"/>
        <w:jc w:val="both"/>
      </w:pPr>
    </w:p>
    <w:p w:rsidR="00D926E9" w:rsidRDefault="00D926E9" w:rsidP="00182456">
      <w:pPr>
        <w:pStyle w:val="a3"/>
        <w:ind w:left="-142" w:right="-93"/>
        <w:jc w:val="both"/>
      </w:pPr>
    </w:p>
    <w:p w:rsidR="00D926E9" w:rsidRDefault="00D926E9" w:rsidP="00182456">
      <w:pPr>
        <w:pStyle w:val="a3"/>
        <w:ind w:left="-142" w:right="-93"/>
        <w:jc w:val="both"/>
      </w:pPr>
    </w:p>
    <w:p w:rsidR="00D926E9" w:rsidRDefault="00D926E9" w:rsidP="00182456">
      <w:pPr>
        <w:pStyle w:val="a3"/>
        <w:ind w:left="-142" w:right="-93"/>
        <w:jc w:val="both"/>
      </w:pPr>
    </w:p>
    <w:p w:rsidR="00D926E9" w:rsidRDefault="00D926E9" w:rsidP="00D926E9">
      <w:pPr>
        <w:jc w:val="center"/>
        <w:rPr>
          <w:b/>
          <w:sz w:val="28"/>
          <w:szCs w:val="28"/>
        </w:rPr>
      </w:pPr>
    </w:p>
    <w:p w:rsidR="00A37910" w:rsidRDefault="00A37910" w:rsidP="00A37910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4631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A37910" w:rsidRPr="00074631" w:rsidRDefault="00A37910" w:rsidP="00A37910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4631">
        <w:rPr>
          <w:rFonts w:ascii="Times New Roman" w:hAnsi="Times New Roman" w:cs="Times New Roman"/>
          <w:b w:val="0"/>
          <w:sz w:val="24"/>
          <w:szCs w:val="24"/>
        </w:rPr>
        <w:t>к решению совета депутатов</w:t>
      </w:r>
    </w:p>
    <w:p w:rsidR="00A37910" w:rsidRPr="00074631" w:rsidRDefault="00A37910" w:rsidP="00A37910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74631">
        <w:rPr>
          <w:rFonts w:ascii="Times New Roman" w:hAnsi="Times New Roman" w:cs="Times New Roman"/>
          <w:b w:val="0"/>
          <w:sz w:val="24"/>
          <w:szCs w:val="24"/>
        </w:rPr>
        <w:t>Гатчинского муниципального района</w:t>
      </w:r>
    </w:p>
    <w:p w:rsidR="00A37910" w:rsidRPr="00074631" w:rsidRDefault="00A37910" w:rsidP="00A37910">
      <w:pPr>
        <w:pStyle w:val="ConsPlusTitle"/>
        <w:widowControl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074631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>22.02.2019</w:t>
      </w:r>
      <w:r w:rsidRPr="0007463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>
        <w:rPr>
          <w:rFonts w:ascii="Times New Roman" w:hAnsi="Times New Roman" w:cs="Times New Roman"/>
          <w:b w:val="0"/>
          <w:sz w:val="24"/>
          <w:szCs w:val="24"/>
        </w:rPr>
        <w:t>50</w:t>
      </w:r>
    </w:p>
    <w:p w:rsidR="00D926E9" w:rsidRDefault="00D926E9" w:rsidP="00D926E9">
      <w:pPr>
        <w:jc w:val="center"/>
        <w:rPr>
          <w:b/>
          <w:sz w:val="28"/>
          <w:szCs w:val="28"/>
        </w:rPr>
      </w:pPr>
    </w:p>
    <w:p w:rsidR="00D926E9" w:rsidRPr="00B44627" w:rsidRDefault="00D926E9" w:rsidP="00D926E9">
      <w:pPr>
        <w:jc w:val="center"/>
        <w:rPr>
          <w:b/>
          <w:sz w:val="28"/>
          <w:szCs w:val="28"/>
        </w:rPr>
      </w:pPr>
      <w:r w:rsidRPr="00B44627">
        <w:rPr>
          <w:b/>
          <w:sz w:val="28"/>
          <w:szCs w:val="28"/>
        </w:rPr>
        <w:t>Отчет</w:t>
      </w:r>
    </w:p>
    <w:p w:rsidR="00D926E9" w:rsidRDefault="00D926E9" w:rsidP="00D926E9">
      <w:pPr>
        <w:jc w:val="center"/>
        <w:rPr>
          <w:b/>
          <w:sz w:val="28"/>
          <w:szCs w:val="28"/>
        </w:rPr>
      </w:pPr>
      <w:r w:rsidRPr="00B446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B44627">
        <w:rPr>
          <w:b/>
          <w:sz w:val="28"/>
          <w:szCs w:val="28"/>
        </w:rPr>
        <w:t>онтрольно-счетной палаты Гатчинского мун</w:t>
      </w:r>
      <w:r>
        <w:rPr>
          <w:b/>
          <w:sz w:val="28"/>
          <w:szCs w:val="28"/>
        </w:rPr>
        <w:t xml:space="preserve">иципального района </w:t>
      </w:r>
    </w:p>
    <w:p w:rsidR="00D926E9" w:rsidRDefault="00D926E9" w:rsidP="00D92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44627">
        <w:rPr>
          <w:b/>
          <w:sz w:val="28"/>
          <w:szCs w:val="28"/>
        </w:rPr>
        <w:t>работе</w:t>
      </w:r>
      <w:r>
        <w:rPr>
          <w:b/>
          <w:sz w:val="28"/>
          <w:szCs w:val="28"/>
        </w:rPr>
        <w:t xml:space="preserve"> в 2018</w:t>
      </w:r>
      <w:r w:rsidRPr="00B44627">
        <w:rPr>
          <w:b/>
          <w:sz w:val="28"/>
          <w:szCs w:val="28"/>
        </w:rPr>
        <w:t>году</w:t>
      </w:r>
    </w:p>
    <w:p w:rsidR="00D926E9" w:rsidRPr="00B44627" w:rsidRDefault="00D926E9" w:rsidP="00D926E9">
      <w:pPr>
        <w:jc w:val="center"/>
        <w:rPr>
          <w:b/>
          <w:sz w:val="28"/>
          <w:szCs w:val="28"/>
        </w:rPr>
      </w:pPr>
    </w:p>
    <w:p w:rsidR="00D926E9" w:rsidRPr="00B44627" w:rsidRDefault="00D926E9" w:rsidP="00D926E9">
      <w:pPr>
        <w:jc w:val="both"/>
        <w:rPr>
          <w:sz w:val="28"/>
          <w:szCs w:val="28"/>
        </w:rPr>
      </w:pPr>
    </w:p>
    <w:p w:rsidR="00D926E9" w:rsidRPr="00B44627" w:rsidRDefault="00D926E9" w:rsidP="00D926E9">
      <w:pPr>
        <w:jc w:val="center"/>
        <w:rPr>
          <w:b/>
          <w:sz w:val="28"/>
          <w:szCs w:val="28"/>
        </w:rPr>
      </w:pPr>
      <w:r w:rsidRPr="00B44627">
        <w:rPr>
          <w:b/>
          <w:sz w:val="28"/>
          <w:szCs w:val="28"/>
        </w:rPr>
        <w:t>Раздел 1</w:t>
      </w:r>
    </w:p>
    <w:p w:rsidR="00D926E9" w:rsidRDefault="00D926E9" w:rsidP="00D92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</w:t>
      </w:r>
      <w:r w:rsidRPr="00B44627">
        <w:rPr>
          <w:b/>
          <w:sz w:val="28"/>
          <w:szCs w:val="28"/>
        </w:rPr>
        <w:t xml:space="preserve"> Контрольно-счетной палатой Гатчинского муниципального района контрольных и </w:t>
      </w:r>
      <w:r>
        <w:rPr>
          <w:b/>
          <w:sz w:val="28"/>
          <w:szCs w:val="28"/>
        </w:rPr>
        <w:t>экспертно-</w:t>
      </w:r>
      <w:r w:rsidRPr="00B44627">
        <w:rPr>
          <w:b/>
          <w:sz w:val="28"/>
          <w:szCs w:val="28"/>
        </w:rPr>
        <w:t xml:space="preserve">аналитических мероприятий </w:t>
      </w:r>
      <w:r>
        <w:rPr>
          <w:b/>
          <w:sz w:val="28"/>
          <w:szCs w:val="28"/>
        </w:rPr>
        <w:t>в 2018</w:t>
      </w:r>
      <w:r w:rsidRPr="00B44627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D926E9" w:rsidRDefault="00D926E9" w:rsidP="00D926E9">
      <w:pPr>
        <w:jc w:val="center"/>
        <w:rPr>
          <w:b/>
          <w:sz w:val="28"/>
          <w:szCs w:val="28"/>
        </w:rPr>
      </w:pPr>
    </w:p>
    <w:p w:rsidR="00D926E9" w:rsidRPr="00B44627" w:rsidRDefault="00D926E9" w:rsidP="00D926E9">
      <w:pPr>
        <w:jc w:val="center"/>
        <w:rPr>
          <w:b/>
          <w:sz w:val="28"/>
          <w:szCs w:val="28"/>
        </w:rPr>
      </w:pPr>
    </w:p>
    <w:p w:rsidR="00D926E9" w:rsidRDefault="00D926E9" w:rsidP="00D926E9">
      <w:pPr>
        <w:jc w:val="center"/>
        <w:rPr>
          <w:i/>
          <w:sz w:val="28"/>
          <w:szCs w:val="28"/>
        </w:rPr>
      </w:pP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 w:rsidRPr="00B44627">
        <w:rPr>
          <w:sz w:val="28"/>
          <w:szCs w:val="28"/>
        </w:rPr>
        <w:tab/>
      </w:r>
      <w:r>
        <w:rPr>
          <w:sz w:val="28"/>
          <w:szCs w:val="28"/>
        </w:rPr>
        <w:t xml:space="preserve">В отчетный период </w:t>
      </w:r>
      <w:r w:rsidRPr="00B44627">
        <w:rPr>
          <w:sz w:val="28"/>
          <w:szCs w:val="28"/>
        </w:rPr>
        <w:t>Контрольно-счетная палата Гатчинского муниципального района в св</w:t>
      </w:r>
      <w:r>
        <w:rPr>
          <w:sz w:val="28"/>
          <w:szCs w:val="28"/>
        </w:rPr>
        <w:t>оей деятельности руководствовалась</w:t>
      </w:r>
      <w:r w:rsidRPr="00B44627">
        <w:rPr>
          <w:sz w:val="28"/>
          <w:szCs w:val="28"/>
        </w:rPr>
        <w:t xml:space="preserve"> Бюджетным кодексом Российской Федерации,</w:t>
      </w:r>
      <w:r>
        <w:rPr>
          <w:sz w:val="28"/>
          <w:szCs w:val="28"/>
        </w:rPr>
        <w:t xml:space="preserve"> федеральными законами «Об общих принципах организации местного самоуправления в Российской Федерации» и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B44627">
        <w:rPr>
          <w:sz w:val="28"/>
          <w:szCs w:val="28"/>
        </w:rPr>
        <w:t xml:space="preserve"> Уставом муниципального образования «Гатчинский муниципальный район» Ленинградской области, Положением о Контрольно-счетной палате Гатчинского муниципального района и другими федеральными, региональными и муниципальными нормативными правовыми актами, определяющими функции органа </w:t>
      </w:r>
      <w:r>
        <w:rPr>
          <w:sz w:val="28"/>
          <w:szCs w:val="28"/>
        </w:rPr>
        <w:t xml:space="preserve">внешнего </w:t>
      </w:r>
      <w:r w:rsidRPr="00B44627">
        <w:rPr>
          <w:sz w:val="28"/>
          <w:szCs w:val="28"/>
        </w:rPr>
        <w:t>муниципального финансового контроля.</w:t>
      </w: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44627">
        <w:rPr>
          <w:sz w:val="28"/>
          <w:szCs w:val="28"/>
        </w:rPr>
        <w:t>еятельность Контрольно-счетной п</w:t>
      </w:r>
      <w:r>
        <w:rPr>
          <w:sz w:val="28"/>
          <w:szCs w:val="28"/>
        </w:rPr>
        <w:t xml:space="preserve">алаты </w:t>
      </w:r>
      <w:r w:rsidRPr="00B44627">
        <w:rPr>
          <w:sz w:val="28"/>
          <w:szCs w:val="28"/>
        </w:rPr>
        <w:t xml:space="preserve"> основывалась на «Плане проведения Контрольно-счетной палатой Гатчинского муниципального района контрольных и а</w:t>
      </w:r>
      <w:r>
        <w:rPr>
          <w:sz w:val="28"/>
          <w:szCs w:val="28"/>
        </w:rPr>
        <w:t>налитических мероприятий на 2018 год»,  с учетом предложений и запросов глав представительных органов поселений  и на основании действующих Соглашений с поселениями района о передаче ими полномочий по внешнему муниципальному финансовому контролю Контрольно-счетной палате района  в объеме, определенном п.2 ст.9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КСП ГМР на 2018 год в целом выполнен</w:t>
      </w:r>
      <w:r w:rsidRPr="00B446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7910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контрольной деятельности проведено 41 контрольное мероприятие по вопросам законности, результативности использования средств местных бюджетов, а так же средств получаемых местными бюджетами из иных источников, соблюдения установленного порядка управления и распоряжения имуществом, находящимся в муниципальной собственности, внешней проверке годовых отчетов об исполнении бюджетов и годовой бюджетной отчетности главных администраторов бюджетных средств, по выполнению условий, целей и порядка предоставления субсидий и их целевого использования. 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экспертно-аналитической деятельности проведено 7 экспертно-аналитических мероприятий, 162 экспертизы проектов нормативных правовых актов. </w:t>
      </w:r>
    </w:p>
    <w:p w:rsidR="00D926E9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 результатам контрольных и экспертно-аналитических мероприятий направлено 20 предложений которые учтены органами местного самоуправления и объектами контроля при принятии решений. </w:t>
      </w:r>
    </w:p>
    <w:p w:rsidR="00D926E9" w:rsidRDefault="00D926E9" w:rsidP="00D926E9">
      <w:pPr>
        <w:jc w:val="both"/>
        <w:rPr>
          <w:sz w:val="28"/>
          <w:szCs w:val="28"/>
        </w:rPr>
      </w:pPr>
    </w:p>
    <w:p w:rsidR="00D926E9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Контрольная деятельность.</w:t>
      </w:r>
    </w:p>
    <w:p w:rsidR="00D926E9" w:rsidRPr="00B44627" w:rsidRDefault="00D926E9" w:rsidP="00D926E9">
      <w:pPr>
        <w:jc w:val="both"/>
        <w:rPr>
          <w:sz w:val="28"/>
          <w:szCs w:val="28"/>
        </w:rPr>
      </w:pPr>
    </w:p>
    <w:p w:rsidR="00D926E9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ходе контрольной работы проведено 23 камеральных проверки по вопросам достоверности, полноты и соответствия нормативным требованиям годовой бюджетной отчетности главных администраторов бюджетных средств, 18 документальных проверок в учреждениях и предприятиях района в ходе которых проверялись состояние финансово-хозяйственной деятельности в муниципальных учреждениях и предприятиях,  законность использования бюджетных средств их получателями, законность и эффективность использования имущества, находящегося в муниципальной собственности законность, целевое и эффективное расходование муниципальным образованием первого уровня средств, поступивших из бюджета района, проводились мероприятия с элементами аудита в сфере закупок. </w:t>
      </w:r>
    </w:p>
    <w:p w:rsidR="00D926E9" w:rsidRPr="00B44627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Проверено 17 органов местного самоуправления, 17 муниципальных учреждений, 3 муниципальных предприятия, 2 Фонда и одна организация.</w:t>
      </w:r>
    </w:p>
    <w:p w:rsidR="00D926E9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44627">
        <w:rPr>
          <w:sz w:val="28"/>
          <w:szCs w:val="28"/>
        </w:rPr>
        <w:t xml:space="preserve"> Общий объем </w:t>
      </w:r>
      <w:r>
        <w:rPr>
          <w:sz w:val="28"/>
          <w:szCs w:val="28"/>
        </w:rPr>
        <w:t>проверенных</w:t>
      </w:r>
      <w:r w:rsidRPr="00B44627">
        <w:rPr>
          <w:sz w:val="28"/>
          <w:szCs w:val="28"/>
        </w:rPr>
        <w:t xml:space="preserve"> ср</w:t>
      </w:r>
      <w:r>
        <w:rPr>
          <w:sz w:val="28"/>
          <w:szCs w:val="28"/>
        </w:rPr>
        <w:t>едств составил сумму более 7 млрд.</w:t>
      </w:r>
      <w:r w:rsidRPr="00B44627">
        <w:rPr>
          <w:sz w:val="28"/>
          <w:szCs w:val="28"/>
        </w:rPr>
        <w:t xml:space="preserve"> р</w:t>
      </w:r>
      <w:r>
        <w:rPr>
          <w:sz w:val="28"/>
          <w:szCs w:val="28"/>
        </w:rPr>
        <w:t>уб. основная часть которых пришлась на камеральные проверки годовых отчетов и бюджетной отчетности.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</w:t>
      </w:r>
      <w:r w:rsidRPr="00B44627">
        <w:rPr>
          <w:sz w:val="28"/>
          <w:szCs w:val="28"/>
        </w:rPr>
        <w:t>нарушений бюджетного закон</w:t>
      </w:r>
      <w:r>
        <w:rPr>
          <w:sz w:val="28"/>
          <w:szCs w:val="28"/>
        </w:rPr>
        <w:t>одательства и бухгалтерского учета на сумму 403,5 млн. руб., в том числе:</w:t>
      </w:r>
    </w:p>
    <w:p w:rsidR="00D926E9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-нарушения ведения бухгалтерского учета на сумму 336,7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 xml:space="preserve">., </w:t>
      </w:r>
    </w:p>
    <w:p w:rsidR="00D926E9" w:rsidRDefault="00D926E9" w:rsidP="00D926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-нарушения установленного порядка управления и распоряжения имуществом на сумму 53,8 млн. руб.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Устранено учреждениями и предприятиями ранее выявленных палатой нарушений на сумму 295,2 млн. руб.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 возврат средств в местный бюджет в сумме около 1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всех проверок палатой сделаны письменные предложения в адрес всех</w:t>
      </w:r>
      <w:r w:rsidR="00A37910">
        <w:rPr>
          <w:sz w:val="28"/>
          <w:szCs w:val="28"/>
        </w:rPr>
        <w:t xml:space="preserve"> руководителей </w:t>
      </w:r>
      <w:proofErr w:type="gramStart"/>
      <w:r>
        <w:rPr>
          <w:sz w:val="28"/>
          <w:szCs w:val="28"/>
        </w:rPr>
        <w:t>объектов</w:t>
      </w:r>
      <w:proofErr w:type="gramEnd"/>
      <w:r>
        <w:rPr>
          <w:sz w:val="28"/>
          <w:szCs w:val="28"/>
        </w:rPr>
        <w:t xml:space="preserve"> подвергшихся контролю об устранении выявленных проверками нарушений и недостатков.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1 проверки направлено представление об устранении выявленных нарушений.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представленной информации, указанные в актах и представлении    нарушения и недостатки устранены или приняты меры по их исключению в дальнейшей работе.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7 человек привлечены к дисциплинарной ответственности. Материалы проверок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направлялись в Гатчинскую городскую прокуратуру.  </w:t>
      </w:r>
    </w:p>
    <w:p w:rsidR="00D926E9" w:rsidRDefault="00D926E9" w:rsidP="00D926E9">
      <w:pPr>
        <w:jc w:val="both"/>
        <w:rPr>
          <w:sz w:val="28"/>
          <w:szCs w:val="28"/>
        </w:rPr>
      </w:pPr>
    </w:p>
    <w:p w:rsidR="00D926E9" w:rsidRDefault="00D926E9" w:rsidP="00A3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Экспертно-аналитическая деятельность.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2018 году в рамках экспертно-аналитической деятельности проведено 169 экспертно-аналитических мероприятий, 162 из них составили экспертизы </w:t>
      </w:r>
      <w:r>
        <w:rPr>
          <w:sz w:val="28"/>
          <w:szCs w:val="28"/>
        </w:rPr>
        <w:lastRenderedPageBreak/>
        <w:t>проектов годовых отчетов поселений, проектов бюджетов поселений на 2018 год и плановый период, проектов муниципальных правовых актов в части касающейся внесении изменений и дополнений в решение «О бюджете на 2018 год и плановый период», расходных обязательств муниципальных образований, муниципальных программ и других.</w:t>
      </w:r>
      <w:r w:rsidRPr="00CF2CF7">
        <w:rPr>
          <w:sz w:val="28"/>
          <w:szCs w:val="28"/>
        </w:rPr>
        <w:t xml:space="preserve"> 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проведено 18 экспертно-аналитических мероприятий по внешней проверке годовых отчетов об исполнении бюджетов района, городских и сельских поселений на 2017 год, экспертиза 18 проектов бюджетов всех поселений на 2019 год и плановый период, выдано</w:t>
      </w:r>
      <w:r>
        <w:rPr>
          <w:sz w:val="28"/>
          <w:szCs w:val="28"/>
        </w:rPr>
        <w:t xml:space="preserve"> 36 </w:t>
      </w:r>
      <w:r>
        <w:rPr>
          <w:sz w:val="28"/>
          <w:szCs w:val="28"/>
        </w:rPr>
        <w:t xml:space="preserve">экспертных заключений. </w:t>
      </w: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5 экспертно-аналитических мероприятий были направлены на обследование достоверности, полноты и соответствия нормативным требованиям составления и предоставления квартального отчета об исполнении бюджета в контрольно-счетную палату казенными учреждениями в соответствие с требованиями Бюджетного кодекса Российской Федерации. </w:t>
      </w:r>
      <w:r>
        <w:rPr>
          <w:sz w:val="28"/>
          <w:szCs w:val="28"/>
        </w:rPr>
        <w:tab/>
      </w: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анализа и мониторинга бюджетного процесса в поселениях проведена экспертиза положений о бюджетном процессе в отдельных поселениях, в которые направлены предложения о приведении бюджетного процесса в соответствие действующему законодательству.    </w:t>
      </w:r>
      <w:r>
        <w:rPr>
          <w:sz w:val="28"/>
          <w:szCs w:val="28"/>
        </w:rPr>
        <w:tab/>
      </w:r>
    </w:p>
    <w:p w:rsidR="00D926E9" w:rsidRPr="00B44627" w:rsidRDefault="00D926E9" w:rsidP="00D926E9">
      <w:pPr>
        <w:jc w:val="both"/>
        <w:rPr>
          <w:sz w:val="28"/>
          <w:szCs w:val="28"/>
        </w:rPr>
      </w:pPr>
    </w:p>
    <w:p w:rsidR="00D926E9" w:rsidRDefault="00D926E9" w:rsidP="00D926E9">
      <w:pPr>
        <w:jc w:val="center"/>
        <w:rPr>
          <w:b/>
          <w:sz w:val="28"/>
          <w:szCs w:val="28"/>
        </w:rPr>
      </w:pPr>
      <w:r w:rsidRPr="00B44627">
        <w:rPr>
          <w:b/>
          <w:sz w:val="28"/>
          <w:szCs w:val="28"/>
        </w:rPr>
        <w:t>Раздел 2</w:t>
      </w:r>
    </w:p>
    <w:p w:rsidR="00D926E9" w:rsidRPr="00B44627" w:rsidRDefault="00D926E9" w:rsidP="00D926E9">
      <w:pPr>
        <w:jc w:val="center"/>
        <w:rPr>
          <w:b/>
          <w:sz w:val="28"/>
          <w:szCs w:val="28"/>
        </w:rPr>
      </w:pPr>
    </w:p>
    <w:p w:rsidR="00D926E9" w:rsidRDefault="00D926E9" w:rsidP="00D92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иной</w:t>
      </w:r>
      <w:r w:rsidRPr="00B44627">
        <w:rPr>
          <w:b/>
          <w:sz w:val="28"/>
          <w:szCs w:val="28"/>
        </w:rPr>
        <w:t xml:space="preserve"> деятельности Контрольно-счетной палатой Гатчинского муниципального района</w:t>
      </w:r>
      <w:r>
        <w:rPr>
          <w:b/>
          <w:sz w:val="28"/>
          <w:szCs w:val="28"/>
        </w:rPr>
        <w:t xml:space="preserve"> в 2018 году</w:t>
      </w:r>
    </w:p>
    <w:p w:rsidR="00D926E9" w:rsidRPr="00B44627" w:rsidRDefault="00D926E9" w:rsidP="00D926E9">
      <w:pPr>
        <w:jc w:val="center"/>
        <w:rPr>
          <w:b/>
          <w:sz w:val="28"/>
          <w:szCs w:val="28"/>
        </w:rPr>
      </w:pP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9D7D85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2018 года в Советы депутатов поселений направлены отчеты о проделанной работе на основании заключенных Соглашений о передаче Контрольно-счетному органу муниципального района полномочий контрольно-счетного органа поселений по осуществлению внешнего муниципального финансового контроля.</w:t>
      </w: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течение прошлого года в представительные и исполнительно-распорядительные органы муниципальных образований направлено 84 информационных письма в том числе по результатам контрольных мероприятий- 41, экспертно-аналитических-7, экспертизы проектов бюджетов-18, экспертизы годовых отчетов-18.</w:t>
      </w: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B44627">
        <w:rPr>
          <w:sz w:val="28"/>
          <w:szCs w:val="28"/>
        </w:rPr>
        <w:t xml:space="preserve"> году продолжалась работа по повыш</w:t>
      </w:r>
      <w:r>
        <w:rPr>
          <w:sz w:val="28"/>
          <w:szCs w:val="28"/>
        </w:rPr>
        <w:t>ению профессиональной подготовки</w:t>
      </w:r>
      <w:r w:rsidRPr="00B44627">
        <w:rPr>
          <w:sz w:val="28"/>
          <w:szCs w:val="28"/>
        </w:rPr>
        <w:t xml:space="preserve"> и повышению</w:t>
      </w:r>
      <w:r>
        <w:rPr>
          <w:sz w:val="28"/>
          <w:szCs w:val="28"/>
        </w:rPr>
        <w:t xml:space="preserve"> квалификации сотрудников КСП, в ходе которой один сотрудник прошел профессиональную переподготовку.</w:t>
      </w:r>
    </w:p>
    <w:p w:rsidR="00D926E9" w:rsidRPr="00B44627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областного Совета органов финансового контроля КСП   участвовала</w:t>
      </w:r>
      <w:r w:rsidRPr="00B446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двух заседаниях Совета органов финансового контроля Ленинградской области.  </w:t>
      </w:r>
    </w:p>
    <w:p w:rsidR="00D926E9" w:rsidRDefault="00D926E9" w:rsidP="00D926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проводилась </w:t>
      </w:r>
      <w:r w:rsidRPr="00B44627">
        <w:rPr>
          <w:sz w:val="28"/>
          <w:szCs w:val="28"/>
        </w:rPr>
        <w:t>консул</w:t>
      </w:r>
      <w:r>
        <w:rPr>
          <w:sz w:val="28"/>
          <w:szCs w:val="28"/>
        </w:rPr>
        <w:t>ьтационная работа сотрудниками палаты по обращениям сотрудников администраций и учреждений поселени</w:t>
      </w:r>
      <w:r>
        <w:rPr>
          <w:sz w:val="28"/>
          <w:szCs w:val="28"/>
        </w:rPr>
        <w:t xml:space="preserve">й и </w:t>
      </w:r>
      <w:r>
        <w:rPr>
          <w:sz w:val="28"/>
          <w:szCs w:val="28"/>
        </w:rPr>
        <w:t>района.</w:t>
      </w:r>
    </w:p>
    <w:p w:rsidR="00D926E9" w:rsidRDefault="00D926E9" w:rsidP="00A37910">
      <w:pPr>
        <w:ind w:firstLine="567"/>
        <w:jc w:val="both"/>
      </w:pPr>
      <w:r>
        <w:rPr>
          <w:sz w:val="28"/>
          <w:szCs w:val="28"/>
        </w:rPr>
        <w:t xml:space="preserve">В 2018 году на отдельных заседаниях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лав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дминистраций поселений по инициативе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онтрольно</w:t>
      </w:r>
      <w:proofErr w:type="spellEnd"/>
      <w:r>
        <w:rPr>
          <w:sz w:val="28"/>
          <w:szCs w:val="28"/>
        </w:rPr>
        <w:t xml:space="preserve"> - счетной палаты выносились вопросы, относящиеся к компетенции палаты.</w:t>
      </w:r>
    </w:p>
    <w:sectPr w:rsidR="00D926E9" w:rsidSect="00A37910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F5A8C"/>
    <w:rsid w:val="00182456"/>
    <w:rsid w:val="001D2913"/>
    <w:rsid w:val="002C4C8B"/>
    <w:rsid w:val="003828EF"/>
    <w:rsid w:val="003A127A"/>
    <w:rsid w:val="005135AA"/>
    <w:rsid w:val="0056280B"/>
    <w:rsid w:val="0060508C"/>
    <w:rsid w:val="006B37AD"/>
    <w:rsid w:val="006F2C60"/>
    <w:rsid w:val="00803958"/>
    <w:rsid w:val="00810B6E"/>
    <w:rsid w:val="00992C46"/>
    <w:rsid w:val="00A2248B"/>
    <w:rsid w:val="00A37910"/>
    <w:rsid w:val="00A95EAA"/>
    <w:rsid w:val="00D926E9"/>
    <w:rsid w:val="00DD29E9"/>
    <w:rsid w:val="00DD60D4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E475-969B-4FF5-BA1F-5A283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37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5</cp:revision>
  <cp:lastPrinted>2018-02-05T07:08:00Z</cp:lastPrinted>
  <dcterms:created xsi:type="dcterms:W3CDTF">2018-02-16T10:22:00Z</dcterms:created>
  <dcterms:modified xsi:type="dcterms:W3CDTF">2019-02-21T11:18:00Z</dcterms:modified>
</cp:coreProperties>
</file>