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F6F" w:rsidRPr="00C16BCA" w:rsidRDefault="00064F6F" w:rsidP="00F87443">
      <w:pPr>
        <w:pStyle w:val="TOCHeading"/>
        <w:jc w:val="center"/>
      </w:pPr>
      <w:r w:rsidRPr="00C16BCA">
        <w:t>Оглавление</w:t>
      </w:r>
    </w:p>
    <w:p w:rsidR="00064F6F" w:rsidRPr="00C16BCA" w:rsidRDefault="00064F6F">
      <w:pPr>
        <w:pStyle w:val="TOC3"/>
        <w:tabs>
          <w:tab w:val="right" w:leader="dot" w:pos="9345"/>
        </w:tabs>
        <w:rPr>
          <w:rFonts w:ascii="Calibri" w:hAnsi="Calibri"/>
          <w:noProof/>
          <w:sz w:val="22"/>
          <w:szCs w:val="22"/>
        </w:rPr>
      </w:pPr>
      <w:r w:rsidRPr="00C16BCA">
        <w:fldChar w:fldCharType="begin"/>
      </w:r>
      <w:r w:rsidRPr="00C16BCA">
        <w:instrText xml:space="preserve"> TOC \o "1-3" \h \z \u </w:instrText>
      </w:r>
      <w:r w:rsidRPr="00C16BCA">
        <w:fldChar w:fldCharType="separate"/>
      </w:r>
      <w:hyperlink w:anchor="_Toc335229915" w:history="1">
        <w:r w:rsidRPr="00C16BCA">
          <w:rPr>
            <w:rStyle w:val="Hyperlink"/>
            <w:noProof/>
          </w:rPr>
          <w:t>1.ДЕМОГРАФИЧЕСКАЯ СИТУАЦИЯ</w:t>
        </w:r>
        <w:r w:rsidRPr="00C16BCA">
          <w:rPr>
            <w:noProof/>
            <w:webHidden/>
          </w:rPr>
          <w:tab/>
        </w:r>
        <w:r w:rsidRPr="00C16BCA">
          <w:rPr>
            <w:noProof/>
            <w:webHidden/>
          </w:rPr>
          <w:fldChar w:fldCharType="begin"/>
        </w:r>
        <w:r w:rsidRPr="00C16BCA">
          <w:rPr>
            <w:noProof/>
            <w:webHidden/>
          </w:rPr>
          <w:instrText xml:space="preserve"> PAGEREF _Toc335229915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16" w:history="1">
        <w:r w:rsidRPr="00C16BCA">
          <w:rPr>
            <w:rStyle w:val="Hyperlink"/>
            <w:noProof/>
          </w:rPr>
          <w:t>2. ИТОГИ СОЦИАЛЬНО-ЭКОНОМИЧЕСКОГО РАЗВИТИЯ  ПРЕДЫДУЩЕГО ПЕРИОДА</w:t>
        </w:r>
        <w:r w:rsidRPr="00C16BCA">
          <w:rPr>
            <w:noProof/>
            <w:webHidden/>
          </w:rPr>
          <w:tab/>
        </w:r>
        <w:r w:rsidRPr="00C16BCA">
          <w:rPr>
            <w:noProof/>
            <w:webHidden/>
          </w:rPr>
          <w:fldChar w:fldCharType="begin"/>
        </w:r>
        <w:r w:rsidRPr="00C16BCA">
          <w:rPr>
            <w:noProof/>
            <w:webHidden/>
          </w:rPr>
          <w:instrText xml:space="preserve"> PAGEREF _Toc335229916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17" w:history="1">
        <w:r w:rsidRPr="00C16BCA">
          <w:rPr>
            <w:rStyle w:val="Hyperlink"/>
            <w:noProof/>
          </w:rPr>
          <w:t>3.ОЦЕНКА ОЖИДАЕМЫХ РЕЗУЛЬТАТОВ СОЦИАЛЬНО-ЭКОНОМИЧЕСКОГО РАЗВИТИЯ ЗА 2012 ГОД И ОСНОВНЫЕ ПАРАМЕТРЫ ПРОГНОЗА НА ПЕРИОД ДО 2015 ГОДА</w:t>
        </w:r>
        <w:r w:rsidRPr="00C16BCA">
          <w:rPr>
            <w:noProof/>
            <w:webHidden/>
          </w:rPr>
          <w:tab/>
        </w:r>
        <w:r w:rsidRPr="00C16BCA">
          <w:rPr>
            <w:noProof/>
            <w:webHidden/>
          </w:rPr>
          <w:fldChar w:fldCharType="begin"/>
        </w:r>
        <w:r w:rsidRPr="00C16BCA">
          <w:rPr>
            <w:noProof/>
            <w:webHidden/>
          </w:rPr>
          <w:instrText xml:space="preserve"> PAGEREF _Toc335229917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18" w:history="1">
        <w:r w:rsidRPr="00C16BCA">
          <w:rPr>
            <w:rStyle w:val="Hyperlink"/>
            <w:noProof/>
          </w:rPr>
          <w:t>4.ПРОМЫШЛЕННОСТЬ</w:t>
        </w:r>
        <w:r w:rsidRPr="00C16BCA">
          <w:rPr>
            <w:noProof/>
            <w:webHidden/>
          </w:rPr>
          <w:tab/>
        </w:r>
        <w:r w:rsidRPr="00C16BCA">
          <w:rPr>
            <w:noProof/>
            <w:webHidden/>
          </w:rPr>
          <w:fldChar w:fldCharType="begin"/>
        </w:r>
        <w:r w:rsidRPr="00C16BCA">
          <w:rPr>
            <w:noProof/>
            <w:webHidden/>
          </w:rPr>
          <w:instrText xml:space="preserve"> PAGEREF _Toc335229918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19" w:history="1">
        <w:r w:rsidRPr="00C16BCA">
          <w:rPr>
            <w:rStyle w:val="Hyperlink"/>
            <w:noProof/>
          </w:rPr>
          <w:t>4.1.ОБРАБАТЫВАЮЩИЕ ПРОИЗВОДСТВА</w:t>
        </w:r>
        <w:r w:rsidRPr="00C16BCA">
          <w:rPr>
            <w:noProof/>
            <w:webHidden/>
          </w:rPr>
          <w:tab/>
        </w:r>
        <w:r w:rsidRPr="00C16BCA">
          <w:rPr>
            <w:noProof/>
            <w:webHidden/>
          </w:rPr>
          <w:fldChar w:fldCharType="begin"/>
        </w:r>
        <w:r w:rsidRPr="00C16BCA">
          <w:rPr>
            <w:noProof/>
            <w:webHidden/>
          </w:rPr>
          <w:instrText xml:space="preserve"> PAGEREF _Toc335229919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0" w:history="1">
        <w:r w:rsidRPr="00C16BCA">
          <w:rPr>
            <w:rStyle w:val="Hyperlink"/>
            <w:noProof/>
          </w:rPr>
          <w:t>5.СЕЛЬСКОЕ ХОЗЯЙСТВО</w:t>
        </w:r>
        <w:r w:rsidRPr="00C16BCA">
          <w:rPr>
            <w:noProof/>
            <w:webHidden/>
          </w:rPr>
          <w:tab/>
        </w:r>
        <w:r w:rsidRPr="00C16BCA">
          <w:rPr>
            <w:noProof/>
            <w:webHidden/>
          </w:rPr>
          <w:fldChar w:fldCharType="begin"/>
        </w:r>
        <w:r w:rsidRPr="00C16BCA">
          <w:rPr>
            <w:noProof/>
            <w:webHidden/>
          </w:rPr>
          <w:instrText xml:space="preserve"> PAGEREF _Toc335229920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1" w:history="1">
        <w:r w:rsidRPr="00C16BCA">
          <w:rPr>
            <w:rStyle w:val="Hyperlink"/>
            <w:noProof/>
          </w:rPr>
          <w:t>6.ИНВЕСТИЦИОННАЯ ДЕЯТЕЛЬНОСТЬ.  НАУЧНО-ТЕХНИЧЕСКИЙ И ИННОВАЦИОННЫЙ ПОТЕНЦИАЛ</w:t>
        </w:r>
        <w:r w:rsidRPr="00C16BCA">
          <w:rPr>
            <w:noProof/>
            <w:webHidden/>
          </w:rPr>
          <w:tab/>
        </w:r>
        <w:r w:rsidRPr="00C16BCA">
          <w:rPr>
            <w:noProof/>
            <w:webHidden/>
          </w:rPr>
          <w:fldChar w:fldCharType="begin"/>
        </w:r>
        <w:r w:rsidRPr="00C16BCA">
          <w:rPr>
            <w:noProof/>
            <w:webHidden/>
          </w:rPr>
          <w:instrText xml:space="preserve"> PAGEREF _Toc335229921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2" w:history="1">
        <w:r w:rsidRPr="00C16BCA">
          <w:rPr>
            <w:rStyle w:val="Hyperlink"/>
            <w:noProof/>
          </w:rPr>
          <w:t>7.СТРОИТЕЛЬСТВО</w:t>
        </w:r>
        <w:r w:rsidRPr="00C16BCA">
          <w:rPr>
            <w:noProof/>
            <w:webHidden/>
          </w:rPr>
          <w:tab/>
        </w:r>
        <w:r w:rsidRPr="00C16BCA">
          <w:rPr>
            <w:noProof/>
            <w:webHidden/>
          </w:rPr>
          <w:fldChar w:fldCharType="begin"/>
        </w:r>
        <w:r w:rsidRPr="00C16BCA">
          <w:rPr>
            <w:noProof/>
            <w:webHidden/>
          </w:rPr>
          <w:instrText xml:space="preserve"> PAGEREF _Toc335229922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3" w:history="1">
        <w:r w:rsidRPr="00C16BCA">
          <w:rPr>
            <w:rStyle w:val="Hyperlink"/>
            <w:noProof/>
          </w:rPr>
          <w:t>8.РЫНОК ТРУДА</w:t>
        </w:r>
        <w:r w:rsidRPr="00C16BCA">
          <w:rPr>
            <w:noProof/>
            <w:webHidden/>
          </w:rPr>
          <w:tab/>
        </w:r>
        <w:r w:rsidRPr="00C16BCA">
          <w:rPr>
            <w:noProof/>
            <w:webHidden/>
          </w:rPr>
          <w:fldChar w:fldCharType="begin"/>
        </w:r>
        <w:r w:rsidRPr="00C16BCA">
          <w:rPr>
            <w:noProof/>
            <w:webHidden/>
          </w:rPr>
          <w:instrText xml:space="preserve"> PAGEREF _Toc335229923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4" w:history="1">
        <w:r w:rsidRPr="00C16BCA">
          <w:rPr>
            <w:rStyle w:val="Hyperlink"/>
            <w:noProof/>
          </w:rPr>
          <w:t>9. ПОТРЕБИТЕЛЬСКИЙ РЫНОК</w:t>
        </w:r>
        <w:r w:rsidRPr="00C16BCA">
          <w:rPr>
            <w:noProof/>
            <w:webHidden/>
          </w:rPr>
          <w:tab/>
        </w:r>
        <w:r w:rsidRPr="00C16BCA">
          <w:rPr>
            <w:noProof/>
            <w:webHidden/>
          </w:rPr>
          <w:fldChar w:fldCharType="begin"/>
        </w:r>
        <w:r w:rsidRPr="00C16BCA">
          <w:rPr>
            <w:noProof/>
            <w:webHidden/>
          </w:rPr>
          <w:instrText xml:space="preserve"> PAGEREF _Toc335229924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5" w:history="1">
        <w:r w:rsidRPr="00C16BCA">
          <w:rPr>
            <w:rStyle w:val="Hyperlink"/>
            <w:noProof/>
          </w:rPr>
          <w:t>10.ТРАНСПОРТ</w:t>
        </w:r>
        <w:r w:rsidRPr="00C16BCA">
          <w:rPr>
            <w:noProof/>
            <w:webHidden/>
          </w:rPr>
          <w:tab/>
        </w:r>
        <w:r w:rsidRPr="00C16BCA">
          <w:rPr>
            <w:noProof/>
            <w:webHidden/>
          </w:rPr>
          <w:fldChar w:fldCharType="begin"/>
        </w:r>
        <w:r w:rsidRPr="00C16BCA">
          <w:rPr>
            <w:noProof/>
            <w:webHidden/>
          </w:rPr>
          <w:instrText xml:space="preserve"> PAGEREF _Toc335229925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6" w:history="1">
        <w:r w:rsidRPr="00C16BCA">
          <w:rPr>
            <w:rStyle w:val="Hyperlink"/>
            <w:noProof/>
          </w:rPr>
          <w:t>11. РАЗВИТИЕ СОЦИАЛЬНОЙ СФЕРЫ</w:t>
        </w:r>
        <w:r w:rsidRPr="00C16BCA">
          <w:rPr>
            <w:noProof/>
            <w:webHidden/>
          </w:rPr>
          <w:tab/>
        </w:r>
        <w:r w:rsidRPr="00C16BCA">
          <w:rPr>
            <w:noProof/>
            <w:webHidden/>
          </w:rPr>
          <w:fldChar w:fldCharType="begin"/>
        </w:r>
        <w:r w:rsidRPr="00C16BCA">
          <w:rPr>
            <w:noProof/>
            <w:webHidden/>
          </w:rPr>
          <w:instrText xml:space="preserve"> PAGEREF _Toc335229926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7" w:history="1">
        <w:r w:rsidRPr="00C16BCA">
          <w:rPr>
            <w:rStyle w:val="Hyperlink"/>
            <w:noProof/>
          </w:rPr>
          <w:t>11.1. ОБРАЗОВАНИЕ</w:t>
        </w:r>
        <w:r w:rsidRPr="00C16BCA">
          <w:rPr>
            <w:noProof/>
            <w:webHidden/>
          </w:rPr>
          <w:tab/>
        </w:r>
        <w:r w:rsidRPr="00C16BCA">
          <w:rPr>
            <w:noProof/>
            <w:webHidden/>
          </w:rPr>
          <w:fldChar w:fldCharType="begin"/>
        </w:r>
        <w:r w:rsidRPr="00C16BCA">
          <w:rPr>
            <w:noProof/>
            <w:webHidden/>
          </w:rPr>
          <w:instrText xml:space="preserve"> PAGEREF _Toc335229927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8" w:history="1">
        <w:r w:rsidRPr="00C16BCA">
          <w:rPr>
            <w:rStyle w:val="Hyperlink"/>
            <w:noProof/>
          </w:rPr>
          <w:t>11.2. ЗДРАВООХРАНЕНИЕ</w:t>
        </w:r>
        <w:r w:rsidRPr="00C16BCA">
          <w:rPr>
            <w:noProof/>
            <w:webHidden/>
          </w:rPr>
          <w:tab/>
        </w:r>
        <w:r w:rsidRPr="00C16BCA">
          <w:rPr>
            <w:noProof/>
            <w:webHidden/>
          </w:rPr>
          <w:fldChar w:fldCharType="begin"/>
        </w:r>
        <w:r w:rsidRPr="00C16BCA">
          <w:rPr>
            <w:noProof/>
            <w:webHidden/>
          </w:rPr>
          <w:instrText xml:space="preserve"> PAGEREF _Toc335229928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29" w:history="1">
        <w:r w:rsidRPr="00C16BCA">
          <w:rPr>
            <w:rStyle w:val="Hyperlink"/>
            <w:noProof/>
          </w:rPr>
          <w:t>11.3.КУЛЬТУРА</w:t>
        </w:r>
        <w:r w:rsidRPr="00C16BCA">
          <w:rPr>
            <w:noProof/>
            <w:webHidden/>
          </w:rPr>
          <w:tab/>
        </w:r>
        <w:r w:rsidRPr="00C16BCA">
          <w:rPr>
            <w:noProof/>
            <w:webHidden/>
          </w:rPr>
          <w:fldChar w:fldCharType="begin"/>
        </w:r>
        <w:r w:rsidRPr="00C16BCA">
          <w:rPr>
            <w:noProof/>
            <w:webHidden/>
          </w:rPr>
          <w:instrText xml:space="preserve"> PAGEREF _Toc335229929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30" w:history="1">
        <w:r w:rsidRPr="00C16BCA">
          <w:rPr>
            <w:rStyle w:val="Hyperlink"/>
            <w:noProof/>
          </w:rPr>
          <w:t>11.4.СОЦИАЛЬНАЯ ЗАЩИТА НАСЕЛЕНИЯ.</w:t>
        </w:r>
        <w:r w:rsidRPr="00C16BCA">
          <w:rPr>
            <w:noProof/>
            <w:webHidden/>
          </w:rPr>
          <w:tab/>
        </w:r>
        <w:r w:rsidRPr="00C16BCA">
          <w:rPr>
            <w:noProof/>
            <w:webHidden/>
          </w:rPr>
          <w:fldChar w:fldCharType="begin"/>
        </w:r>
        <w:r w:rsidRPr="00C16BCA">
          <w:rPr>
            <w:noProof/>
            <w:webHidden/>
          </w:rPr>
          <w:instrText xml:space="preserve"> PAGEREF _Toc335229930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pPr>
        <w:pStyle w:val="TOC3"/>
        <w:tabs>
          <w:tab w:val="right" w:leader="dot" w:pos="9345"/>
        </w:tabs>
        <w:rPr>
          <w:rFonts w:ascii="Calibri" w:hAnsi="Calibri"/>
          <w:noProof/>
          <w:sz w:val="22"/>
          <w:szCs w:val="22"/>
        </w:rPr>
      </w:pPr>
      <w:hyperlink w:anchor="_Toc335229931" w:history="1">
        <w:r w:rsidRPr="00C16BCA">
          <w:rPr>
            <w:rStyle w:val="Hyperlink"/>
            <w:noProof/>
          </w:rPr>
          <w:t>12. МЕСТНЫЕ ФИНАНСЫ</w:t>
        </w:r>
        <w:r w:rsidRPr="00C16BCA">
          <w:rPr>
            <w:noProof/>
            <w:webHidden/>
          </w:rPr>
          <w:tab/>
        </w:r>
        <w:r w:rsidRPr="00C16BCA">
          <w:rPr>
            <w:noProof/>
            <w:webHidden/>
          </w:rPr>
          <w:fldChar w:fldCharType="begin"/>
        </w:r>
        <w:r w:rsidRPr="00C16BCA">
          <w:rPr>
            <w:noProof/>
            <w:webHidden/>
          </w:rPr>
          <w:instrText xml:space="preserve"> PAGEREF _Toc335229931 \h </w:instrText>
        </w:r>
        <w:r>
          <w:rPr>
            <w:noProof/>
          </w:rPr>
        </w:r>
        <w:r w:rsidRPr="00C16BCA">
          <w:rPr>
            <w:noProof/>
            <w:webHidden/>
          </w:rPr>
          <w:fldChar w:fldCharType="separate"/>
        </w:r>
        <w:r>
          <w:rPr>
            <w:noProof/>
            <w:webHidden/>
          </w:rPr>
          <w:t>3</w:t>
        </w:r>
        <w:r w:rsidRPr="00C16BCA">
          <w:rPr>
            <w:noProof/>
            <w:webHidden/>
          </w:rPr>
          <w:fldChar w:fldCharType="end"/>
        </w:r>
      </w:hyperlink>
    </w:p>
    <w:p w:rsidR="00064F6F" w:rsidRPr="00C16BCA" w:rsidRDefault="00064F6F">
      <w:r w:rsidRPr="00C16BCA">
        <w:fldChar w:fldCharType="end"/>
      </w:r>
    </w:p>
    <w:p w:rsidR="00064F6F" w:rsidRPr="00C16BCA" w:rsidRDefault="00064F6F" w:rsidP="00325F5C">
      <w:pPr>
        <w:rPr>
          <w:sz w:val="28"/>
          <w:szCs w:val="28"/>
        </w:rPr>
      </w:pPr>
      <w:r w:rsidRPr="00C16BCA">
        <w:rPr>
          <w:sz w:val="28"/>
          <w:szCs w:val="28"/>
        </w:rPr>
        <w:t xml:space="preserve">Приложение: </w:t>
      </w:r>
    </w:p>
    <w:p w:rsidR="00064F6F" w:rsidRPr="00C16BCA" w:rsidRDefault="00064F6F" w:rsidP="00325F5C">
      <w:pPr>
        <w:rPr>
          <w:sz w:val="28"/>
          <w:szCs w:val="28"/>
        </w:rPr>
      </w:pPr>
      <w:r w:rsidRPr="00C16BCA">
        <w:rPr>
          <w:sz w:val="28"/>
          <w:szCs w:val="28"/>
        </w:rPr>
        <w:t>Форма прогноза социально-экономического развития Гатчинского муниципального района на 2013год и на период до 2015 года               на      л.</w:t>
      </w:r>
    </w:p>
    <w:p w:rsidR="00064F6F" w:rsidRPr="00C16BCA" w:rsidRDefault="00064F6F" w:rsidP="003A5569">
      <w:pPr>
        <w:rPr>
          <w:sz w:val="24"/>
          <w:szCs w:val="24"/>
        </w:rPr>
      </w:pPr>
    </w:p>
    <w:p w:rsidR="00064F6F" w:rsidRPr="00C16BCA" w:rsidRDefault="00064F6F" w:rsidP="003A5569">
      <w:pPr>
        <w:rPr>
          <w:sz w:val="24"/>
          <w:szCs w:val="24"/>
        </w:rPr>
      </w:pPr>
    </w:p>
    <w:p w:rsidR="00064F6F" w:rsidRPr="00C16BCA" w:rsidRDefault="00064F6F" w:rsidP="00E4120D">
      <w:pPr>
        <w:ind w:right="-87"/>
        <w:jc w:val="center"/>
        <w:rPr>
          <w:b/>
          <w:sz w:val="24"/>
          <w:szCs w:val="24"/>
        </w:rPr>
      </w:pPr>
      <w:r w:rsidRPr="00C16BCA">
        <w:rPr>
          <w:b/>
          <w:sz w:val="24"/>
          <w:szCs w:val="24"/>
        </w:rPr>
        <w:t>ПРОГНОЗ</w:t>
      </w:r>
    </w:p>
    <w:p w:rsidR="00064F6F" w:rsidRPr="00C16BCA" w:rsidRDefault="00064F6F" w:rsidP="00E4120D">
      <w:pPr>
        <w:ind w:right="-87"/>
        <w:jc w:val="center"/>
        <w:rPr>
          <w:b/>
          <w:sz w:val="24"/>
          <w:szCs w:val="24"/>
        </w:rPr>
      </w:pPr>
      <w:r w:rsidRPr="00C16BCA">
        <w:rPr>
          <w:b/>
          <w:sz w:val="24"/>
          <w:szCs w:val="24"/>
        </w:rPr>
        <w:t>СОЦИАЛЬНО-ЭКОНОМИЧЕСКОГО РАЗВИТИЯ</w:t>
      </w:r>
    </w:p>
    <w:p w:rsidR="00064F6F" w:rsidRPr="00C16BCA" w:rsidRDefault="00064F6F" w:rsidP="00E4120D">
      <w:pPr>
        <w:ind w:right="-87"/>
        <w:jc w:val="center"/>
        <w:rPr>
          <w:b/>
          <w:sz w:val="24"/>
          <w:szCs w:val="24"/>
        </w:rPr>
      </w:pPr>
      <w:r w:rsidRPr="00C16BCA">
        <w:rPr>
          <w:b/>
          <w:sz w:val="24"/>
          <w:szCs w:val="24"/>
        </w:rPr>
        <w:t>ГАТЧИНСКОГО МУНИЦИПАЛЬНОГО РАЙОНА</w:t>
      </w:r>
    </w:p>
    <w:p w:rsidR="00064F6F" w:rsidRPr="00C16BCA" w:rsidRDefault="00064F6F" w:rsidP="00E4120D">
      <w:pPr>
        <w:ind w:right="-87"/>
        <w:jc w:val="center"/>
        <w:rPr>
          <w:b/>
          <w:sz w:val="24"/>
          <w:szCs w:val="24"/>
        </w:rPr>
      </w:pPr>
      <w:r w:rsidRPr="00C16BCA">
        <w:rPr>
          <w:b/>
          <w:sz w:val="24"/>
          <w:szCs w:val="24"/>
        </w:rPr>
        <w:t>НА 2013 ГОД И НА ПЕРИОД ДО 2015 ГОДА</w:t>
      </w:r>
    </w:p>
    <w:p w:rsidR="00064F6F" w:rsidRPr="00C16BCA" w:rsidRDefault="00064F6F" w:rsidP="00E4120D">
      <w:pPr>
        <w:ind w:right="-87"/>
        <w:jc w:val="center"/>
        <w:rPr>
          <w:b/>
          <w:sz w:val="24"/>
          <w:szCs w:val="24"/>
        </w:rPr>
      </w:pPr>
    </w:p>
    <w:p w:rsidR="00064F6F" w:rsidRPr="00C16BCA" w:rsidRDefault="00064F6F" w:rsidP="002102E3">
      <w:pPr>
        <w:ind w:right="-87" w:firstLine="709"/>
        <w:jc w:val="both"/>
        <w:rPr>
          <w:sz w:val="24"/>
          <w:szCs w:val="24"/>
        </w:rPr>
      </w:pPr>
      <w:r w:rsidRPr="00C16BCA">
        <w:rPr>
          <w:sz w:val="24"/>
          <w:szCs w:val="24"/>
        </w:rPr>
        <w:t>Среднесрочный прогноз социально-экономического развития Гатчинского муниципального района  на 2013 год и на период до 2015 года разработан с использованием предоставленных Минэкономразвития России макропоказателей и дефляторов по Российской Федерации по умеренно-оптимистическому  варианту сценарных условий функционирования экономики (вариант 2</w:t>
      </w:r>
      <w:r w:rsidRPr="00C16BCA">
        <w:rPr>
          <w:sz w:val="24"/>
          <w:szCs w:val="24"/>
          <w:lang w:val="en-US"/>
        </w:rPr>
        <w:t>b</w:t>
      </w:r>
      <w:r w:rsidRPr="00C16BCA">
        <w:rPr>
          <w:sz w:val="24"/>
          <w:szCs w:val="24"/>
        </w:rPr>
        <w:t>), с учетом  основных параметров прогноза социально-экономического развития  Ленинградской области на 2013 год и плановый период 2014 и 2015 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а также на основании прогнозов, 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064F6F" w:rsidRPr="00C16BCA" w:rsidRDefault="00064F6F" w:rsidP="002102E3">
      <w:pPr>
        <w:ind w:right="-87" w:firstLine="709"/>
        <w:jc w:val="both"/>
        <w:rPr>
          <w:sz w:val="24"/>
          <w:szCs w:val="24"/>
        </w:rPr>
      </w:pPr>
    </w:p>
    <w:p w:rsidR="00064F6F" w:rsidRPr="00C16BCA" w:rsidRDefault="00064F6F" w:rsidP="00632AC1">
      <w:pPr>
        <w:shd w:val="clear" w:color="auto" w:fill="FFFFFF"/>
        <w:ind w:firstLine="540"/>
        <w:jc w:val="both"/>
        <w:rPr>
          <w:i/>
          <w:iCs/>
          <w:color w:val="000000"/>
          <w:sz w:val="24"/>
          <w:szCs w:val="24"/>
        </w:rPr>
      </w:pPr>
      <w:r w:rsidRPr="00C16BCA">
        <w:rPr>
          <w:sz w:val="24"/>
          <w:szCs w:val="24"/>
        </w:rPr>
        <w:t xml:space="preserve">Стратегические направления развития Гатчинского муниципального района закреплены в Концепции социально-экономического развития района на период до 2020 года, утвержденной Решением Совета депутатов 27 февраля </w:t>
      </w:r>
      <w:smartTag w:uri="urn:schemas-microsoft-com:office:smarttags" w:element="metricconverter">
        <w:smartTagPr>
          <w:attr w:name="ProductID" w:val="2009 г"/>
        </w:smartTagPr>
        <w:r w:rsidRPr="00C16BCA">
          <w:rPr>
            <w:sz w:val="24"/>
            <w:szCs w:val="24"/>
          </w:rPr>
          <w:t>2009 г</w:t>
        </w:r>
      </w:smartTag>
      <w:r w:rsidRPr="00C16BCA">
        <w:rPr>
          <w:sz w:val="24"/>
          <w:szCs w:val="24"/>
        </w:rPr>
        <w:t xml:space="preserve">. </w:t>
      </w:r>
    </w:p>
    <w:p w:rsidR="00064F6F" w:rsidRPr="00C16BCA" w:rsidRDefault="00064F6F" w:rsidP="00392E8C">
      <w:pPr>
        <w:ind w:firstLine="540"/>
        <w:jc w:val="both"/>
        <w:rPr>
          <w:sz w:val="24"/>
          <w:szCs w:val="24"/>
        </w:rPr>
      </w:pPr>
      <w:r w:rsidRPr="00C16BCA">
        <w:rPr>
          <w:sz w:val="24"/>
          <w:szCs w:val="24"/>
        </w:rPr>
        <w:t>Основные приоритеты развития Гатчинского муниципального района  в среднесрочной перспективе направлены на повышение качества жизни населения района:</w:t>
      </w:r>
    </w:p>
    <w:p w:rsidR="00064F6F" w:rsidRPr="00C16BCA" w:rsidRDefault="00064F6F" w:rsidP="00392E8C">
      <w:pPr>
        <w:ind w:right="-1" w:firstLine="540"/>
        <w:jc w:val="both"/>
        <w:rPr>
          <w:sz w:val="24"/>
          <w:szCs w:val="24"/>
        </w:rPr>
      </w:pPr>
      <w:r w:rsidRPr="00C16BCA">
        <w:rPr>
          <w:sz w:val="24"/>
          <w:szCs w:val="24"/>
        </w:rPr>
        <w:t xml:space="preserve">1). Улучшение условий проживания, стабилизация  демографической ситуации путем повышения рождаемости, увеличения продолжительности жизни населения; </w:t>
      </w:r>
    </w:p>
    <w:p w:rsidR="00064F6F" w:rsidRPr="00C16BCA" w:rsidRDefault="00064F6F" w:rsidP="00392E8C">
      <w:pPr>
        <w:ind w:firstLine="540"/>
        <w:jc w:val="both"/>
        <w:rPr>
          <w:sz w:val="24"/>
          <w:szCs w:val="24"/>
        </w:rPr>
      </w:pPr>
      <w:r w:rsidRPr="00C16BCA">
        <w:rPr>
          <w:sz w:val="24"/>
          <w:szCs w:val="24"/>
        </w:rPr>
        <w:t>2). Обеспечение  занятости населения, сохранение и создание рабочих мест;</w:t>
      </w:r>
    </w:p>
    <w:p w:rsidR="00064F6F" w:rsidRPr="00C16BCA" w:rsidRDefault="00064F6F" w:rsidP="00392E8C">
      <w:pPr>
        <w:ind w:right="-1" w:firstLine="540"/>
        <w:jc w:val="both"/>
        <w:rPr>
          <w:sz w:val="24"/>
          <w:szCs w:val="24"/>
        </w:rPr>
      </w:pPr>
      <w:r w:rsidRPr="00C16BCA">
        <w:rPr>
          <w:sz w:val="24"/>
          <w:szCs w:val="24"/>
        </w:rPr>
        <w:t xml:space="preserve">3). Развитие отраслей социальной сферы, повышение качества, доступности и разнообразия предоставляемых гражданам муниципальных услуг; </w:t>
      </w:r>
    </w:p>
    <w:p w:rsidR="00064F6F" w:rsidRPr="00C16BCA" w:rsidRDefault="00064F6F" w:rsidP="00392E8C">
      <w:pPr>
        <w:ind w:right="-1" w:firstLine="540"/>
        <w:jc w:val="both"/>
        <w:rPr>
          <w:sz w:val="24"/>
          <w:szCs w:val="24"/>
        </w:rPr>
      </w:pPr>
      <w:r w:rsidRPr="00C16BCA">
        <w:rPr>
          <w:sz w:val="24"/>
          <w:szCs w:val="24"/>
        </w:rPr>
        <w:t>4). Организация культурного досуга и обеспечение населения муниципального образования  услугами культуры;</w:t>
      </w:r>
    </w:p>
    <w:p w:rsidR="00064F6F" w:rsidRPr="00C16BCA" w:rsidRDefault="00064F6F" w:rsidP="00392E8C">
      <w:pPr>
        <w:ind w:right="-1" w:firstLine="540"/>
        <w:jc w:val="both"/>
        <w:rPr>
          <w:sz w:val="24"/>
          <w:szCs w:val="24"/>
        </w:rPr>
      </w:pPr>
      <w:r w:rsidRPr="00C16BCA">
        <w:rPr>
          <w:sz w:val="24"/>
          <w:szCs w:val="24"/>
        </w:rPr>
        <w:t>5). Повышение уровня физкультурно-оздоровительной и профилактической работы  с населением, пропаганда здорового образа жизни;</w:t>
      </w:r>
    </w:p>
    <w:p w:rsidR="00064F6F" w:rsidRPr="00C16BCA" w:rsidRDefault="00064F6F" w:rsidP="00392E8C">
      <w:pPr>
        <w:ind w:right="-1" w:firstLine="540"/>
        <w:jc w:val="both"/>
        <w:rPr>
          <w:sz w:val="24"/>
          <w:szCs w:val="24"/>
        </w:rPr>
      </w:pPr>
      <w:r w:rsidRPr="00C16BCA">
        <w:rPr>
          <w:sz w:val="24"/>
          <w:szCs w:val="24"/>
        </w:rPr>
        <w:t>6). Развитие работы с детьми и молодежью по месту жительства, детских и молодежных клубов, спортивных секций, поддержка молодежного досуга и физического развития населения;</w:t>
      </w:r>
    </w:p>
    <w:p w:rsidR="00064F6F" w:rsidRPr="00C16BCA" w:rsidRDefault="00064F6F" w:rsidP="00392E8C">
      <w:pPr>
        <w:pStyle w:val="14pt125"/>
        <w:ind w:firstLine="540"/>
        <w:rPr>
          <w:sz w:val="24"/>
          <w:szCs w:val="24"/>
        </w:rPr>
      </w:pPr>
      <w:r w:rsidRPr="00C16BCA">
        <w:rPr>
          <w:sz w:val="24"/>
          <w:szCs w:val="24"/>
        </w:rPr>
        <w:t xml:space="preserve">7). Создание условий для комфортного проживания населения путем реализации мероприятий по благоустройству, ремонту и реконструкции объектов жилищно-коммунального хозяйства; </w:t>
      </w:r>
    </w:p>
    <w:p w:rsidR="00064F6F" w:rsidRPr="00C16BCA" w:rsidRDefault="00064F6F" w:rsidP="00392E8C">
      <w:pPr>
        <w:pStyle w:val="14pt125"/>
        <w:ind w:firstLine="540"/>
        <w:rPr>
          <w:sz w:val="24"/>
          <w:szCs w:val="24"/>
        </w:rPr>
      </w:pPr>
      <w:r w:rsidRPr="00C16BCA">
        <w:rPr>
          <w:sz w:val="24"/>
          <w:szCs w:val="24"/>
        </w:rPr>
        <w:t>8). Реализация программы  энергосбережения и повышение энергетической эффективности в сфере жилищно-коммунального хозяйства;</w:t>
      </w:r>
    </w:p>
    <w:p w:rsidR="00064F6F" w:rsidRPr="00C16BCA" w:rsidRDefault="00064F6F" w:rsidP="00392E8C">
      <w:pPr>
        <w:pStyle w:val="14pt125"/>
        <w:ind w:firstLine="540"/>
        <w:rPr>
          <w:sz w:val="24"/>
          <w:szCs w:val="24"/>
        </w:rPr>
      </w:pPr>
      <w:r w:rsidRPr="00C16BCA">
        <w:rPr>
          <w:sz w:val="24"/>
          <w:szCs w:val="24"/>
        </w:rPr>
        <w:t>9). Повышение эффективности управления муниципальным имуществом, в том числе  земельными ресурсами.</w:t>
      </w:r>
    </w:p>
    <w:p w:rsidR="00064F6F" w:rsidRPr="00C16BCA" w:rsidRDefault="00064F6F" w:rsidP="007D0E27">
      <w:pPr>
        <w:ind w:firstLine="360"/>
        <w:jc w:val="both"/>
        <w:rPr>
          <w:sz w:val="24"/>
          <w:szCs w:val="24"/>
        </w:rPr>
      </w:pPr>
    </w:p>
    <w:p w:rsidR="00064F6F" w:rsidRPr="00C16BCA" w:rsidRDefault="00064F6F" w:rsidP="007D0E27">
      <w:pPr>
        <w:ind w:firstLine="360"/>
        <w:jc w:val="both"/>
        <w:rPr>
          <w:sz w:val="24"/>
          <w:szCs w:val="24"/>
        </w:rPr>
      </w:pPr>
      <w:r w:rsidRPr="00C16BCA">
        <w:rPr>
          <w:sz w:val="24"/>
          <w:szCs w:val="24"/>
        </w:rPr>
        <w:t>В последние годы район уверенно сохраняет свои позиции в рейтинговой таблице среди муниципальных районов Ленинградской области, занимая по основным показателям ведущие места.</w:t>
      </w:r>
    </w:p>
    <w:p w:rsidR="00064F6F" w:rsidRPr="00C16BCA" w:rsidRDefault="00064F6F" w:rsidP="00392E8C">
      <w:pPr>
        <w:ind w:firstLine="360"/>
        <w:jc w:val="both"/>
        <w:rPr>
          <w:sz w:val="24"/>
          <w:szCs w:val="24"/>
        </w:rPr>
      </w:pPr>
      <w:r w:rsidRPr="00C16BCA">
        <w:rPr>
          <w:sz w:val="24"/>
          <w:szCs w:val="24"/>
        </w:rPr>
        <w:t xml:space="preserve">Достижения района напрямую зависят от результатов работы каждого из 17 муниципальных образований, входящих в его состав. Несмотря на устойчивые позитивные тенденции в экономике района в целом, уровень экономического развития поселений  пока еще значительно дифференцирован.  Поэтому 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064F6F" w:rsidRPr="00C16BCA" w:rsidRDefault="00064F6F" w:rsidP="001D5C08">
      <w:pPr>
        <w:jc w:val="both"/>
        <w:rPr>
          <w:sz w:val="24"/>
          <w:szCs w:val="24"/>
        </w:rPr>
      </w:pPr>
      <w:bookmarkStart w:id="0" w:name="_Toc240686511"/>
      <w:r w:rsidRPr="00C16BCA">
        <w:rPr>
          <w:sz w:val="24"/>
          <w:szCs w:val="24"/>
        </w:rPr>
        <w:t xml:space="preserve">       В процессе  наращивания промышленного потенциала и размещения инвестиционных ресурсов 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муниципального района  на долгосрочную перспективу. </w:t>
      </w:r>
    </w:p>
    <w:p w:rsidR="00064F6F" w:rsidRPr="00C16BCA" w:rsidRDefault="00064F6F" w:rsidP="00FB2AEB">
      <w:pPr>
        <w:jc w:val="both"/>
        <w:rPr>
          <w:sz w:val="24"/>
          <w:szCs w:val="24"/>
        </w:rPr>
      </w:pPr>
      <w:r w:rsidRPr="00C16BCA">
        <w:rPr>
          <w:sz w:val="24"/>
          <w:szCs w:val="24"/>
        </w:rPr>
        <w:t xml:space="preserve">       Весомая часть экономического потенциала Гатчинского муниципального района -  малые предприятия. Однако, статистическая  информация о деятельности субъектов малого предпринимательства, имеющаяся в распоряжении органов местного самоуправления,  не позволяет дать объективную оценку деятельности малого бизнеса на территории района и поселений. Количество субъектов малого предпринимательства, попадающих в статистическую выборку, ограничено. Так, например, в 2011 году на территории Гатчинского муниципального района статистическое наблюдение осуществлялось  за 177 малыми предприятиями, в 2012 году – количество субъектов малого предпринимательства, попадающих под наблюдение,  сократилось до 81, при этом  малые предприятия 4-х поселений : Дружногорского ГП, Кобринского СП, Рождественского СП, Пудомягское СП вообще не попали в выборку 2012 года. </w:t>
      </w:r>
    </w:p>
    <w:p w:rsidR="00064F6F" w:rsidRPr="00C16BCA" w:rsidRDefault="00064F6F" w:rsidP="00FB2AEB">
      <w:pPr>
        <w:suppressAutoHyphens/>
        <w:jc w:val="both"/>
        <w:rPr>
          <w:sz w:val="24"/>
          <w:szCs w:val="24"/>
        </w:rPr>
      </w:pPr>
      <w:r w:rsidRPr="00C16BCA">
        <w:rPr>
          <w:sz w:val="24"/>
          <w:szCs w:val="24"/>
        </w:rPr>
        <w:t xml:space="preserve">     В 2011 году администрация района на основании Приказа от 28.09.2011г. №25 заключила Соглашение с комитетом экономического развития и инвестиционной деятельности Правительства ЛО об организации Мониторинга  социально-экономического развития района. Было приобретено необходимое оборудование, программный продукт, подобран и обучен персонал, и с апреля 2012 года приступили к практической реализации Соглашения. Надеемся, что недостаток статистической информации по предприятиям и организациям малого бизнеса может быть восполнен результатами Мониторинга. </w:t>
      </w:r>
    </w:p>
    <w:p w:rsidR="00064F6F" w:rsidRPr="00C16BCA" w:rsidRDefault="00064F6F" w:rsidP="00686FAA">
      <w:pPr>
        <w:pStyle w:val="14"/>
        <w:spacing w:line="235" w:lineRule="auto"/>
        <w:ind w:firstLine="0"/>
        <w:rPr>
          <w:i w:val="0"/>
          <w:szCs w:val="28"/>
        </w:rPr>
      </w:pPr>
      <w:r w:rsidRPr="00C16BCA">
        <w:rPr>
          <w:sz w:val="24"/>
        </w:rPr>
        <w:t xml:space="preserve">     </w:t>
      </w:r>
      <w:r w:rsidRPr="00C16BCA">
        <w:rPr>
          <w:i w:val="0"/>
          <w:sz w:val="24"/>
        </w:rPr>
        <w:t>Представленный прогноз социально-экономического развития на 2013 год и на период до 2015 года сформирован по крупным и средним предприятиям и организациям района.</w:t>
      </w:r>
    </w:p>
    <w:p w:rsidR="00064F6F" w:rsidRPr="00C16BCA" w:rsidRDefault="00064F6F" w:rsidP="00686FAA">
      <w:pPr>
        <w:pStyle w:val="14"/>
        <w:spacing w:line="235" w:lineRule="auto"/>
        <w:ind w:firstLine="0"/>
        <w:rPr>
          <w:i w:val="0"/>
          <w:sz w:val="24"/>
        </w:rPr>
      </w:pPr>
    </w:p>
    <w:p w:rsidR="00064F6F" w:rsidRPr="00C16BCA" w:rsidRDefault="00064F6F" w:rsidP="00F87443">
      <w:pPr>
        <w:pStyle w:val="Heading3"/>
      </w:pPr>
      <w:bookmarkStart w:id="1" w:name="_Toc303087358"/>
      <w:bookmarkStart w:id="2" w:name="_Toc303089595"/>
      <w:bookmarkStart w:id="3" w:name="_Toc335225996"/>
      <w:bookmarkStart w:id="4" w:name="_Toc335229915"/>
      <w:r w:rsidRPr="00C16BCA">
        <w:t>1.ДЕМОГРАФИЧЕСКАЯ СИТУАЦИЯ</w:t>
      </w:r>
      <w:bookmarkEnd w:id="0"/>
      <w:bookmarkEnd w:id="1"/>
      <w:bookmarkEnd w:id="2"/>
      <w:bookmarkEnd w:id="3"/>
      <w:bookmarkEnd w:id="4"/>
    </w:p>
    <w:p w:rsidR="00064F6F" w:rsidRPr="00C16BCA" w:rsidRDefault="00064F6F" w:rsidP="00511F69">
      <w:pPr>
        <w:jc w:val="both"/>
      </w:pPr>
      <w:r w:rsidRPr="00C16BCA">
        <w:rPr>
          <w:sz w:val="24"/>
          <w:szCs w:val="24"/>
        </w:rPr>
        <w:t xml:space="preserve">           Прогноз развития демографической ситуации в Гатчинском муниципальном районе  на период с 2013 по 2015 годы сделан в соответствии с общими тенденциями  развития демографической ситуации в Ленинградской области – продолжающимся сокращением уровня естественной убыли населения за счет снижения смертности</w:t>
      </w:r>
      <w:r w:rsidRPr="00C16BCA">
        <w:t xml:space="preserve">. </w:t>
      </w:r>
    </w:p>
    <w:p w:rsidR="00064F6F" w:rsidRPr="00C16BCA" w:rsidRDefault="00064F6F" w:rsidP="00D10096">
      <w:pPr>
        <w:ind w:firstLine="567"/>
        <w:jc w:val="both"/>
        <w:rPr>
          <w:sz w:val="24"/>
          <w:szCs w:val="24"/>
        </w:rPr>
      </w:pPr>
      <w:r w:rsidRPr="00C16BCA">
        <w:rPr>
          <w:sz w:val="24"/>
          <w:szCs w:val="24"/>
        </w:rPr>
        <w:t>С учетом  окончательных  итогов Всероссийской переписи населения 2010 года на конец 2011 года численность населения Гатчинского муниципального района составляла 237,7 тыс. человек. Демографическая ситуация в 2011 году и первой половине 2012 года характеризовалась продолжающимся сокращением уровня естественной убыли населения за счет снижения смертности  и увеличения рождаемости</w:t>
      </w:r>
    </w:p>
    <w:p w:rsidR="00064F6F" w:rsidRPr="00C16BCA" w:rsidRDefault="00064F6F" w:rsidP="005604FE">
      <w:pPr>
        <w:tabs>
          <w:tab w:val="left" w:pos="0"/>
        </w:tabs>
        <w:ind w:firstLine="540"/>
        <w:jc w:val="both"/>
        <w:rPr>
          <w:color w:val="000000"/>
          <w:sz w:val="24"/>
          <w:szCs w:val="24"/>
        </w:rPr>
      </w:pPr>
      <w:r w:rsidRPr="00C16BCA">
        <w:rPr>
          <w:color w:val="000000"/>
          <w:sz w:val="24"/>
          <w:szCs w:val="24"/>
        </w:rPr>
        <w:t xml:space="preserve">В </w:t>
      </w:r>
      <w:r w:rsidRPr="00C16BCA">
        <w:rPr>
          <w:sz w:val="24"/>
          <w:szCs w:val="24"/>
        </w:rPr>
        <w:t xml:space="preserve">2011 году в районе родилось </w:t>
      </w:r>
      <w:r w:rsidRPr="00C16BCA">
        <w:rPr>
          <w:b/>
          <w:sz w:val="24"/>
          <w:szCs w:val="24"/>
        </w:rPr>
        <w:t>2002 человека</w:t>
      </w:r>
      <w:r w:rsidRPr="00C16BCA">
        <w:rPr>
          <w:sz w:val="24"/>
          <w:szCs w:val="24"/>
        </w:rPr>
        <w:t xml:space="preserve">, умерло  - </w:t>
      </w:r>
      <w:r w:rsidRPr="00C16BCA">
        <w:rPr>
          <w:b/>
          <w:sz w:val="24"/>
          <w:szCs w:val="24"/>
        </w:rPr>
        <w:t>3301 человек</w:t>
      </w:r>
      <w:r w:rsidRPr="00C16BCA">
        <w:rPr>
          <w:sz w:val="24"/>
          <w:szCs w:val="24"/>
        </w:rPr>
        <w:t>. Как и в предыдущие годы, в 2011 году число умерших граждан превысило число родившихся. Естественная убыль населения составила -</w:t>
      </w:r>
      <w:r w:rsidRPr="00C16BCA">
        <w:rPr>
          <w:b/>
          <w:sz w:val="24"/>
          <w:szCs w:val="24"/>
        </w:rPr>
        <w:t xml:space="preserve"> 1299 человек</w:t>
      </w:r>
      <w:r w:rsidRPr="00C16BCA">
        <w:rPr>
          <w:sz w:val="24"/>
          <w:szCs w:val="24"/>
        </w:rPr>
        <w:t xml:space="preserve"> (в 2010</w:t>
      </w:r>
      <w:r w:rsidRPr="00C16BCA">
        <w:rPr>
          <w:color w:val="000000"/>
          <w:sz w:val="24"/>
          <w:szCs w:val="24"/>
        </w:rPr>
        <w:t xml:space="preserve"> году – 1346 человек).  </w:t>
      </w:r>
    </w:p>
    <w:p w:rsidR="00064F6F" w:rsidRPr="00C16BCA" w:rsidRDefault="00064F6F" w:rsidP="006845E4">
      <w:pPr>
        <w:tabs>
          <w:tab w:val="left" w:pos="0"/>
        </w:tabs>
        <w:ind w:firstLine="540"/>
        <w:jc w:val="both"/>
        <w:rPr>
          <w:color w:val="000000"/>
          <w:sz w:val="24"/>
          <w:szCs w:val="24"/>
        </w:rPr>
      </w:pPr>
      <w:r w:rsidRPr="00C16BCA">
        <w:rPr>
          <w:color w:val="000000"/>
          <w:sz w:val="24"/>
          <w:szCs w:val="24"/>
        </w:rPr>
        <w:t xml:space="preserve">В результате выполнения мер активной демографической политики в прогнозируемом периоде ожидается увеличение числа родившихся. При этом коэффициент рождаемости будет в пределах 9,0 чел. на 1000 населения.  </w:t>
      </w:r>
      <w:r w:rsidRPr="00C16BCA">
        <w:rPr>
          <w:sz w:val="24"/>
          <w:szCs w:val="24"/>
        </w:rPr>
        <w:t xml:space="preserve">Сокращению естественной убыли населения будет способствовать  не только </w:t>
      </w:r>
      <w:r w:rsidRPr="00C16BCA">
        <w:rPr>
          <w:color w:val="000000"/>
          <w:sz w:val="24"/>
          <w:szCs w:val="24"/>
        </w:rPr>
        <w:t>увеличение рождаемости, но и снижение смертности, под влиянием  реализации мер, направленных на улучшение качества медицинской помощи и уровня медицинского обслуживания населения, создания условий для улучшения здоровья населения, в первую очередь, от предотвратимых  причин.  Ожидается постепенное уменьшение коэффициента смертности, однако темпы снижения смертности будут сдерживаться продолжающимся старением населения района. Общий коэффициент смертности может снизиться с 13,9 человек на 1000 населения до 12,9 человек на 1000 населения в 2015 году.</w:t>
      </w:r>
    </w:p>
    <w:p w:rsidR="00064F6F" w:rsidRPr="00C16BCA" w:rsidRDefault="00064F6F" w:rsidP="005604FE">
      <w:pPr>
        <w:tabs>
          <w:tab w:val="left" w:pos="0"/>
        </w:tabs>
        <w:ind w:firstLine="540"/>
        <w:jc w:val="both"/>
        <w:rPr>
          <w:sz w:val="24"/>
          <w:szCs w:val="24"/>
        </w:rPr>
      </w:pPr>
      <w:r w:rsidRPr="00C16BCA">
        <w:rPr>
          <w:color w:val="000000"/>
          <w:sz w:val="24"/>
          <w:szCs w:val="24"/>
        </w:rPr>
        <w:t xml:space="preserve"> </w:t>
      </w:r>
      <w:r w:rsidRPr="00C16BCA">
        <w:rPr>
          <w:sz w:val="24"/>
          <w:szCs w:val="24"/>
        </w:rPr>
        <w:t xml:space="preserve">Естественная убыль населения компенсируется  за счет миграционного прироста. За 2011 год по данным миграционной службы Гатчинского ОВД в район прибыло 9589 человек, выбыло – 4280. Миграционный прирост составил </w:t>
      </w:r>
      <w:r w:rsidRPr="00C16BCA">
        <w:rPr>
          <w:b/>
          <w:sz w:val="24"/>
          <w:szCs w:val="24"/>
        </w:rPr>
        <w:t>5309 человек</w:t>
      </w:r>
      <w:r w:rsidRPr="00C16BCA">
        <w:rPr>
          <w:sz w:val="24"/>
          <w:szCs w:val="24"/>
        </w:rPr>
        <w:t xml:space="preserve">. В 2010 году миграционный прирост составлял 1568 человек. Резкое увеличение миграционного прироста в 2011 году, в 3,3 раза, связано с изменением порядка учета мигрантов. С 2011 года учитываются зарегистрированные не только по месту жительства, но и по месту пребывания на срок 9 месяцев и более. </w:t>
      </w:r>
    </w:p>
    <w:p w:rsidR="00064F6F" w:rsidRPr="00C16BCA" w:rsidRDefault="00064F6F" w:rsidP="0022694D">
      <w:pPr>
        <w:tabs>
          <w:tab w:val="left" w:pos="540"/>
        </w:tabs>
        <w:ind w:firstLine="540"/>
        <w:jc w:val="both"/>
        <w:rPr>
          <w:sz w:val="24"/>
          <w:szCs w:val="24"/>
        </w:rPr>
      </w:pPr>
      <w:r w:rsidRPr="00C16BCA">
        <w:rPr>
          <w:sz w:val="24"/>
          <w:szCs w:val="24"/>
        </w:rPr>
        <w:t xml:space="preserve">Миграционный прирост не только компенсирует естественную убыль, но и обеспечивает прирост населения района. В 2011 году численность населения района увеличилась на  4 тыс. человек, и на конец года достигла 237,7 тыс. человек. На начало года она составляла 233,7 тыс. человек. В течение прогнозируемого периода численность населения Гатчинского муниципального района будет увеличиваться и к концу 2015 года может составить 247,6 тыс. человек (+4,2% к 2011 году). Уровень миграционного  прироста будет оставаться стабильно высоким, чему будет способствовать высокая миграционная привлекательность Гатчинского муниципального района, расположенного в непосредственной близости к С.Петербургу, для жителей других регионов Росси, а так же  строительство жилья, в том числе для реализации жилищных сертификатов военнослужащими, уволенными в запас.  В немалой степени  на увеличение численности населения может повлиять  реализация инвестиционных проектов на территории района; развитие ПИЯФ; строительство  </w:t>
      </w:r>
      <w:r w:rsidRPr="00C16BCA">
        <w:rPr>
          <w:color w:val="000000"/>
          <w:sz w:val="24"/>
          <w:szCs w:val="24"/>
        </w:rPr>
        <w:t>в Гатчине на базе Петербургского института  ядерной физики</w:t>
      </w:r>
      <w:r w:rsidRPr="00C16BCA">
        <w:rPr>
          <w:sz w:val="24"/>
          <w:szCs w:val="24"/>
        </w:rPr>
        <w:t xml:space="preserve"> </w:t>
      </w:r>
      <w:r w:rsidRPr="00C16BCA">
        <w:rPr>
          <w:color w:val="000000"/>
          <w:sz w:val="24"/>
          <w:szCs w:val="24"/>
        </w:rPr>
        <w:t xml:space="preserve">Северо-западного нанотехнологического центра, что позволит создать </w:t>
      </w:r>
      <w:r w:rsidRPr="00C16BCA">
        <w:rPr>
          <w:sz w:val="24"/>
          <w:szCs w:val="24"/>
        </w:rPr>
        <w:t xml:space="preserve"> новые высокоинтеллектуальные рабочие места, которые обеспечат приток </w:t>
      </w:r>
      <w:r w:rsidRPr="00C16BCA">
        <w:rPr>
          <w:color w:val="000000"/>
          <w:sz w:val="24"/>
          <w:szCs w:val="24"/>
        </w:rPr>
        <w:t xml:space="preserve">   в район экономически </w:t>
      </w:r>
      <w:r w:rsidRPr="00C16BCA">
        <w:rPr>
          <w:sz w:val="24"/>
          <w:szCs w:val="24"/>
        </w:rPr>
        <w:t xml:space="preserve">активного населения. </w:t>
      </w:r>
    </w:p>
    <w:p w:rsidR="00064F6F" w:rsidRPr="00C16BCA" w:rsidRDefault="00064F6F" w:rsidP="005604FE">
      <w:pPr>
        <w:autoSpaceDE w:val="0"/>
        <w:autoSpaceDN w:val="0"/>
        <w:adjustRightInd w:val="0"/>
        <w:ind w:firstLine="540"/>
        <w:jc w:val="both"/>
        <w:rPr>
          <w:bCs/>
          <w:sz w:val="24"/>
          <w:szCs w:val="24"/>
        </w:rPr>
      </w:pPr>
      <w:r w:rsidRPr="00C16BCA">
        <w:rPr>
          <w:color w:val="000000"/>
          <w:sz w:val="24"/>
          <w:szCs w:val="24"/>
        </w:rPr>
        <w:t>Улучшению  демографической ситуации на территории района,</w:t>
      </w:r>
      <w:r w:rsidRPr="00C16BCA">
        <w:rPr>
          <w:sz w:val="24"/>
          <w:szCs w:val="24"/>
        </w:rPr>
        <w:t xml:space="preserve"> способствует не только реализация основных национальных проектов Российской Федерации в области образования, здравоохранения, обеспечения доступным жильем, но и реализация   региональных и </w:t>
      </w:r>
      <w:r w:rsidRPr="00C16BCA">
        <w:rPr>
          <w:color w:val="000000"/>
          <w:sz w:val="24"/>
          <w:szCs w:val="24"/>
        </w:rPr>
        <w:t xml:space="preserve">муниципальных целевых программ, в том числе   </w:t>
      </w:r>
      <w:r w:rsidRPr="00C16BCA">
        <w:rPr>
          <w:b/>
          <w:bCs/>
          <w:sz w:val="24"/>
          <w:szCs w:val="24"/>
        </w:rPr>
        <w:t>Долгосрочной</w:t>
      </w:r>
      <w:r w:rsidRPr="00C16BCA">
        <w:rPr>
          <w:b/>
          <w:bCs/>
          <w:sz w:val="24"/>
          <w:szCs w:val="24"/>
        </w:rPr>
        <w:tab/>
        <w:t xml:space="preserve"> целевой программы «Демографическое развитие Гатчинского муниципального района на 2010-2014 годы»,</w:t>
      </w:r>
      <w:r w:rsidRPr="00C16BCA">
        <w:rPr>
          <w:bCs/>
          <w:sz w:val="24"/>
          <w:szCs w:val="24"/>
        </w:rPr>
        <w:t xml:space="preserve"> утвержденной постановлением администрации Гатчинского муниципального района от 12.03.2010г. №885.   </w:t>
      </w:r>
    </w:p>
    <w:p w:rsidR="00064F6F" w:rsidRPr="00C16BCA" w:rsidRDefault="00064F6F" w:rsidP="005604FE">
      <w:pPr>
        <w:ind w:firstLine="540"/>
        <w:jc w:val="both"/>
        <w:rPr>
          <w:color w:val="000000"/>
          <w:sz w:val="24"/>
          <w:szCs w:val="24"/>
        </w:rPr>
      </w:pPr>
      <w:r w:rsidRPr="00C16BCA">
        <w:rPr>
          <w:color w:val="000000"/>
          <w:sz w:val="24"/>
          <w:szCs w:val="24"/>
        </w:rPr>
        <w:t xml:space="preserve"> Целью Программы является создание условий для оздоровления демографической ситуации в районе и продвижение Гатчинского муниципального района  в группу районов, в которых основные  демографические показатели выше среднеобластных. Мероприятия программы обеспечивают  комплексный подход к решению вопросов оздоровлению демографической ситуации на территории.</w:t>
      </w:r>
    </w:p>
    <w:p w:rsidR="00064F6F" w:rsidRPr="00C16BCA" w:rsidRDefault="00064F6F" w:rsidP="005604FE">
      <w:pPr>
        <w:ind w:firstLine="540"/>
        <w:jc w:val="both"/>
        <w:rPr>
          <w:sz w:val="24"/>
          <w:szCs w:val="24"/>
        </w:rPr>
      </w:pPr>
      <w:r w:rsidRPr="00C16BCA">
        <w:rPr>
          <w:color w:val="000000"/>
          <w:sz w:val="24"/>
          <w:szCs w:val="24"/>
        </w:rPr>
        <w:t xml:space="preserve">Значительное место в Программе отводится  мероприятиям, направленным на развитие системы профилактики заболеваний, первичной медицинской помощи, повышение доступности высокотехнологичных медицинских услуг. </w:t>
      </w:r>
      <w:r w:rsidRPr="00C16BCA">
        <w:rPr>
          <w:sz w:val="24"/>
          <w:szCs w:val="24"/>
        </w:rPr>
        <w:t xml:space="preserve">Решается проблема закрепления медицинских кадров на селе и укомплектования участковой терапевтической службы и общеврачебной практики. Администрацией  Гатчинского муниципального  района  разработана  и утверждена  программа  обеспечения  работников   бюджетной сферы   жилой  площадью. В  2011  году  было  закуплено  5 квартир  для врачей  и  обеспечено жильем  7 специалистов  в г.Гатчина. </w:t>
      </w:r>
    </w:p>
    <w:p w:rsidR="00064F6F" w:rsidRPr="00C16BCA" w:rsidRDefault="00064F6F" w:rsidP="005604FE">
      <w:pPr>
        <w:ind w:firstLine="708"/>
        <w:jc w:val="both"/>
        <w:rPr>
          <w:sz w:val="24"/>
          <w:szCs w:val="24"/>
        </w:rPr>
      </w:pPr>
      <w:r w:rsidRPr="00C16BCA">
        <w:rPr>
          <w:sz w:val="24"/>
          <w:szCs w:val="24"/>
        </w:rPr>
        <w:t>На решение проблемы дефицита медицинских кадров направлены мероприятия по подготовке молодых специалистов. В 2011 году была продолжена работа по выплате стипендий успевающим студентам медицинских ВУЗов и колледжей. Целевое направление для поступления в медицинские ВУЗы в 2011 году получили 47 абитуриентов – жителей Гатчинского района. Поступили - 24 человека. В  филиале Выборгского медицинского училища   в 2011 году  в Сиверской  больнице  закончили  обучение  25 медсестер, 13 из  которых  остались  работать  в  ЛПУ  района. Вновь  набрана  группа  на обучение  в том же  количестве. Целенаправленная работа по закреплению медицинских кадров в районе будет продолжаться и в прогнозируемом периоде.</w:t>
      </w:r>
    </w:p>
    <w:p w:rsidR="00064F6F" w:rsidRPr="00C16BCA" w:rsidRDefault="00064F6F" w:rsidP="005604FE">
      <w:pPr>
        <w:ind w:firstLine="540"/>
        <w:jc w:val="both"/>
        <w:rPr>
          <w:color w:val="000000"/>
          <w:sz w:val="24"/>
          <w:szCs w:val="24"/>
        </w:rPr>
      </w:pPr>
      <w:r w:rsidRPr="00C16BCA">
        <w:rPr>
          <w:sz w:val="24"/>
          <w:szCs w:val="24"/>
        </w:rPr>
        <w:t xml:space="preserve">На протяжении 2011 года в ЛПУ района были успешно  реализованы все программные мероприятия Приоритетного национального проекта в сфере здравоохранения «Здоровье». Улучшились показатели смертности населения. </w:t>
      </w:r>
      <w:r w:rsidRPr="00C16BCA">
        <w:rPr>
          <w:color w:val="000000"/>
          <w:sz w:val="24"/>
          <w:szCs w:val="24"/>
        </w:rPr>
        <w:t xml:space="preserve">Сократилась смертность  в  трудоспособном  возрасте  на  10%. Уменьшилась  детская смертность. На 19,4% снизилась   за последний год смертность от травм, отравлений  и  других последствий  воздействия  внешних  причин, на  14,0% снизилась  смертность от онкологических  заболеваний. Повышенное  внимание уделяется охране здоровья матери и ребенка. </w:t>
      </w:r>
      <w:r w:rsidRPr="00C16BCA">
        <w:rPr>
          <w:sz w:val="24"/>
          <w:szCs w:val="24"/>
        </w:rPr>
        <w:t xml:space="preserve">В 2011 году в районе увеличилось количество семей, имеющих 3-х и более детей: на 01.01.2011 г. – </w:t>
      </w:r>
      <w:r w:rsidRPr="00C16BCA">
        <w:rPr>
          <w:b/>
          <w:sz w:val="24"/>
          <w:szCs w:val="24"/>
        </w:rPr>
        <w:t>711</w:t>
      </w:r>
      <w:r w:rsidRPr="00C16BCA">
        <w:rPr>
          <w:sz w:val="24"/>
          <w:szCs w:val="24"/>
        </w:rPr>
        <w:t xml:space="preserve"> семей (за 2010 год), на 01.01.2012 г. – </w:t>
      </w:r>
      <w:r w:rsidRPr="00C16BCA">
        <w:rPr>
          <w:b/>
          <w:sz w:val="24"/>
          <w:szCs w:val="24"/>
        </w:rPr>
        <w:t>797</w:t>
      </w:r>
      <w:r w:rsidRPr="00C16BCA">
        <w:rPr>
          <w:sz w:val="24"/>
          <w:szCs w:val="24"/>
        </w:rPr>
        <w:t xml:space="preserve"> семей. Имеет положительную динамику соотношение браков и разводов. По количеству заключенных браков Гатчинский район занимает лидирующие позиции в Ленинградской области.</w:t>
      </w:r>
    </w:p>
    <w:p w:rsidR="00064F6F" w:rsidRPr="00C16BCA" w:rsidRDefault="00064F6F" w:rsidP="00C6192A">
      <w:pPr>
        <w:ind w:firstLine="180"/>
        <w:jc w:val="both"/>
        <w:rPr>
          <w:sz w:val="24"/>
          <w:szCs w:val="24"/>
        </w:rPr>
      </w:pPr>
      <w:r w:rsidRPr="00C16BCA">
        <w:rPr>
          <w:sz w:val="24"/>
          <w:szCs w:val="24"/>
        </w:rPr>
        <w:t xml:space="preserve">  . В целях закрепления и дальнейшего развития  положительных тенденций в демографическом развитии района будет продолжена реализация мероприятий программы «</w:t>
      </w:r>
      <w:r w:rsidRPr="00C16BCA">
        <w:rPr>
          <w:bCs/>
          <w:sz w:val="24"/>
          <w:szCs w:val="24"/>
        </w:rPr>
        <w:t>Демографическое развитие Гатчинского муниципального района на 2010-2014 годы»,</w:t>
      </w:r>
      <w:r w:rsidRPr="00C16BCA">
        <w:rPr>
          <w:sz w:val="24"/>
          <w:szCs w:val="24"/>
        </w:rPr>
        <w:t xml:space="preserve"> в первую очередь это касается обеспечения  доступности и качества медицинской помощи, как первичной медико-санитарной, так и специализированной на базе высокотехнологичных  специализированных центров.  </w:t>
      </w:r>
    </w:p>
    <w:p w:rsidR="00064F6F" w:rsidRDefault="00064F6F" w:rsidP="000C453B">
      <w:pPr>
        <w:ind w:firstLine="180"/>
        <w:jc w:val="both"/>
        <w:rPr>
          <w:sz w:val="24"/>
          <w:szCs w:val="24"/>
        </w:rPr>
      </w:pPr>
      <w:r w:rsidRPr="00C16BCA">
        <w:rPr>
          <w:sz w:val="24"/>
          <w:szCs w:val="24"/>
        </w:rPr>
        <w:t xml:space="preserve"> </w:t>
      </w:r>
      <w:bookmarkStart w:id="5" w:name="_Toc303087359"/>
      <w:bookmarkStart w:id="6" w:name="_Toc303089596"/>
      <w:bookmarkStart w:id="7" w:name="_Toc335225997"/>
      <w:bookmarkStart w:id="8" w:name="_Toc335229916"/>
    </w:p>
    <w:p w:rsidR="00064F6F" w:rsidRPr="000C453B" w:rsidRDefault="00064F6F" w:rsidP="000C453B">
      <w:pPr>
        <w:ind w:firstLine="180"/>
        <w:jc w:val="both"/>
        <w:rPr>
          <w:b/>
          <w:sz w:val="24"/>
          <w:szCs w:val="24"/>
        </w:rPr>
      </w:pPr>
      <w:r w:rsidRPr="000C453B">
        <w:rPr>
          <w:b/>
          <w:sz w:val="24"/>
          <w:szCs w:val="24"/>
        </w:rPr>
        <w:t>2. ИТОГИ СОЦИАЛЬНО-ЭКОНОМИЧЕСКОГО РАЗВИТИЯ  ПРЕДЫДУЩЕГО ПЕРИОДА</w:t>
      </w:r>
      <w:bookmarkEnd w:id="5"/>
      <w:bookmarkEnd w:id="6"/>
      <w:bookmarkEnd w:id="7"/>
      <w:bookmarkEnd w:id="8"/>
    </w:p>
    <w:p w:rsidR="00064F6F" w:rsidRPr="00C16BCA" w:rsidRDefault="00064F6F" w:rsidP="00095EB7">
      <w:pPr>
        <w:ind w:firstLine="540"/>
        <w:jc w:val="both"/>
        <w:rPr>
          <w:sz w:val="24"/>
          <w:szCs w:val="24"/>
        </w:rPr>
      </w:pPr>
      <w:r w:rsidRPr="00C16BCA">
        <w:t xml:space="preserve">        </w:t>
      </w:r>
      <w:r w:rsidRPr="00C16BCA">
        <w:rPr>
          <w:sz w:val="24"/>
          <w:szCs w:val="24"/>
        </w:rPr>
        <w:t>Итоги социально-экономического развития Гатчинского муниципального района за 2011 год  свидетельствуют о  продолжении позитивных тенденций и дают основания  для положительных прогнозов по большинству важнейших показателей. Практически во всех видах экономической деятельности реального сектора экономики зафиксирован рост производства.</w:t>
      </w:r>
    </w:p>
    <w:p w:rsidR="00064F6F" w:rsidRPr="00C16BCA" w:rsidRDefault="00064F6F" w:rsidP="00095EB7">
      <w:pPr>
        <w:ind w:firstLine="567"/>
        <w:jc w:val="both"/>
        <w:rPr>
          <w:b/>
          <w:sz w:val="24"/>
          <w:szCs w:val="24"/>
        </w:rPr>
      </w:pPr>
      <w:r w:rsidRPr="00C16BCA">
        <w:rPr>
          <w:sz w:val="24"/>
          <w:szCs w:val="24"/>
        </w:rPr>
        <w:t xml:space="preserve">В районе динамично развиваются промышленность, сельское хозяйство,  малое предпринимательство. В статистическом регистре Росстата по Гатчинскому муниципальному району на 1 января  2012 года были зарегистрированы </w:t>
      </w:r>
      <w:r w:rsidRPr="00C16BCA">
        <w:rPr>
          <w:b/>
          <w:sz w:val="24"/>
          <w:szCs w:val="24"/>
        </w:rPr>
        <w:t xml:space="preserve">4715 </w:t>
      </w:r>
      <w:r w:rsidRPr="00C16BCA">
        <w:rPr>
          <w:sz w:val="24"/>
          <w:szCs w:val="24"/>
        </w:rPr>
        <w:t>организаций (юридических лиц) и</w:t>
      </w:r>
      <w:r w:rsidRPr="00C16BCA">
        <w:rPr>
          <w:b/>
          <w:sz w:val="24"/>
          <w:szCs w:val="24"/>
        </w:rPr>
        <w:t xml:space="preserve"> 5823 </w:t>
      </w:r>
      <w:r w:rsidRPr="00C16BCA">
        <w:rPr>
          <w:sz w:val="24"/>
          <w:szCs w:val="24"/>
        </w:rPr>
        <w:t>индивидуальных предпринимателей</w:t>
      </w:r>
      <w:r w:rsidRPr="00C16BCA">
        <w:rPr>
          <w:b/>
          <w:sz w:val="24"/>
          <w:szCs w:val="24"/>
        </w:rPr>
        <w:t xml:space="preserve">. </w:t>
      </w:r>
    </w:p>
    <w:p w:rsidR="00064F6F" w:rsidRPr="00C16BCA" w:rsidRDefault="00064F6F" w:rsidP="00095EB7">
      <w:pPr>
        <w:ind w:firstLine="567"/>
        <w:jc w:val="both"/>
        <w:rPr>
          <w:sz w:val="24"/>
          <w:szCs w:val="24"/>
        </w:rPr>
      </w:pPr>
      <w:r w:rsidRPr="00C16BCA">
        <w:rPr>
          <w:sz w:val="24"/>
          <w:szCs w:val="24"/>
        </w:rPr>
        <w:t>Экономика района диверсифицирована. Базисом экономического развития остаются  стабильно работающие, динамично развивающиеся  действующие предприятия, продолжающие реконструировать производства, модернизировать оборудование, осваивать новые технологии.</w:t>
      </w:r>
    </w:p>
    <w:p w:rsidR="00064F6F" w:rsidRPr="00C16BCA" w:rsidRDefault="00064F6F" w:rsidP="00095EB7">
      <w:pPr>
        <w:jc w:val="both"/>
        <w:rPr>
          <w:sz w:val="24"/>
          <w:szCs w:val="24"/>
        </w:rPr>
      </w:pPr>
      <w:r w:rsidRPr="00C16BCA">
        <w:t xml:space="preserve">         </w:t>
      </w:r>
      <w:r w:rsidRPr="00C16BCA">
        <w:rPr>
          <w:sz w:val="24"/>
          <w:szCs w:val="24"/>
        </w:rPr>
        <w:t>По</w:t>
      </w:r>
      <w:r w:rsidRPr="00C16BCA">
        <w:rPr>
          <w:b/>
          <w:bCs/>
          <w:sz w:val="24"/>
          <w:szCs w:val="24"/>
        </w:rPr>
        <w:t xml:space="preserve"> </w:t>
      </w:r>
      <w:r w:rsidRPr="00C16BCA">
        <w:rPr>
          <w:sz w:val="24"/>
          <w:szCs w:val="24"/>
        </w:rPr>
        <w:t xml:space="preserve">многим основным параметрам район продолжает сохранять ведущие  места в рейтинге муниципальных районов и городского округа Ленинградской области (таб.1). </w:t>
      </w:r>
    </w:p>
    <w:p w:rsidR="00064F6F" w:rsidRPr="00C16BCA" w:rsidRDefault="00064F6F" w:rsidP="004F1D65">
      <w:pPr>
        <w:jc w:val="both"/>
        <w:rPr>
          <w:b/>
        </w:rPr>
      </w:pPr>
      <w:r w:rsidRPr="00C16BCA">
        <w:t xml:space="preserve">        </w:t>
      </w:r>
    </w:p>
    <w:p w:rsidR="00064F6F" w:rsidRPr="00C16BCA" w:rsidRDefault="00064F6F" w:rsidP="004F1D65">
      <w:pPr>
        <w:jc w:val="both"/>
        <w:rPr>
          <w:sz w:val="24"/>
          <w:szCs w:val="24"/>
        </w:rPr>
      </w:pPr>
      <w:r w:rsidRPr="00C16BCA">
        <w:rPr>
          <w:sz w:val="24"/>
          <w:szCs w:val="24"/>
        </w:rPr>
        <w:t xml:space="preserve">         В 2011 году  оборот организаций без субъектов малого предпринимательства составил </w:t>
      </w:r>
      <w:r w:rsidRPr="00C16BCA">
        <w:rPr>
          <w:b/>
          <w:sz w:val="24"/>
          <w:szCs w:val="24"/>
        </w:rPr>
        <w:t>56754,5 млн. рублей</w:t>
      </w:r>
      <w:r w:rsidRPr="00C16BCA">
        <w:rPr>
          <w:sz w:val="24"/>
          <w:szCs w:val="24"/>
        </w:rPr>
        <w:t xml:space="preserve">, темп роста к 2010 году 117%. </w:t>
      </w:r>
    </w:p>
    <w:p w:rsidR="00064F6F" w:rsidRPr="00C16BCA" w:rsidRDefault="00064F6F" w:rsidP="00095EB7">
      <w:pPr>
        <w:jc w:val="right"/>
        <w:rPr>
          <w:sz w:val="24"/>
          <w:szCs w:val="24"/>
        </w:rPr>
      </w:pPr>
      <w:r w:rsidRPr="00C16BCA">
        <w:rPr>
          <w:sz w:val="24"/>
          <w:szCs w:val="24"/>
        </w:rPr>
        <w:t>Таб.1</w:t>
      </w:r>
    </w:p>
    <w:tbl>
      <w:tblPr>
        <w:tblW w:w="8460" w:type="dxa"/>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0"/>
        <w:gridCol w:w="1332"/>
        <w:gridCol w:w="1080"/>
        <w:gridCol w:w="1548"/>
      </w:tblGrid>
      <w:tr w:rsidR="00064F6F" w:rsidRPr="00C16BCA">
        <w:tc>
          <w:tcPr>
            <w:tcW w:w="4500" w:type="dxa"/>
          </w:tcPr>
          <w:p w:rsidR="00064F6F" w:rsidRPr="00C16BCA" w:rsidRDefault="00064F6F" w:rsidP="00FB124C">
            <w:pPr>
              <w:jc w:val="both"/>
              <w:rPr>
                <w:b/>
                <w:sz w:val="24"/>
                <w:szCs w:val="24"/>
              </w:rPr>
            </w:pPr>
          </w:p>
          <w:p w:rsidR="00064F6F" w:rsidRPr="00C16BCA" w:rsidRDefault="00064F6F" w:rsidP="00FB124C">
            <w:pPr>
              <w:jc w:val="both"/>
              <w:rPr>
                <w:b/>
                <w:sz w:val="24"/>
                <w:szCs w:val="24"/>
              </w:rPr>
            </w:pPr>
            <w:r w:rsidRPr="00C16BCA">
              <w:rPr>
                <w:b/>
                <w:sz w:val="24"/>
                <w:szCs w:val="24"/>
              </w:rPr>
              <w:t>Показатели *</w:t>
            </w:r>
          </w:p>
        </w:tc>
        <w:tc>
          <w:tcPr>
            <w:tcW w:w="1332" w:type="dxa"/>
          </w:tcPr>
          <w:p w:rsidR="00064F6F" w:rsidRPr="00C16BCA" w:rsidRDefault="00064F6F" w:rsidP="004A3C3E">
            <w:pPr>
              <w:rPr>
                <w:sz w:val="24"/>
                <w:szCs w:val="24"/>
              </w:rPr>
            </w:pPr>
          </w:p>
          <w:p w:rsidR="00064F6F" w:rsidRPr="00C16BCA" w:rsidRDefault="00064F6F" w:rsidP="004F1D65">
            <w:pPr>
              <w:rPr>
                <w:sz w:val="24"/>
                <w:szCs w:val="24"/>
              </w:rPr>
            </w:pPr>
            <w:r w:rsidRPr="00C16BCA">
              <w:rPr>
                <w:sz w:val="24"/>
                <w:szCs w:val="24"/>
              </w:rPr>
              <w:t xml:space="preserve">2011 год </w:t>
            </w:r>
          </w:p>
        </w:tc>
        <w:tc>
          <w:tcPr>
            <w:tcW w:w="1080" w:type="dxa"/>
          </w:tcPr>
          <w:p w:rsidR="00064F6F" w:rsidRPr="00C16BCA" w:rsidRDefault="00064F6F" w:rsidP="004F1D65">
            <w:pPr>
              <w:jc w:val="center"/>
              <w:rPr>
                <w:sz w:val="24"/>
                <w:szCs w:val="24"/>
              </w:rPr>
            </w:pPr>
            <w:r w:rsidRPr="00C16BCA">
              <w:rPr>
                <w:sz w:val="24"/>
                <w:szCs w:val="24"/>
              </w:rPr>
              <w:t>Темп роста к 2010 г. в%</w:t>
            </w:r>
          </w:p>
        </w:tc>
        <w:tc>
          <w:tcPr>
            <w:tcW w:w="1548" w:type="dxa"/>
          </w:tcPr>
          <w:p w:rsidR="00064F6F" w:rsidRPr="00C16BCA" w:rsidRDefault="00064F6F" w:rsidP="00FB124C">
            <w:pPr>
              <w:jc w:val="center"/>
              <w:rPr>
                <w:sz w:val="24"/>
                <w:szCs w:val="24"/>
              </w:rPr>
            </w:pPr>
            <w:r w:rsidRPr="00C16BCA">
              <w:rPr>
                <w:b/>
                <w:sz w:val="24"/>
                <w:szCs w:val="24"/>
              </w:rPr>
              <w:t xml:space="preserve">Рейтинг среди районов ЛО  </w:t>
            </w:r>
          </w:p>
        </w:tc>
      </w:tr>
      <w:tr w:rsidR="00064F6F" w:rsidRPr="00C16BCA">
        <w:tc>
          <w:tcPr>
            <w:tcW w:w="4500" w:type="dxa"/>
          </w:tcPr>
          <w:p w:rsidR="00064F6F" w:rsidRPr="00C16BCA" w:rsidRDefault="00064F6F" w:rsidP="00FB124C">
            <w:pPr>
              <w:jc w:val="both"/>
              <w:rPr>
                <w:b/>
                <w:sz w:val="24"/>
                <w:szCs w:val="24"/>
              </w:rPr>
            </w:pPr>
            <w:r w:rsidRPr="00C16BCA">
              <w:rPr>
                <w:b/>
                <w:sz w:val="24"/>
                <w:szCs w:val="24"/>
              </w:rPr>
              <w:t>Отгружено товаров собственного производства ВСЕГО</w:t>
            </w:r>
          </w:p>
          <w:p w:rsidR="00064F6F" w:rsidRPr="00C16BCA" w:rsidRDefault="00064F6F" w:rsidP="00FB124C">
            <w:pPr>
              <w:jc w:val="both"/>
              <w:rPr>
                <w:sz w:val="24"/>
                <w:szCs w:val="24"/>
              </w:rPr>
            </w:pPr>
            <w:r w:rsidRPr="00C16BCA">
              <w:rPr>
                <w:b/>
                <w:sz w:val="24"/>
                <w:szCs w:val="24"/>
              </w:rPr>
              <w:t xml:space="preserve"> </w:t>
            </w:r>
            <w:r w:rsidRPr="00C16BCA">
              <w:rPr>
                <w:sz w:val="24"/>
                <w:szCs w:val="24"/>
              </w:rPr>
              <w:t>в том числе:</w:t>
            </w:r>
          </w:p>
        </w:tc>
        <w:tc>
          <w:tcPr>
            <w:tcW w:w="1332" w:type="dxa"/>
          </w:tcPr>
          <w:p w:rsidR="00064F6F" w:rsidRPr="00C16BCA" w:rsidRDefault="00064F6F" w:rsidP="00FB124C">
            <w:pPr>
              <w:jc w:val="both"/>
              <w:rPr>
                <w:sz w:val="24"/>
                <w:szCs w:val="24"/>
              </w:rPr>
            </w:pPr>
            <w:r w:rsidRPr="00C16BCA">
              <w:rPr>
                <w:sz w:val="24"/>
                <w:szCs w:val="24"/>
              </w:rPr>
              <w:t>38435</w:t>
            </w:r>
          </w:p>
        </w:tc>
        <w:tc>
          <w:tcPr>
            <w:tcW w:w="1080" w:type="dxa"/>
          </w:tcPr>
          <w:p w:rsidR="00064F6F" w:rsidRPr="00C16BCA" w:rsidRDefault="00064F6F" w:rsidP="004A3C3E">
            <w:pPr>
              <w:rPr>
                <w:sz w:val="24"/>
                <w:szCs w:val="24"/>
              </w:rPr>
            </w:pPr>
            <w:r w:rsidRPr="00C16BCA">
              <w:rPr>
                <w:sz w:val="24"/>
                <w:szCs w:val="24"/>
              </w:rPr>
              <w:t>114</w:t>
            </w:r>
          </w:p>
        </w:tc>
        <w:tc>
          <w:tcPr>
            <w:tcW w:w="1548" w:type="dxa"/>
          </w:tcPr>
          <w:p w:rsidR="00064F6F" w:rsidRPr="00C16BCA" w:rsidRDefault="00064F6F" w:rsidP="00FB124C">
            <w:pPr>
              <w:jc w:val="center"/>
              <w:rPr>
                <w:b/>
                <w:sz w:val="24"/>
                <w:szCs w:val="24"/>
              </w:rPr>
            </w:pPr>
            <w:r w:rsidRPr="00C16BCA">
              <w:rPr>
                <w:b/>
                <w:sz w:val="24"/>
                <w:szCs w:val="24"/>
              </w:rPr>
              <w:t>6</w:t>
            </w:r>
          </w:p>
        </w:tc>
      </w:tr>
      <w:tr w:rsidR="00064F6F" w:rsidRPr="00C16BCA">
        <w:tc>
          <w:tcPr>
            <w:tcW w:w="4500" w:type="dxa"/>
          </w:tcPr>
          <w:p w:rsidR="00064F6F" w:rsidRPr="00C16BCA" w:rsidRDefault="00064F6F" w:rsidP="00FB124C">
            <w:pPr>
              <w:jc w:val="both"/>
              <w:rPr>
                <w:sz w:val="24"/>
                <w:szCs w:val="24"/>
              </w:rPr>
            </w:pPr>
            <w:r w:rsidRPr="00C16BCA">
              <w:rPr>
                <w:sz w:val="24"/>
                <w:szCs w:val="24"/>
              </w:rPr>
              <w:t>обрабатывающие производства млн. руб</w:t>
            </w:r>
            <w:r w:rsidRPr="00C16BCA">
              <w:rPr>
                <w:b/>
                <w:sz w:val="24"/>
                <w:szCs w:val="24"/>
              </w:rPr>
              <w:t xml:space="preserve">  </w:t>
            </w:r>
          </w:p>
        </w:tc>
        <w:tc>
          <w:tcPr>
            <w:tcW w:w="1332" w:type="dxa"/>
          </w:tcPr>
          <w:p w:rsidR="00064F6F" w:rsidRPr="00C16BCA" w:rsidRDefault="00064F6F" w:rsidP="00FB124C">
            <w:pPr>
              <w:jc w:val="both"/>
              <w:rPr>
                <w:sz w:val="24"/>
                <w:szCs w:val="24"/>
              </w:rPr>
            </w:pPr>
            <w:r w:rsidRPr="00C16BCA">
              <w:rPr>
                <w:sz w:val="24"/>
                <w:szCs w:val="24"/>
              </w:rPr>
              <w:t>29259</w:t>
            </w:r>
          </w:p>
        </w:tc>
        <w:tc>
          <w:tcPr>
            <w:tcW w:w="1080" w:type="dxa"/>
          </w:tcPr>
          <w:p w:rsidR="00064F6F" w:rsidRPr="00C16BCA" w:rsidRDefault="00064F6F" w:rsidP="004A3C3E">
            <w:pPr>
              <w:rPr>
                <w:b/>
                <w:sz w:val="24"/>
                <w:szCs w:val="24"/>
              </w:rPr>
            </w:pPr>
            <w:r w:rsidRPr="00C16BCA">
              <w:rPr>
                <w:b/>
                <w:sz w:val="24"/>
                <w:szCs w:val="24"/>
              </w:rPr>
              <w:t>115,2</w:t>
            </w:r>
          </w:p>
        </w:tc>
        <w:tc>
          <w:tcPr>
            <w:tcW w:w="1548" w:type="dxa"/>
          </w:tcPr>
          <w:p w:rsidR="00064F6F" w:rsidRPr="00C16BCA" w:rsidRDefault="00064F6F" w:rsidP="00FB124C">
            <w:pPr>
              <w:jc w:val="center"/>
              <w:rPr>
                <w:b/>
                <w:sz w:val="24"/>
                <w:szCs w:val="24"/>
              </w:rPr>
            </w:pPr>
            <w:r w:rsidRPr="00C16BCA">
              <w:rPr>
                <w:b/>
                <w:sz w:val="24"/>
                <w:szCs w:val="24"/>
              </w:rPr>
              <w:t>5</w:t>
            </w:r>
          </w:p>
        </w:tc>
      </w:tr>
      <w:tr w:rsidR="00064F6F" w:rsidRPr="00C16BCA">
        <w:tc>
          <w:tcPr>
            <w:tcW w:w="4500" w:type="dxa"/>
          </w:tcPr>
          <w:p w:rsidR="00064F6F" w:rsidRPr="00C16BCA" w:rsidRDefault="00064F6F" w:rsidP="002B487A">
            <w:pPr>
              <w:jc w:val="both"/>
              <w:rPr>
                <w:sz w:val="24"/>
                <w:szCs w:val="24"/>
              </w:rPr>
            </w:pPr>
            <w:r w:rsidRPr="00C16BCA">
              <w:rPr>
                <w:sz w:val="24"/>
                <w:szCs w:val="24"/>
              </w:rPr>
              <w:t>Производство и распределение эл.энергии, газа, пара и воды, сбор, очистка и распределение воды) млн. руб</w:t>
            </w:r>
            <w:r w:rsidRPr="00C16BCA">
              <w:rPr>
                <w:b/>
                <w:sz w:val="24"/>
                <w:szCs w:val="24"/>
              </w:rPr>
              <w:t xml:space="preserve">  </w:t>
            </w:r>
          </w:p>
        </w:tc>
        <w:tc>
          <w:tcPr>
            <w:tcW w:w="1332" w:type="dxa"/>
          </w:tcPr>
          <w:p w:rsidR="00064F6F" w:rsidRPr="00C16BCA" w:rsidRDefault="00064F6F" w:rsidP="00583343">
            <w:pPr>
              <w:jc w:val="both"/>
              <w:rPr>
                <w:sz w:val="24"/>
                <w:szCs w:val="24"/>
              </w:rPr>
            </w:pPr>
            <w:r w:rsidRPr="00C16BCA">
              <w:rPr>
                <w:sz w:val="24"/>
                <w:szCs w:val="24"/>
              </w:rPr>
              <w:t>1994</w:t>
            </w:r>
          </w:p>
        </w:tc>
        <w:tc>
          <w:tcPr>
            <w:tcW w:w="1080" w:type="dxa"/>
          </w:tcPr>
          <w:p w:rsidR="00064F6F" w:rsidRPr="00C16BCA" w:rsidRDefault="00064F6F" w:rsidP="00583343">
            <w:pPr>
              <w:jc w:val="both"/>
              <w:rPr>
                <w:sz w:val="24"/>
                <w:szCs w:val="24"/>
              </w:rPr>
            </w:pPr>
            <w:r w:rsidRPr="00C16BCA">
              <w:rPr>
                <w:sz w:val="24"/>
                <w:szCs w:val="24"/>
              </w:rPr>
              <w:t>112,8</w:t>
            </w:r>
          </w:p>
        </w:tc>
        <w:tc>
          <w:tcPr>
            <w:tcW w:w="1548" w:type="dxa"/>
          </w:tcPr>
          <w:p w:rsidR="00064F6F" w:rsidRPr="00C16BCA" w:rsidRDefault="00064F6F" w:rsidP="00583343">
            <w:pPr>
              <w:jc w:val="center"/>
              <w:rPr>
                <w:b/>
                <w:sz w:val="24"/>
                <w:szCs w:val="24"/>
              </w:rPr>
            </w:pPr>
            <w:r w:rsidRPr="00C16BCA">
              <w:rPr>
                <w:b/>
                <w:sz w:val="24"/>
                <w:szCs w:val="24"/>
              </w:rPr>
              <w:t>7</w:t>
            </w:r>
          </w:p>
        </w:tc>
      </w:tr>
      <w:tr w:rsidR="00064F6F" w:rsidRPr="00C16BCA">
        <w:tc>
          <w:tcPr>
            <w:tcW w:w="4500" w:type="dxa"/>
          </w:tcPr>
          <w:p w:rsidR="00064F6F" w:rsidRPr="00C16BCA" w:rsidRDefault="00064F6F" w:rsidP="00FB124C">
            <w:pPr>
              <w:jc w:val="both"/>
              <w:rPr>
                <w:b/>
                <w:sz w:val="24"/>
                <w:szCs w:val="24"/>
              </w:rPr>
            </w:pPr>
            <w:r w:rsidRPr="00C16BCA">
              <w:rPr>
                <w:b/>
                <w:sz w:val="24"/>
                <w:szCs w:val="24"/>
              </w:rPr>
              <w:t>Объем инвестиций в основной капитал по организациям - всего млн.руб.</w:t>
            </w:r>
          </w:p>
        </w:tc>
        <w:tc>
          <w:tcPr>
            <w:tcW w:w="1332" w:type="dxa"/>
          </w:tcPr>
          <w:p w:rsidR="00064F6F" w:rsidRPr="00C16BCA" w:rsidRDefault="00064F6F" w:rsidP="00FB124C">
            <w:pPr>
              <w:jc w:val="both"/>
              <w:rPr>
                <w:sz w:val="24"/>
                <w:szCs w:val="24"/>
              </w:rPr>
            </w:pPr>
            <w:r w:rsidRPr="00C16BCA">
              <w:rPr>
                <w:sz w:val="24"/>
                <w:szCs w:val="24"/>
              </w:rPr>
              <w:t>5252</w:t>
            </w:r>
          </w:p>
        </w:tc>
        <w:tc>
          <w:tcPr>
            <w:tcW w:w="1080" w:type="dxa"/>
          </w:tcPr>
          <w:p w:rsidR="00064F6F" w:rsidRPr="00C16BCA" w:rsidRDefault="00064F6F" w:rsidP="00FB124C">
            <w:pPr>
              <w:jc w:val="both"/>
              <w:rPr>
                <w:sz w:val="24"/>
                <w:szCs w:val="24"/>
              </w:rPr>
            </w:pPr>
            <w:r w:rsidRPr="00C16BCA">
              <w:rPr>
                <w:sz w:val="24"/>
                <w:szCs w:val="24"/>
              </w:rPr>
              <w:t>1,5р.</w:t>
            </w:r>
          </w:p>
        </w:tc>
        <w:tc>
          <w:tcPr>
            <w:tcW w:w="1548" w:type="dxa"/>
          </w:tcPr>
          <w:p w:rsidR="00064F6F" w:rsidRPr="00C16BCA" w:rsidRDefault="00064F6F" w:rsidP="00FB124C">
            <w:pPr>
              <w:jc w:val="center"/>
              <w:rPr>
                <w:b/>
                <w:sz w:val="24"/>
                <w:szCs w:val="24"/>
              </w:rPr>
            </w:pPr>
            <w:r w:rsidRPr="00C16BCA">
              <w:rPr>
                <w:b/>
                <w:sz w:val="24"/>
                <w:szCs w:val="24"/>
              </w:rPr>
              <w:t>8</w:t>
            </w:r>
          </w:p>
        </w:tc>
      </w:tr>
      <w:tr w:rsidR="00064F6F" w:rsidRPr="00C16BCA">
        <w:tc>
          <w:tcPr>
            <w:tcW w:w="4500" w:type="dxa"/>
          </w:tcPr>
          <w:p w:rsidR="00064F6F" w:rsidRPr="00C16BCA" w:rsidRDefault="00064F6F" w:rsidP="00FB124C">
            <w:pPr>
              <w:jc w:val="right"/>
              <w:rPr>
                <w:b/>
                <w:sz w:val="24"/>
                <w:szCs w:val="24"/>
              </w:rPr>
            </w:pPr>
            <w:r w:rsidRPr="00C16BCA">
              <w:rPr>
                <w:b/>
                <w:sz w:val="24"/>
                <w:szCs w:val="24"/>
              </w:rPr>
              <w:t>Ввод в действие жилых домов-(общей (полезной) площади, тыс.кв.м.</w:t>
            </w:r>
          </w:p>
        </w:tc>
        <w:tc>
          <w:tcPr>
            <w:tcW w:w="1332" w:type="dxa"/>
          </w:tcPr>
          <w:p w:rsidR="00064F6F" w:rsidRPr="00C16BCA" w:rsidRDefault="00064F6F" w:rsidP="00FB124C">
            <w:pPr>
              <w:jc w:val="both"/>
              <w:rPr>
                <w:sz w:val="24"/>
                <w:szCs w:val="24"/>
              </w:rPr>
            </w:pPr>
            <w:r w:rsidRPr="00C16BCA">
              <w:rPr>
                <w:sz w:val="24"/>
                <w:szCs w:val="24"/>
              </w:rPr>
              <w:t>109,8</w:t>
            </w:r>
          </w:p>
        </w:tc>
        <w:tc>
          <w:tcPr>
            <w:tcW w:w="1080" w:type="dxa"/>
          </w:tcPr>
          <w:p w:rsidR="00064F6F" w:rsidRPr="00C16BCA" w:rsidRDefault="00064F6F" w:rsidP="00FB124C">
            <w:pPr>
              <w:jc w:val="both"/>
              <w:rPr>
                <w:sz w:val="24"/>
                <w:szCs w:val="24"/>
              </w:rPr>
            </w:pPr>
            <w:r w:rsidRPr="00C16BCA">
              <w:rPr>
                <w:sz w:val="24"/>
                <w:szCs w:val="24"/>
              </w:rPr>
              <w:t>127,5</w:t>
            </w:r>
          </w:p>
        </w:tc>
        <w:tc>
          <w:tcPr>
            <w:tcW w:w="1548" w:type="dxa"/>
          </w:tcPr>
          <w:p w:rsidR="00064F6F" w:rsidRPr="00C16BCA" w:rsidRDefault="00064F6F" w:rsidP="00FB124C">
            <w:pPr>
              <w:jc w:val="center"/>
              <w:rPr>
                <w:b/>
                <w:sz w:val="24"/>
                <w:szCs w:val="24"/>
              </w:rPr>
            </w:pPr>
            <w:r w:rsidRPr="00C16BCA">
              <w:rPr>
                <w:b/>
                <w:sz w:val="24"/>
                <w:szCs w:val="24"/>
              </w:rPr>
              <w:t>3</w:t>
            </w:r>
          </w:p>
        </w:tc>
      </w:tr>
      <w:tr w:rsidR="00064F6F" w:rsidRPr="00C16BCA">
        <w:tc>
          <w:tcPr>
            <w:tcW w:w="4500" w:type="dxa"/>
          </w:tcPr>
          <w:p w:rsidR="00064F6F" w:rsidRPr="00C16BCA" w:rsidRDefault="00064F6F" w:rsidP="00A31DC2">
            <w:pPr>
              <w:jc w:val="both"/>
              <w:rPr>
                <w:b/>
                <w:sz w:val="24"/>
                <w:szCs w:val="24"/>
              </w:rPr>
            </w:pPr>
            <w:r w:rsidRPr="00C16BCA">
              <w:rPr>
                <w:b/>
                <w:sz w:val="24"/>
                <w:szCs w:val="24"/>
              </w:rPr>
              <w:t>Уровень регистрируемой безработицы на 01.01.2012г.</w:t>
            </w:r>
          </w:p>
        </w:tc>
        <w:tc>
          <w:tcPr>
            <w:tcW w:w="1332" w:type="dxa"/>
          </w:tcPr>
          <w:p w:rsidR="00064F6F" w:rsidRPr="00C16BCA" w:rsidRDefault="00064F6F" w:rsidP="00FB124C">
            <w:pPr>
              <w:jc w:val="both"/>
              <w:rPr>
                <w:sz w:val="24"/>
                <w:szCs w:val="24"/>
              </w:rPr>
            </w:pPr>
            <w:r w:rsidRPr="00C16BCA">
              <w:rPr>
                <w:sz w:val="24"/>
                <w:szCs w:val="24"/>
              </w:rPr>
              <w:t>0,41</w:t>
            </w:r>
          </w:p>
        </w:tc>
        <w:tc>
          <w:tcPr>
            <w:tcW w:w="1080" w:type="dxa"/>
          </w:tcPr>
          <w:p w:rsidR="00064F6F" w:rsidRPr="00C16BCA" w:rsidRDefault="00064F6F" w:rsidP="00A31DC2">
            <w:pPr>
              <w:jc w:val="both"/>
              <w:rPr>
                <w:sz w:val="24"/>
                <w:szCs w:val="24"/>
              </w:rPr>
            </w:pPr>
            <w:r w:rsidRPr="00C16BCA">
              <w:rPr>
                <w:sz w:val="24"/>
                <w:szCs w:val="24"/>
              </w:rPr>
              <w:t>-0,12</w:t>
            </w:r>
          </w:p>
        </w:tc>
        <w:tc>
          <w:tcPr>
            <w:tcW w:w="1548" w:type="dxa"/>
          </w:tcPr>
          <w:p w:rsidR="00064F6F" w:rsidRPr="00C16BCA" w:rsidRDefault="00064F6F" w:rsidP="00FB124C">
            <w:pPr>
              <w:jc w:val="center"/>
              <w:rPr>
                <w:b/>
                <w:sz w:val="24"/>
                <w:szCs w:val="24"/>
              </w:rPr>
            </w:pPr>
            <w:r w:rsidRPr="00C16BCA">
              <w:rPr>
                <w:b/>
                <w:sz w:val="24"/>
                <w:szCs w:val="24"/>
              </w:rPr>
              <w:t>7</w:t>
            </w:r>
          </w:p>
        </w:tc>
      </w:tr>
      <w:tr w:rsidR="00064F6F" w:rsidRPr="00C16BCA">
        <w:tc>
          <w:tcPr>
            <w:tcW w:w="4500" w:type="dxa"/>
          </w:tcPr>
          <w:p w:rsidR="00064F6F" w:rsidRPr="00C16BCA" w:rsidRDefault="00064F6F" w:rsidP="00A31DC2">
            <w:pPr>
              <w:jc w:val="both"/>
              <w:rPr>
                <w:b/>
                <w:sz w:val="24"/>
                <w:szCs w:val="24"/>
              </w:rPr>
            </w:pPr>
          </w:p>
          <w:p w:rsidR="00064F6F" w:rsidRPr="00C16BCA" w:rsidRDefault="00064F6F" w:rsidP="00A31DC2">
            <w:pPr>
              <w:jc w:val="both"/>
              <w:rPr>
                <w:b/>
                <w:sz w:val="24"/>
                <w:szCs w:val="24"/>
              </w:rPr>
            </w:pPr>
            <w:r w:rsidRPr="00C16BCA">
              <w:rPr>
                <w:b/>
                <w:sz w:val="24"/>
                <w:szCs w:val="24"/>
              </w:rPr>
              <w:t>Среднесписочная численность работников (на крупных и средних предприятиях) чел.</w:t>
            </w:r>
          </w:p>
        </w:tc>
        <w:tc>
          <w:tcPr>
            <w:tcW w:w="1332" w:type="dxa"/>
          </w:tcPr>
          <w:p w:rsidR="00064F6F" w:rsidRPr="00C16BCA" w:rsidRDefault="00064F6F" w:rsidP="00FB124C">
            <w:pPr>
              <w:jc w:val="both"/>
              <w:rPr>
                <w:sz w:val="24"/>
                <w:szCs w:val="24"/>
              </w:rPr>
            </w:pPr>
            <w:r w:rsidRPr="00C16BCA">
              <w:rPr>
                <w:sz w:val="24"/>
                <w:szCs w:val="24"/>
              </w:rPr>
              <w:t>39460</w:t>
            </w:r>
          </w:p>
        </w:tc>
        <w:tc>
          <w:tcPr>
            <w:tcW w:w="1080" w:type="dxa"/>
          </w:tcPr>
          <w:p w:rsidR="00064F6F" w:rsidRPr="00C16BCA" w:rsidRDefault="00064F6F" w:rsidP="00A31DC2">
            <w:pPr>
              <w:jc w:val="both"/>
              <w:rPr>
                <w:sz w:val="24"/>
                <w:szCs w:val="24"/>
              </w:rPr>
            </w:pPr>
            <w:r w:rsidRPr="00C16BCA">
              <w:rPr>
                <w:sz w:val="24"/>
                <w:szCs w:val="24"/>
              </w:rPr>
              <w:t>98,7</w:t>
            </w:r>
          </w:p>
        </w:tc>
        <w:tc>
          <w:tcPr>
            <w:tcW w:w="1548" w:type="dxa"/>
          </w:tcPr>
          <w:p w:rsidR="00064F6F" w:rsidRPr="00C16BCA" w:rsidRDefault="00064F6F" w:rsidP="00FB124C">
            <w:pPr>
              <w:jc w:val="center"/>
              <w:rPr>
                <w:b/>
                <w:sz w:val="24"/>
                <w:szCs w:val="24"/>
              </w:rPr>
            </w:pPr>
            <w:r w:rsidRPr="00C16BCA">
              <w:rPr>
                <w:b/>
                <w:sz w:val="24"/>
                <w:szCs w:val="24"/>
              </w:rPr>
              <w:t>2</w:t>
            </w:r>
          </w:p>
        </w:tc>
      </w:tr>
      <w:tr w:rsidR="00064F6F" w:rsidRPr="00C16BCA">
        <w:tc>
          <w:tcPr>
            <w:tcW w:w="4500" w:type="dxa"/>
          </w:tcPr>
          <w:p w:rsidR="00064F6F" w:rsidRPr="00C16BCA" w:rsidRDefault="00064F6F" w:rsidP="00FB124C">
            <w:pPr>
              <w:jc w:val="both"/>
              <w:rPr>
                <w:sz w:val="24"/>
                <w:szCs w:val="24"/>
              </w:rPr>
            </w:pPr>
            <w:r w:rsidRPr="00C16BCA">
              <w:rPr>
                <w:sz w:val="24"/>
                <w:szCs w:val="24"/>
              </w:rPr>
              <w:t xml:space="preserve">- в обрабатывающих производствах          </w:t>
            </w:r>
          </w:p>
        </w:tc>
        <w:tc>
          <w:tcPr>
            <w:tcW w:w="1332" w:type="dxa"/>
          </w:tcPr>
          <w:p w:rsidR="00064F6F" w:rsidRPr="00C16BCA" w:rsidRDefault="00064F6F" w:rsidP="00A31DC2">
            <w:pPr>
              <w:jc w:val="both"/>
              <w:rPr>
                <w:sz w:val="24"/>
                <w:szCs w:val="24"/>
              </w:rPr>
            </w:pPr>
            <w:r w:rsidRPr="00C16BCA">
              <w:rPr>
                <w:sz w:val="24"/>
                <w:szCs w:val="24"/>
              </w:rPr>
              <w:t>11735</w:t>
            </w:r>
          </w:p>
        </w:tc>
        <w:tc>
          <w:tcPr>
            <w:tcW w:w="1080" w:type="dxa"/>
          </w:tcPr>
          <w:p w:rsidR="00064F6F" w:rsidRPr="00C16BCA" w:rsidRDefault="00064F6F" w:rsidP="00FB124C">
            <w:pPr>
              <w:jc w:val="both"/>
              <w:rPr>
                <w:sz w:val="24"/>
                <w:szCs w:val="24"/>
              </w:rPr>
            </w:pPr>
            <w:r w:rsidRPr="00C16BCA">
              <w:rPr>
                <w:sz w:val="24"/>
                <w:szCs w:val="24"/>
              </w:rPr>
              <w:t>99,7</w:t>
            </w:r>
          </w:p>
        </w:tc>
        <w:tc>
          <w:tcPr>
            <w:tcW w:w="1548" w:type="dxa"/>
          </w:tcPr>
          <w:p w:rsidR="00064F6F" w:rsidRPr="00C16BCA" w:rsidRDefault="00064F6F" w:rsidP="00FB124C">
            <w:pPr>
              <w:jc w:val="center"/>
              <w:rPr>
                <w:b/>
                <w:sz w:val="24"/>
                <w:szCs w:val="24"/>
              </w:rPr>
            </w:pPr>
            <w:r w:rsidRPr="00C16BCA">
              <w:rPr>
                <w:b/>
                <w:sz w:val="24"/>
                <w:szCs w:val="24"/>
              </w:rPr>
              <w:t>1</w:t>
            </w:r>
          </w:p>
        </w:tc>
      </w:tr>
      <w:tr w:rsidR="00064F6F" w:rsidRPr="00C16BCA">
        <w:tc>
          <w:tcPr>
            <w:tcW w:w="4500" w:type="dxa"/>
          </w:tcPr>
          <w:p w:rsidR="00064F6F" w:rsidRPr="00C16BCA" w:rsidRDefault="00064F6F" w:rsidP="002B487A">
            <w:pPr>
              <w:jc w:val="both"/>
              <w:rPr>
                <w:sz w:val="24"/>
                <w:szCs w:val="24"/>
              </w:rPr>
            </w:pPr>
            <w:r w:rsidRPr="00C16BCA">
              <w:rPr>
                <w:sz w:val="24"/>
                <w:szCs w:val="24"/>
              </w:rPr>
              <w:t>Производство и распределение эл.энергии, газа, пара и воды, сбор, очистка и распределение воды) млн. руб</w:t>
            </w:r>
            <w:r w:rsidRPr="00C16BCA">
              <w:rPr>
                <w:b/>
                <w:sz w:val="24"/>
                <w:szCs w:val="24"/>
              </w:rPr>
              <w:t xml:space="preserve">  </w:t>
            </w:r>
          </w:p>
        </w:tc>
        <w:tc>
          <w:tcPr>
            <w:tcW w:w="1332" w:type="dxa"/>
          </w:tcPr>
          <w:p w:rsidR="00064F6F" w:rsidRPr="00C16BCA" w:rsidRDefault="00064F6F" w:rsidP="00FB124C">
            <w:pPr>
              <w:jc w:val="both"/>
              <w:rPr>
                <w:sz w:val="24"/>
                <w:szCs w:val="24"/>
              </w:rPr>
            </w:pPr>
            <w:r w:rsidRPr="00C16BCA">
              <w:rPr>
                <w:sz w:val="24"/>
                <w:szCs w:val="24"/>
              </w:rPr>
              <w:t>2153</w:t>
            </w:r>
          </w:p>
        </w:tc>
        <w:tc>
          <w:tcPr>
            <w:tcW w:w="1080" w:type="dxa"/>
          </w:tcPr>
          <w:p w:rsidR="00064F6F" w:rsidRPr="00C16BCA" w:rsidRDefault="00064F6F" w:rsidP="00FB124C">
            <w:pPr>
              <w:jc w:val="both"/>
              <w:rPr>
                <w:sz w:val="24"/>
                <w:szCs w:val="24"/>
              </w:rPr>
            </w:pPr>
            <w:r w:rsidRPr="00C16BCA">
              <w:rPr>
                <w:sz w:val="24"/>
                <w:szCs w:val="24"/>
              </w:rPr>
              <w:t>92,5</w:t>
            </w:r>
          </w:p>
        </w:tc>
        <w:tc>
          <w:tcPr>
            <w:tcW w:w="1548" w:type="dxa"/>
          </w:tcPr>
          <w:p w:rsidR="00064F6F" w:rsidRPr="00C16BCA" w:rsidRDefault="00064F6F" w:rsidP="00FB124C">
            <w:pPr>
              <w:jc w:val="center"/>
              <w:rPr>
                <w:b/>
                <w:sz w:val="24"/>
                <w:szCs w:val="24"/>
              </w:rPr>
            </w:pPr>
            <w:r w:rsidRPr="00C16BCA">
              <w:rPr>
                <w:b/>
                <w:sz w:val="24"/>
                <w:szCs w:val="24"/>
              </w:rPr>
              <w:t>2</w:t>
            </w:r>
          </w:p>
        </w:tc>
      </w:tr>
      <w:tr w:rsidR="00064F6F" w:rsidRPr="00C16BCA">
        <w:trPr>
          <w:trHeight w:val="1057"/>
        </w:trPr>
        <w:tc>
          <w:tcPr>
            <w:tcW w:w="4500" w:type="dxa"/>
          </w:tcPr>
          <w:p w:rsidR="00064F6F" w:rsidRPr="00C16BCA" w:rsidRDefault="00064F6F" w:rsidP="00FB124C">
            <w:pPr>
              <w:jc w:val="both"/>
              <w:rPr>
                <w:b/>
                <w:sz w:val="24"/>
                <w:szCs w:val="24"/>
              </w:rPr>
            </w:pPr>
          </w:p>
          <w:p w:rsidR="00064F6F" w:rsidRPr="00C16BCA" w:rsidRDefault="00064F6F" w:rsidP="00FB124C">
            <w:pPr>
              <w:jc w:val="both"/>
              <w:rPr>
                <w:b/>
                <w:sz w:val="24"/>
                <w:szCs w:val="24"/>
              </w:rPr>
            </w:pPr>
            <w:r w:rsidRPr="00C16BCA">
              <w:rPr>
                <w:b/>
                <w:sz w:val="24"/>
                <w:szCs w:val="24"/>
              </w:rPr>
              <w:t>Среднемесячная заработная плата (на крупных предприятиях) руб.</w:t>
            </w:r>
          </w:p>
        </w:tc>
        <w:tc>
          <w:tcPr>
            <w:tcW w:w="1332" w:type="dxa"/>
          </w:tcPr>
          <w:p w:rsidR="00064F6F" w:rsidRPr="00C16BCA" w:rsidRDefault="00064F6F" w:rsidP="00FB124C">
            <w:pPr>
              <w:jc w:val="both"/>
              <w:rPr>
                <w:sz w:val="24"/>
                <w:szCs w:val="24"/>
              </w:rPr>
            </w:pPr>
          </w:p>
          <w:p w:rsidR="00064F6F" w:rsidRPr="00C16BCA" w:rsidRDefault="00064F6F" w:rsidP="00FB124C">
            <w:pPr>
              <w:jc w:val="both"/>
              <w:rPr>
                <w:sz w:val="24"/>
                <w:szCs w:val="24"/>
              </w:rPr>
            </w:pPr>
            <w:r w:rsidRPr="00C16BCA">
              <w:rPr>
                <w:sz w:val="24"/>
                <w:szCs w:val="24"/>
              </w:rPr>
              <w:t>25140</w:t>
            </w:r>
          </w:p>
        </w:tc>
        <w:tc>
          <w:tcPr>
            <w:tcW w:w="1080" w:type="dxa"/>
          </w:tcPr>
          <w:p w:rsidR="00064F6F" w:rsidRPr="00C16BCA" w:rsidRDefault="00064F6F" w:rsidP="00FB124C">
            <w:pPr>
              <w:jc w:val="both"/>
              <w:rPr>
                <w:sz w:val="24"/>
                <w:szCs w:val="24"/>
              </w:rPr>
            </w:pPr>
          </w:p>
          <w:p w:rsidR="00064F6F" w:rsidRPr="00C16BCA" w:rsidRDefault="00064F6F" w:rsidP="00FB124C">
            <w:pPr>
              <w:jc w:val="both"/>
              <w:rPr>
                <w:sz w:val="24"/>
                <w:szCs w:val="24"/>
              </w:rPr>
            </w:pPr>
            <w:r w:rsidRPr="00C16BCA">
              <w:rPr>
                <w:sz w:val="24"/>
                <w:szCs w:val="24"/>
              </w:rPr>
              <w:t>113</w:t>
            </w:r>
          </w:p>
        </w:tc>
        <w:tc>
          <w:tcPr>
            <w:tcW w:w="1548" w:type="dxa"/>
          </w:tcPr>
          <w:p w:rsidR="00064F6F" w:rsidRPr="00C16BCA" w:rsidRDefault="00064F6F" w:rsidP="00FB124C">
            <w:pPr>
              <w:jc w:val="center"/>
              <w:rPr>
                <w:b/>
                <w:sz w:val="24"/>
                <w:szCs w:val="24"/>
              </w:rPr>
            </w:pPr>
          </w:p>
          <w:p w:rsidR="00064F6F" w:rsidRPr="00C16BCA" w:rsidRDefault="00064F6F" w:rsidP="00FB124C">
            <w:pPr>
              <w:jc w:val="center"/>
              <w:rPr>
                <w:sz w:val="24"/>
                <w:szCs w:val="24"/>
              </w:rPr>
            </w:pPr>
            <w:r w:rsidRPr="00C16BCA">
              <w:rPr>
                <w:b/>
                <w:sz w:val="24"/>
                <w:szCs w:val="24"/>
              </w:rPr>
              <w:t>8</w:t>
            </w:r>
          </w:p>
        </w:tc>
      </w:tr>
      <w:tr w:rsidR="00064F6F" w:rsidRPr="00C16BCA">
        <w:tc>
          <w:tcPr>
            <w:tcW w:w="4500" w:type="dxa"/>
          </w:tcPr>
          <w:p w:rsidR="00064F6F" w:rsidRPr="00C16BCA" w:rsidRDefault="00064F6F" w:rsidP="00FB124C">
            <w:pPr>
              <w:jc w:val="both"/>
              <w:rPr>
                <w:sz w:val="24"/>
                <w:szCs w:val="24"/>
              </w:rPr>
            </w:pPr>
            <w:r w:rsidRPr="00C16BCA">
              <w:rPr>
                <w:sz w:val="24"/>
                <w:szCs w:val="24"/>
              </w:rPr>
              <w:t>обрабатывающие производства</w:t>
            </w:r>
          </w:p>
        </w:tc>
        <w:tc>
          <w:tcPr>
            <w:tcW w:w="1332" w:type="dxa"/>
          </w:tcPr>
          <w:p w:rsidR="00064F6F" w:rsidRPr="00C16BCA" w:rsidRDefault="00064F6F" w:rsidP="00FB124C">
            <w:pPr>
              <w:jc w:val="both"/>
              <w:rPr>
                <w:sz w:val="24"/>
                <w:szCs w:val="24"/>
              </w:rPr>
            </w:pPr>
            <w:r w:rsidRPr="00C16BCA">
              <w:rPr>
                <w:sz w:val="24"/>
                <w:szCs w:val="24"/>
              </w:rPr>
              <w:t>27091</w:t>
            </w:r>
          </w:p>
        </w:tc>
        <w:tc>
          <w:tcPr>
            <w:tcW w:w="1080" w:type="dxa"/>
          </w:tcPr>
          <w:p w:rsidR="00064F6F" w:rsidRPr="00C16BCA" w:rsidRDefault="00064F6F" w:rsidP="00FB124C">
            <w:pPr>
              <w:jc w:val="both"/>
              <w:rPr>
                <w:sz w:val="24"/>
                <w:szCs w:val="24"/>
              </w:rPr>
            </w:pPr>
            <w:r w:rsidRPr="00C16BCA">
              <w:rPr>
                <w:sz w:val="24"/>
                <w:szCs w:val="24"/>
              </w:rPr>
              <w:t>111,6</w:t>
            </w:r>
          </w:p>
        </w:tc>
        <w:tc>
          <w:tcPr>
            <w:tcW w:w="1548" w:type="dxa"/>
          </w:tcPr>
          <w:p w:rsidR="00064F6F" w:rsidRPr="00C16BCA" w:rsidRDefault="00064F6F" w:rsidP="00FB124C">
            <w:pPr>
              <w:jc w:val="center"/>
              <w:rPr>
                <w:sz w:val="24"/>
                <w:szCs w:val="24"/>
              </w:rPr>
            </w:pPr>
            <w:r w:rsidRPr="00C16BCA">
              <w:rPr>
                <w:b/>
                <w:sz w:val="24"/>
                <w:szCs w:val="24"/>
              </w:rPr>
              <w:t>8</w:t>
            </w:r>
          </w:p>
        </w:tc>
      </w:tr>
      <w:tr w:rsidR="00064F6F" w:rsidRPr="00C16BCA">
        <w:tc>
          <w:tcPr>
            <w:tcW w:w="4500" w:type="dxa"/>
          </w:tcPr>
          <w:p w:rsidR="00064F6F" w:rsidRPr="00C16BCA" w:rsidRDefault="00064F6F" w:rsidP="00FB124C">
            <w:pPr>
              <w:jc w:val="both"/>
              <w:rPr>
                <w:sz w:val="24"/>
                <w:szCs w:val="24"/>
              </w:rPr>
            </w:pPr>
            <w:r w:rsidRPr="00C16BCA">
              <w:rPr>
                <w:sz w:val="24"/>
                <w:szCs w:val="24"/>
              </w:rPr>
              <w:t>Строительство</w:t>
            </w:r>
          </w:p>
        </w:tc>
        <w:tc>
          <w:tcPr>
            <w:tcW w:w="1332" w:type="dxa"/>
          </w:tcPr>
          <w:p w:rsidR="00064F6F" w:rsidRPr="00C16BCA" w:rsidRDefault="00064F6F" w:rsidP="00FB124C">
            <w:pPr>
              <w:jc w:val="both"/>
              <w:rPr>
                <w:sz w:val="24"/>
                <w:szCs w:val="24"/>
              </w:rPr>
            </w:pPr>
            <w:r w:rsidRPr="00C16BCA">
              <w:rPr>
                <w:sz w:val="24"/>
                <w:szCs w:val="24"/>
              </w:rPr>
              <w:t>46772</w:t>
            </w:r>
          </w:p>
        </w:tc>
        <w:tc>
          <w:tcPr>
            <w:tcW w:w="1080" w:type="dxa"/>
          </w:tcPr>
          <w:p w:rsidR="00064F6F" w:rsidRPr="00C16BCA" w:rsidRDefault="00064F6F" w:rsidP="00FB124C">
            <w:pPr>
              <w:jc w:val="both"/>
              <w:rPr>
                <w:sz w:val="24"/>
                <w:szCs w:val="24"/>
              </w:rPr>
            </w:pPr>
            <w:r w:rsidRPr="00C16BCA">
              <w:rPr>
                <w:sz w:val="24"/>
                <w:szCs w:val="24"/>
              </w:rPr>
              <w:t>1,5 р.</w:t>
            </w:r>
          </w:p>
        </w:tc>
        <w:tc>
          <w:tcPr>
            <w:tcW w:w="1548" w:type="dxa"/>
          </w:tcPr>
          <w:p w:rsidR="00064F6F" w:rsidRPr="00C16BCA" w:rsidRDefault="00064F6F" w:rsidP="00FB124C">
            <w:pPr>
              <w:jc w:val="center"/>
              <w:rPr>
                <w:b/>
                <w:sz w:val="24"/>
                <w:szCs w:val="24"/>
              </w:rPr>
            </w:pPr>
            <w:r w:rsidRPr="00C16BCA">
              <w:rPr>
                <w:b/>
                <w:sz w:val="24"/>
                <w:szCs w:val="24"/>
              </w:rPr>
              <w:t>4</w:t>
            </w:r>
          </w:p>
        </w:tc>
      </w:tr>
      <w:tr w:rsidR="00064F6F" w:rsidRPr="00C16BCA">
        <w:tc>
          <w:tcPr>
            <w:tcW w:w="4500" w:type="dxa"/>
          </w:tcPr>
          <w:p w:rsidR="00064F6F" w:rsidRPr="00C16BCA" w:rsidRDefault="00064F6F" w:rsidP="00FB124C">
            <w:pPr>
              <w:jc w:val="both"/>
              <w:rPr>
                <w:sz w:val="24"/>
                <w:szCs w:val="24"/>
              </w:rPr>
            </w:pPr>
            <w:r w:rsidRPr="00C16BCA">
              <w:rPr>
                <w:sz w:val="24"/>
                <w:szCs w:val="24"/>
              </w:rPr>
              <w:t>сельское хозяйство</w:t>
            </w:r>
          </w:p>
        </w:tc>
        <w:tc>
          <w:tcPr>
            <w:tcW w:w="1332" w:type="dxa"/>
          </w:tcPr>
          <w:p w:rsidR="00064F6F" w:rsidRPr="00C16BCA" w:rsidRDefault="00064F6F" w:rsidP="00FB124C">
            <w:pPr>
              <w:jc w:val="both"/>
              <w:rPr>
                <w:sz w:val="24"/>
                <w:szCs w:val="24"/>
              </w:rPr>
            </w:pPr>
            <w:r w:rsidRPr="00C16BCA">
              <w:rPr>
                <w:sz w:val="24"/>
                <w:szCs w:val="24"/>
              </w:rPr>
              <w:t>21336</w:t>
            </w:r>
          </w:p>
        </w:tc>
        <w:tc>
          <w:tcPr>
            <w:tcW w:w="1080" w:type="dxa"/>
          </w:tcPr>
          <w:p w:rsidR="00064F6F" w:rsidRPr="00C16BCA" w:rsidRDefault="00064F6F" w:rsidP="002B487A">
            <w:pPr>
              <w:jc w:val="both"/>
              <w:rPr>
                <w:sz w:val="24"/>
                <w:szCs w:val="24"/>
              </w:rPr>
            </w:pPr>
            <w:r w:rsidRPr="00C16BCA">
              <w:rPr>
                <w:sz w:val="24"/>
                <w:szCs w:val="24"/>
              </w:rPr>
              <w:t>109</w:t>
            </w:r>
          </w:p>
        </w:tc>
        <w:tc>
          <w:tcPr>
            <w:tcW w:w="1548" w:type="dxa"/>
          </w:tcPr>
          <w:p w:rsidR="00064F6F" w:rsidRPr="00C16BCA" w:rsidRDefault="00064F6F" w:rsidP="00FB124C">
            <w:pPr>
              <w:jc w:val="center"/>
              <w:rPr>
                <w:b/>
                <w:sz w:val="24"/>
                <w:szCs w:val="24"/>
              </w:rPr>
            </w:pPr>
            <w:r w:rsidRPr="00C16BCA">
              <w:rPr>
                <w:b/>
                <w:sz w:val="24"/>
                <w:szCs w:val="24"/>
              </w:rPr>
              <w:t>5</w:t>
            </w:r>
          </w:p>
        </w:tc>
      </w:tr>
      <w:tr w:rsidR="00064F6F" w:rsidRPr="00C16BCA">
        <w:tc>
          <w:tcPr>
            <w:tcW w:w="4500" w:type="dxa"/>
          </w:tcPr>
          <w:p w:rsidR="00064F6F" w:rsidRPr="00C16BCA" w:rsidRDefault="00064F6F" w:rsidP="002B487A">
            <w:pPr>
              <w:jc w:val="both"/>
              <w:rPr>
                <w:sz w:val="24"/>
                <w:szCs w:val="24"/>
              </w:rPr>
            </w:pPr>
            <w:r w:rsidRPr="00C16BCA">
              <w:rPr>
                <w:sz w:val="24"/>
                <w:szCs w:val="24"/>
              </w:rPr>
              <w:t>Производство и распределение эл.энергии, газа, пара и воды, сбор, очистка и распределение воды) млн. руб</w:t>
            </w:r>
            <w:r w:rsidRPr="00C16BCA">
              <w:rPr>
                <w:b/>
                <w:sz w:val="24"/>
                <w:szCs w:val="24"/>
              </w:rPr>
              <w:t xml:space="preserve">  </w:t>
            </w:r>
          </w:p>
        </w:tc>
        <w:tc>
          <w:tcPr>
            <w:tcW w:w="1332" w:type="dxa"/>
          </w:tcPr>
          <w:p w:rsidR="00064F6F" w:rsidRPr="00C16BCA" w:rsidRDefault="00064F6F" w:rsidP="00FB124C">
            <w:pPr>
              <w:jc w:val="both"/>
              <w:rPr>
                <w:sz w:val="24"/>
                <w:szCs w:val="24"/>
              </w:rPr>
            </w:pPr>
          </w:p>
          <w:p w:rsidR="00064F6F" w:rsidRPr="00C16BCA" w:rsidRDefault="00064F6F" w:rsidP="00FB124C">
            <w:pPr>
              <w:jc w:val="both"/>
              <w:rPr>
                <w:sz w:val="24"/>
                <w:szCs w:val="24"/>
              </w:rPr>
            </w:pPr>
            <w:r w:rsidRPr="00C16BCA">
              <w:rPr>
                <w:sz w:val="24"/>
                <w:szCs w:val="24"/>
              </w:rPr>
              <w:t>33245</w:t>
            </w:r>
          </w:p>
        </w:tc>
        <w:tc>
          <w:tcPr>
            <w:tcW w:w="1080" w:type="dxa"/>
          </w:tcPr>
          <w:p w:rsidR="00064F6F" w:rsidRPr="00C16BCA" w:rsidRDefault="00064F6F" w:rsidP="00FB124C">
            <w:pPr>
              <w:jc w:val="both"/>
              <w:rPr>
                <w:sz w:val="24"/>
                <w:szCs w:val="24"/>
              </w:rPr>
            </w:pPr>
          </w:p>
          <w:p w:rsidR="00064F6F" w:rsidRPr="00C16BCA" w:rsidRDefault="00064F6F" w:rsidP="00FB124C">
            <w:pPr>
              <w:jc w:val="both"/>
              <w:rPr>
                <w:sz w:val="24"/>
                <w:szCs w:val="24"/>
              </w:rPr>
            </w:pPr>
            <w:r w:rsidRPr="00C16BCA">
              <w:rPr>
                <w:sz w:val="24"/>
                <w:szCs w:val="24"/>
              </w:rPr>
              <w:t>109,5</w:t>
            </w:r>
          </w:p>
        </w:tc>
        <w:tc>
          <w:tcPr>
            <w:tcW w:w="1548" w:type="dxa"/>
          </w:tcPr>
          <w:p w:rsidR="00064F6F" w:rsidRPr="00C16BCA" w:rsidRDefault="00064F6F" w:rsidP="00FB124C">
            <w:pPr>
              <w:jc w:val="center"/>
              <w:rPr>
                <w:sz w:val="24"/>
                <w:szCs w:val="24"/>
              </w:rPr>
            </w:pPr>
          </w:p>
          <w:p w:rsidR="00064F6F" w:rsidRPr="00C16BCA" w:rsidRDefault="00064F6F" w:rsidP="00FB124C">
            <w:pPr>
              <w:jc w:val="center"/>
              <w:rPr>
                <w:b/>
                <w:sz w:val="24"/>
                <w:szCs w:val="24"/>
              </w:rPr>
            </w:pPr>
            <w:r w:rsidRPr="00C16BCA">
              <w:rPr>
                <w:b/>
                <w:sz w:val="24"/>
                <w:szCs w:val="24"/>
              </w:rPr>
              <w:t>3</w:t>
            </w:r>
          </w:p>
        </w:tc>
      </w:tr>
      <w:tr w:rsidR="00064F6F" w:rsidRPr="00C16BCA">
        <w:tc>
          <w:tcPr>
            <w:tcW w:w="4500" w:type="dxa"/>
          </w:tcPr>
          <w:p w:rsidR="00064F6F" w:rsidRPr="00C16BCA" w:rsidRDefault="00064F6F" w:rsidP="00FB124C">
            <w:pPr>
              <w:jc w:val="both"/>
              <w:rPr>
                <w:sz w:val="24"/>
                <w:szCs w:val="24"/>
              </w:rPr>
            </w:pPr>
            <w:r w:rsidRPr="00C16BCA">
              <w:rPr>
                <w:sz w:val="24"/>
                <w:szCs w:val="24"/>
              </w:rPr>
              <w:t>Здравоохранение*</w:t>
            </w:r>
          </w:p>
        </w:tc>
        <w:tc>
          <w:tcPr>
            <w:tcW w:w="1332" w:type="dxa"/>
          </w:tcPr>
          <w:p w:rsidR="00064F6F" w:rsidRPr="00C16BCA" w:rsidRDefault="00064F6F" w:rsidP="00FB124C">
            <w:pPr>
              <w:jc w:val="both"/>
              <w:rPr>
                <w:sz w:val="24"/>
                <w:szCs w:val="24"/>
              </w:rPr>
            </w:pPr>
            <w:r w:rsidRPr="00C16BCA">
              <w:rPr>
                <w:sz w:val="24"/>
                <w:szCs w:val="24"/>
              </w:rPr>
              <w:t>18902</w:t>
            </w:r>
          </w:p>
        </w:tc>
        <w:tc>
          <w:tcPr>
            <w:tcW w:w="1080" w:type="dxa"/>
          </w:tcPr>
          <w:p w:rsidR="00064F6F" w:rsidRPr="00C16BCA" w:rsidRDefault="00064F6F" w:rsidP="00FB124C">
            <w:pPr>
              <w:jc w:val="both"/>
              <w:rPr>
                <w:sz w:val="24"/>
                <w:szCs w:val="24"/>
              </w:rPr>
            </w:pPr>
            <w:r w:rsidRPr="00C16BCA">
              <w:rPr>
                <w:sz w:val="24"/>
                <w:szCs w:val="24"/>
              </w:rPr>
              <w:t>106,6</w:t>
            </w:r>
          </w:p>
        </w:tc>
        <w:tc>
          <w:tcPr>
            <w:tcW w:w="1548" w:type="dxa"/>
          </w:tcPr>
          <w:p w:rsidR="00064F6F" w:rsidRPr="00C16BCA" w:rsidRDefault="00064F6F" w:rsidP="00FB124C">
            <w:pPr>
              <w:jc w:val="center"/>
              <w:rPr>
                <w:sz w:val="24"/>
                <w:szCs w:val="24"/>
              </w:rPr>
            </w:pPr>
          </w:p>
        </w:tc>
      </w:tr>
      <w:tr w:rsidR="00064F6F" w:rsidRPr="00C16BCA">
        <w:tc>
          <w:tcPr>
            <w:tcW w:w="4500" w:type="dxa"/>
          </w:tcPr>
          <w:p w:rsidR="00064F6F" w:rsidRPr="00C16BCA" w:rsidRDefault="00064F6F" w:rsidP="00FB124C">
            <w:pPr>
              <w:jc w:val="both"/>
              <w:rPr>
                <w:sz w:val="24"/>
                <w:szCs w:val="24"/>
              </w:rPr>
            </w:pPr>
            <w:r w:rsidRPr="00C16BCA">
              <w:rPr>
                <w:sz w:val="24"/>
                <w:szCs w:val="24"/>
              </w:rPr>
              <w:t>Образование*</w:t>
            </w:r>
          </w:p>
        </w:tc>
        <w:tc>
          <w:tcPr>
            <w:tcW w:w="1332" w:type="dxa"/>
          </w:tcPr>
          <w:p w:rsidR="00064F6F" w:rsidRPr="00C16BCA" w:rsidRDefault="00064F6F" w:rsidP="00FB124C">
            <w:pPr>
              <w:jc w:val="both"/>
              <w:rPr>
                <w:sz w:val="24"/>
                <w:szCs w:val="24"/>
              </w:rPr>
            </w:pPr>
            <w:r w:rsidRPr="00C16BCA">
              <w:rPr>
                <w:sz w:val="24"/>
                <w:szCs w:val="24"/>
              </w:rPr>
              <w:t>18731,2</w:t>
            </w:r>
          </w:p>
        </w:tc>
        <w:tc>
          <w:tcPr>
            <w:tcW w:w="1080" w:type="dxa"/>
          </w:tcPr>
          <w:p w:rsidR="00064F6F" w:rsidRPr="00C16BCA" w:rsidRDefault="00064F6F" w:rsidP="00FB124C">
            <w:pPr>
              <w:jc w:val="both"/>
              <w:rPr>
                <w:sz w:val="24"/>
                <w:szCs w:val="24"/>
              </w:rPr>
            </w:pPr>
            <w:r w:rsidRPr="00C16BCA">
              <w:rPr>
                <w:sz w:val="24"/>
                <w:szCs w:val="24"/>
              </w:rPr>
              <w:t>114,6</w:t>
            </w:r>
          </w:p>
        </w:tc>
        <w:tc>
          <w:tcPr>
            <w:tcW w:w="1548" w:type="dxa"/>
          </w:tcPr>
          <w:p w:rsidR="00064F6F" w:rsidRPr="00C16BCA" w:rsidRDefault="00064F6F" w:rsidP="00FB124C">
            <w:pPr>
              <w:jc w:val="center"/>
              <w:rPr>
                <w:sz w:val="24"/>
                <w:szCs w:val="24"/>
              </w:rPr>
            </w:pPr>
          </w:p>
        </w:tc>
      </w:tr>
      <w:tr w:rsidR="00064F6F" w:rsidRPr="00C16BCA">
        <w:tc>
          <w:tcPr>
            <w:tcW w:w="4500" w:type="dxa"/>
          </w:tcPr>
          <w:p w:rsidR="00064F6F" w:rsidRPr="00C16BCA" w:rsidRDefault="00064F6F" w:rsidP="00FB124C">
            <w:pPr>
              <w:jc w:val="both"/>
              <w:rPr>
                <w:sz w:val="24"/>
                <w:szCs w:val="24"/>
              </w:rPr>
            </w:pPr>
            <w:r w:rsidRPr="00C16BCA">
              <w:rPr>
                <w:sz w:val="24"/>
                <w:szCs w:val="24"/>
              </w:rPr>
              <w:t>Культура*</w:t>
            </w:r>
          </w:p>
        </w:tc>
        <w:tc>
          <w:tcPr>
            <w:tcW w:w="1332" w:type="dxa"/>
          </w:tcPr>
          <w:p w:rsidR="00064F6F" w:rsidRPr="00C16BCA" w:rsidRDefault="00064F6F" w:rsidP="00FB124C">
            <w:pPr>
              <w:jc w:val="both"/>
              <w:rPr>
                <w:sz w:val="24"/>
                <w:szCs w:val="24"/>
              </w:rPr>
            </w:pPr>
            <w:r w:rsidRPr="00C16BCA">
              <w:rPr>
                <w:sz w:val="24"/>
                <w:szCs w:val="24"/>
              </w:rPr>
              <w:t>16491,4</w:t>
            </w:r>
          </w:p>
        </w:tc>
        <w:tc>
          <w:tcPr>
            <w:tcW w:w="1080" w:type="dxa"/>
          </w:tcPr>
          <w:p w:rsidR="00064F6F" w:rsidRPr="00C16BCA" w:rsidRDefault="00064F6F" w:rsidP="00FB124C">
            <w:pPr>
              <w:jc w:val="both"/>
              <w:rPr>
                <w:sz w:val="24"/>
                <w:szCs w:val="24"/>
              </w:rPr>
            </w:pPr>
            <w:r w:rsidRPr="00C16BCA">
              <w:rPr>
                <w:sz w:val="24"/>
                <w:szCs w:val="24"/>
              </w:rPr>
              <w:t>112,5</w:t>
            </w:r>
          </w:p>
        </w:tc>
        <w:tc>
          <w:tcPr>
            <w:tcW w:w="1548" w:type="dxa"/>
          </w:tcPr>
          <w:p w:rsidR="00064F6F" w:rsidRPr="00C16BCA" w:rsidRDefault="00064F6F" w:rsidP="00FB124C">
            <w:pPr>
              <w:jc w:val="center"/>
              <w:rPr>
                <w:sz w:val="24"/>
                <w:szCs w:val="24"/>
              </w:rPr>
            </w:pPr>
          </w:p>
        </w:tc>
      </w:tr>
    </w:tbl>
    <w:p w:rsidR="00064F6F" w:rsidRPr="00C16BCA" w:rsidRDefault="00064F6F" w:rsidP="00DE4DB3">
      <w:pPr>
        <w:jc w:val="both"/>
        <w:rPr>
          <w:sz w:val="28"/>
          <w:szCs w:val="28"/>
        </w:rPr>
      </w:pPr>
      <w:r w:rsidRPr="00C16BCA">
        <w:rPr>
          <w:sz w:val="28"/>
          <w:szCs w:val="28"/>
        </w:rPr>
        <w:t xml:space="preserve">                              </w:t>
      </w:r>
    </w:p>
    <w:p w:rsidR="00064F6F" w:rsidRPr="00C16BCA" w:rsidRDefault="00064F6F" w:rsidP="004F1D65">
      <w:pPr>
        <w:jc w:val="both"/>
        <w:rPr>
          <w:b/>
          <w:sz w:val="24"/>
          <w:szCs w:val="24"/>
        </w:rPr>
      </w:pPr>
      <w:bookmarkStart w:id="9" w:name="_Toc303087360"/>
      <w:bookmarkStart w:id="10" w:name="_Toc303089597"/>
    </w:p>
    <w:p w:rsidR="00064F6F" w:rsidRPr="00C16BCA" w:rsidRDefault="00064F6F" w:rsidP="00732872">
      <w:pPr>
        <w:pStyle w:val="Heading3"/>
      </w:pPr>
      <w:bookmarkStart w:id="11" w:name="_Toc335225998"/>
      <w:bookmarkStart w:id="12" w:name="_Toc335229917"/>
      <w:r w:rsidRPr="00C16BCA">
        <w:t>3.ОЦЕНКА ОЖИДАЕМЫХ РЕЗУЛЬТАТОВ СОЦИАЛЬНО-ЭКОНОМИЧЕСКОГО РАЗВИТИЯ ЗА 2012 ГОД</w:t>
      </w:r>
      <w:bookmarkEnd w:id="9"/>
      <w:bookmarkEnd w:id="10"/>
      <w:r w:rsidRPr="00C16BCA">
        <w:t xml:space="preserve"> И ОСНОВНЫЕ ПАРАМЕТРЫ ПРОГНОЗА НА ПЕРИОД ДО 2015 ГОДА</w:t>
      </w:r>
      <w:bookmarkEnd w:id="11"/>
      <w:bookmarkEnd w:id="12"/>
    </w:p>
    <w:p w:rsidR="00064F6F" w:rsidRPr="00C16BCA" w:rsidRDefault="00064F6F" w:rsidP="00346141">
      <w:pPr>
        <w:pStyle w:val="Default"/>
        <w:ind w:firstLine="540"/>
        <w:jc w:val="both"/>
      </w:pPr>
      <w:r w:rsidRPr="00C16BCA">
        <w:t xml:space="preserve">Разработка основных параметров прогноза развития промышленного производства Гатчинского муниципального района (по крупным и средним предприятиям)  на 2013 год и на период до 2015 года  осуществлялась на основе анализа сложившейся ситуации  в экономике района по состоянию на 01.07.2012 года и прогноза финансово-хозяйственной деятельности предприятий, представивших прогнозы своего развития, исходя из   условий  относительно устойчивого развития экономики. Вариант предусматривает умеренные темпы ускорения экономического роста, за счет реконструкции и технологического обновления предприятий, инвестиционных процессов. При разработке прогноза использованы статистические данные Петростата  сформированные по «хозяйственным»  ОКВЭДам в разрезе  укрупненных видов экономической деятельности. </w:t>
      </w:r>
    </w:p>
    <w:p w:rsidR="00064F6F" w:rsidRPr="00C16BCA" w:rsidRDefault="00064F6F" w:rsidP="00082332">
      <w:pPr>
        <w:ind w:firstLine="709"/>
        <w:jc w:val="both"/>
        <w:rPr>
          <w:sz w:val="24"/>
          <w:szCs w:val="24"/>
        </w:rPr>
      </w:pPr>
      <w:r w:rsidRPr="00C16BCA">
        <w:rPr>
          <w:sz w:val="24"/>
          <w:szCs w:val="24"/>
        </w:rPr>
        <w:t>Исходную информацию для разработки прогноза социально-экономического развития Гатчинского муниципального района представили  23 крупных и средних хозяйствующих субъекта Гатчинского муниципального района.</w:t>
      </w:r>
    </w:p>
    <w:p w:rsidR="00064F6F" w:rsidRPr="00C16BCA" w:rsidRDefault="00064F6F" w:rsidP="00082332">
      <w:pPr>
        <w:ind w:firstLine="709"/>
        <w:jc w:val="both"/>
        <w:rPr>
          <w:i/>
          <w:sz w:val="24"/>
          <w:szCs w:val="24"/>
        </w:rPr>
      </w:pPr>
      <w:r w:rsidRPr="00C16BCA">
        <w:rPr>
          <w:sz w:val="24"/>
          <w:szCs w:val="24"/>
        </w:rPr>
        <w:t xml:space="preserve">В 1 полугодии 2012 года продолжилось поступательное движение развития экономики района. </w:t>
      </w:r>
    </w:p>
    <w:p w:rsidR="00064F6F" w:rsidRPr="00C16BCA" w:rsidRDefault="00064F6F" w:rsidP="00BB479A">
      <w:pPr>
        <w:jc w:val="both"/>
        <w:rPr>
          <w:sz w:val="24"/>
          <w:szCs w:val="24"/>
        </w:rPr>
      </w:pPr>
      <w:r w:rsidRPr="00C16BCA">
        <w:rPr>
          <w:sz w:val="24"/>
          <w:szCs w:val="24"/>
        </w:rPr>
        <w:t xml:space="preserve">      Объем отгруженных товаров собственного производства, выполненных работ и услуг по организациям Гатчинского муниципального района по </w:t>
      </w:r>
      <w:r w:rsidRPr="00C16BCA">
        <w:rPr>
          <w:b/>
          <w:sz w:val="24"/>
          <w:szCs w:val="24"/>
        </w:rPr>
        <w:t>хозяйственным видам экономической деятельности</w:t>
      </w:r>
      <w:r w:rsidRPr="00C16BCA">
        <w:rPr>
          <w:sz w:val="24"/>
          <w:szCs w:val="24"/>
        </w:rPr>
        <w:t xml:space="preserve"> составил 19947,6 млн. рублей</w:t>
      </w:r>
      <w:r w:rsidRPr="00C16BCA">
        <w:rPr>
          <w:b/>
          <w:sz w:val="24"/>
          <w:szCs w:val="24"/>
        </w:rPr>
        <w:t>,</w:t>
      </w:r>
      <w:r w:rsidRPr="00C16BCA">
        <w:rPr>
          <w:sz w:val="24"/>
          <w:szCs w:val="24"/>
        </w:rPr>
        <w:t xml:space="preserve"> темп роста к уровню соответствующего периода  2011 года 110,9%.  В том числе:</w:t>
      </w:r>
    </w:p>
    <w:p w:rsidR="00064F6F" w:rsidRPr="00C16BCA" w:rsidRDefault="00064F6F" w:rsidP="00BB479A">
      <w:pPr>
        <w:numPr>
          <w:ilvl w:val="0"/>
          <w:numId w:val="18"/>
        </w:numPr>
        <w:ind w:firstLine="0"/>
        <w:jc w:val="both"/>
        <w:rPr>
          <w:sz w:val="24"/>
          <w:szCs w:val="24"/>
        </w:rPr>
      </w:pPr>
      <w:r w:rsidRPr="00C16BCA">
        <w:rPr>
          <w:sz w:val="24"/>
          <w:szCs w:val="24"/>
        </w:rPr>
        <w:t xml:space="preserve">  В</w:t>
      </w:r>
      <w:r w:rsidRPr="00C16BCA">
        <w:rPr>
          <w:b/>
          <w:sz w:val="24"/>
          <w:szCs w:val="24"/>
        </w:rPr>
        <w:t xml:space="preserve"> обрабатывающих производствах</w:t>
      </w:r>
      <w:r w:rsidRPr="00C16BCA">
        <w:rPr>
          <w:sz w:val="24"/>
          <w:szCs w:val="24"/>
        </w:rPr>
        <w:t xml:space="preserve"> было отгружено товаров собственного производства на сумму 15778,9 млн. рублей, что превышает объем отгрузки за январь – июнь 2011 года    на 11,3%;</w:t>
      </w:r>
    </w:p>
    <w:p w:rsidR="00064F6F" w:rsidRPr="00C16BCA" w:rsidRDefault="00064F6F" w:rsidP="00BB479A">
      <w:pPr>
        <w:numPr>
          <w:ilvl w:val="0"/>
          <w:numId w:val="18"/>
        </w:numPr>
        <w:spacing w:line="235" w:lineRule="auto"/>
        <w:ind w:firstLine="0"/>
        <w:jc w:val="both"/>
        <w:rPr>
          <w:color w:val="000000"/>
          <w:sz w:val="24"/>
          <w:szCs w:val="24"/>
        </w:rPr>
      </w:pPr>
      <w:r w:rsidRPr="00C16BCA">
        <w:rPr>
          <w:color w:val="000000"/>
          <w:sz w:val="24"/>
          <w:szCs w:val="24"/>
        </w:rPr>
        <w:t xml:space="preserve">Объем отгрузки в </w:t>
      </w:r>
      <w:r w:rsidRPr="00C16BCA">
        <w:rPr>
          <w:b/>
          <w:color w:val="000000"/>
          <w:sz w:val="24"/>
          <w:szCs w:val="24"/>
        </w:rPr>
        <w:t xml:space="preserve">производстве и распределение  эл. энергии,  газа, пара и воды    </w:t>
      </w:r>
      <w:r w:rsidRPr="00C16BCA">
        <w:rPr>
          <w:color w:val="000000"/>
          <w:sz w:val="24"/>
          <w:szCs w:val="24"/>
        </w:rPr>
        <w:t>892,</w:t>
      </w:r>
      <w:r w:rsidRPr="00C16BCA">
        <w:rPr>
          <w:sz w:val="24"/>
          <w:szCs w:val="24"/>
        </w:rPr>
        <w:t>7</w:t>
      </w:r>
      <w:r w:rsidRPr="00C16BCA">
        <w:rPr>
          <w:b/>
          <w:sz w:val="24"/>
          <w:szCs w:val="24"/>
        </w:rPr>
        <w:t xml:space="preserve">  </w:t>
      </w:r>
      <w:r w:rsidRPr="00C16BCA">
        <w:rPr>
          <w:sz w:val="24"/>
          <w:szCs w:val="24"/>
        </w:rPr>
        <w:t>млн. рублей</w:t>
      </w:r>
      <w:r w:rsidRPr="00C16BCA">
        <w:rPr>
          <w:color w:val="000000"/>
          <w:sz w:val="24"/>
          <w:szCs w:val="24"/>
        </w:rPr>
        <w:t>,  100,2% к уровню соответствующего периода 2011 года.</w:t>
      </w:r>
    </w:p>
    <w:p w:rsidR="00064F6F" w:rsidRPr="00C16BCA" w:rsidRDefault="00064F6F" w:rsidP="00BB479A">
      <w:pPr>
        <w:ind w:firstLine="540"/>
        <w:jc w:val="both"/>
        <w:rPr>
          <w:i/>
          <w:color w:val="000000"/>
          <w:sz w:val="24"/>
          <w:szCs w:val="24"/>
        </w:rPr>
      </w:pPr>
      <w:r w:rsidRPr="00C16BCA">
        <w:rPr>
          <w:sz w:val="24"/>
          <w:szCs w:val="24"/>
        </w:rPr>
        <w:t xml:space="preserve">          Удельный вес промышленных предприятий   в общем объеме отгрузки района  в 1 полугодии 2012 составил </w:t>
      </w:r>
      <w:r w:rsidRPr="00C16BCA">
        <w:rPr>
          <w:b/>
          <w:sz w:val="24"/>
          <w:szCs w:val="24"/>
        </w:rPr>
        <w:t xml:space="preserve"> </w:t>
      </w:r>
      <w:r w:rsidRPr="00C16BCA">
        <w:rPr>
          <w:sz w:val="24"/>
          <w:szCs w:val="24"/>
        </w:rPr>
        <w:t>83,6%.  В том числе доля предприятий обрабатывающих производств в общих объемах отгрузки  товаров (услуг) собственного производства составила  79,1%, доля предприятий коммунального комплекса (</w:t>
      </w:r>
      <w:r w:rsidRPr="00C16BCA">
        <w:rPr>
          <w:i/>
          <w:sz w:val="24"/>
          <w:szCs w:val="24"/>
        </w:rPr>
        <w:t>пр-во и распределение эл.энергии, пара и воды,</w:t>
      </w:r>
      <w:r w:rsidRPr="00C16BCA">
        <w:rPr>
          <w:sz w:val="24"/>
          <w:szCs w:val="24"/>
        </w:rPr>
        <w:t>) – 4,5%.</w:t>
      </w:r>
      <w:r w:rsidRPr="00C16BCA">
        <w:rPr>
          <w:i/>
          <w:color w:val="000000"/>
          <w:sz w:val="24"/>
          <w:szCs w:val="24"/>
        </w:rPr>
        <w:t xml:space="preserve">   </w:t>
      </w:r>
    </w:p>
    <w:p w:rsidR="00064F6F" w:rsidRPr="00C16BCA" w:rsidRDefault="00064F6F" w:rsidP="00732872">
      <w:pPr>
        <w:pStyle w:val="Heading3"/>
      </w:pPr>
      <w:bookmarkStart w:id="13" w:name="_Toc303087361"/>
      <w:bookmarkStart w:id="14" w:name="_Toc303089598"/>
      <w:bookmarkStart w:id="15" w:name="_Toc335225999"/>
      <w:bookmarkStart w:id="16" w:name="_Toc335229918"/>
      <w:r w:rsidRPr="00C16BCA">
        <w:t>4.ПРОМЫШЛЕННОСТЬ</w:t>
      </w:r>
      <w:bookmarkEnd w:id="13"/>
      <w:bookmarkEnd w:id="14"/>
      <w:bookmarkEnd w:id="15"/>
      <w:bookmarkEnd w:id="16"/>
    </w:p>
    <w:p w:rsidR="00064F6F" w:rsidRPr="00C16BCA" w:rsidRDefault="00064F6F" w:rsidP="00723120">
      <w:pPr>
        <w:jc w:val="both"/>
        <w:rPr>
          <w:sz w:val="24"/>
          <w:szCs w:val="24"/>
        </w:rPr>
      </w:pPr>
      <w:r w:rsidRPr="00C16BCA">
        <w:rPr>
          <w:sz w:val="24"/>
          <w:szCs w:val="24"/>
        </w:rPr>
        <w:t xml:space="preserve">            В 2012 году объем отгруженных товаров собственного производства, выполненных работ и услуг собственными силами в промышленном производстве достигнет 35286,1 млн. рублей, темп роста к 2011 году составит 112,1%. Исходя из достигнутого уровня  2012 года и существующих тенденций развития промышленности, в прогнозируемом периоде можно ожидать продолжение роста объемов отгрузки товаров собственного производства от  107% до 108,9% в год.</w:t>
      </w:r>
    </w:p>
    <w:p w:rsidR="00064F6F" w:rsidRPr="00C16BCA" w:rsidRDefault="00064F6F" w:rsidP="00723120">
      <w:pPr>
        <w:jc w:val="both"/>
        <w:rPr>
          <w:sz w:val="24"/>
          <w:szCs w:val="24"/>
        </w:rPr>
      </w:pPr>
    </w:p>
    <w:p w:rsidR="00064F6F" w:rsidRPr="00C16BCA" w:rsidRDefault="00064F6F" w:rsidP="00732872">
      <w:pPr>
        <w:pStyle w:val="Heading3"/>
      </w:pPr>
      <w:bookmarkStart w:id="17" w:name="_Toc335226000"/>
      <w:bookmarkStart w:id="18" w:name="_Toc335229919"/>
      <w:r w:rsidRPr="00C16BCA">
        <w:t>4.1.ОБРАБАТЫВАЮЩИЕ ПРОИЗВОДСТВА</w:t>
      </w:r>
      <w:bookmarkEnd w:id="17"/>
      <w:bookmarkEnd w:id="18"/>
    </w:p>
    <w:p w:rsidR="00064F6F" w:rsidRPr="00C16BCA" w:rsidRDefault="00064F6F" w:rsidP="00723120">
      <w:pPr>
        <w:jc w:val="both"/>
        <w:rPr>
          <w:sz w:val="24"/>
          <w:szCs w:val="24"/>
        </w:rPr>
      </w:pPr>
      <w:r w:rsidRPr="00C16BCA">
        <w:rPr>
          <w:sz w:val="24"/>
          <w:szCs w:val="24"/>
        </w:rPr>
        <w:tab/>
        <w:t xml:space="preserve">По предварительной оценке до конца текущего года в обрабатывающих производствах объем отгруженной продукции может составить 33143,3 млн. рублей, темп роста к 2011 году составит 111,9%. До конца прогнозируемого периода темпы роста в действующих ценах будут расти от  106,7% в 2013 году до  108,7% в 2015 году. </w:t>
      </w:r>
    </w:p>
    <w:p w:rsidR="00064F6F" w:rsidRPr="00C16BCA" w:rsidRDefault="00064F6F" w:rsidP="00723120">
      <w:pPr>
        <w:jc w:val="both"/>
        <w:rPr>
          <w:sz w:val="24"/>
          <w:szCs w:val="24"/>
        </w:rPr>
      </w:pPr>
      <w:r w:rsidRPr="00C16BCA">
        <w:rPr>
          <w:sz w:val="24"/>
          <w:szCs w:val="24"/>
        </w:rPr>
        <w:tab/>
        <w:t xml:space="preserve">Практически во всех видах экономической деятельности, которыми представлены обрабатывающие производства в районе по оценке 2012 года (кроме Подраздела DD: Обработка древесины и производство изделий из дерева), объем отгрузки товаров собственного производства превысит уровень 2011 года. В прогнозируемом периоде сохранится положительная динамика роста объемов производства. </w:t>
      </w:r>
    </w:p>
    <w:p w:rsidR="00064F6F" w:rsidRPr="00C16BCA" w:rsidRDefault="00064F6F" w:rsidP="00723120">
      <w:pPr>
        <w:jc w:val="both"/>
        <w:rPr>
          <w:sz w:val="24"/>
          <w:szCs w:val="24"/>
        </w:rPr>
      </w:pPr>
      <w:r w:rsidRPr="00C16BCA">
        <w:rPr>
          <w:sz w:val="24"/>
          <w:szCs w:val="24"/>
        </w:rPr>
        <w:tab/>
        <w:t>В структуре обрабатывающих производств лидирующее положение останется за  целлюлозно-бумажным и пищевым производствами. Соотношение долей  в объеме отгрузки обрабатывающих производств изменится  в сторону увеличения доли «производства пищевых продуктов включая напитки». Согласно оценке 2012 года доля пищевых производств в структуре отгрузки составит  26,3%, до конца прогнозируемого периода она увеличится на 3,1% и достигнет 29,4%. Развитие  данного вида экономической деятельности будет сопровождаться и более высокими темпами роста объемов отгрузки товаров собственного производства (до 118% в 2015 году). В целлюлозно-бумажном производстве на фоне стабильного развития и высокой базы отчетного периода темпы роста объемов отгрузки в 2013-2014г.г. составят 106,5% и 106,9%, соответственно, в 2015 году – 103,7%. Доля целлюлозно-бумажного производства в отгрузке обрабатывающих производств снизится с 28,8% в 2012 году до 27% - в 2015 году.</w:t>
      </w:r>
    </w:p>
    <w:p w:rsidR="00064F6F" w:rsidRPr="00C16BCA" w:rsidRDefault="00064F6F" w:rsidP="00661F7D">
      <w:pPr>
        <w:jc w:val="both"/>
        <w:rPr>
          <w:sz w:val="24"/>
          <w:szCs w:val="24"/>
        </w:rPr>
      </w:pPr>
      <w:r w:rsidRPr="00C16BCA">
        <w:rPr>
          <w:b/>
          <w:sz w:val="24"/>
          <w:szCs w:val="24"/>
        </w:rPr>
        <w:t xml:space="preserve">«целлюлозно-бумажное производство, издательская и полиграфическая деятельность» </w:t>
      </w:r>
      <w:r w:rsidRPr="00C16BCA">
        <w:rPr>
          <w:sz w:val="24"/>
          <w:szCs w:val="24"/>
        </w:rPr>
        <w:t>- отрасль занимает лидирующее положение в промышленном производстве Гатчинского района. В 1 полугодии 2012 года объем отгрузки товаров собственного производства превысил уровень соответствующего периода 2011 года на 0,2%. По оценке 2012 года объем отгруженной продукции может составить 9555,1 млн. рублей, при темпе роста в действующих ценах к 2011 году 101,4%. В Гатчинском муниципальном районе  производство целлюлозно-бумажной продукции сосредоточено в г. Коммунар. Среди предприятий, представляющих данный вид экономической деятельности, ведущее место занимают ОАО «СПб Картонно-полиграфический комбинат» и ОАО «Илим-Гофра» - предприятие, запущенное в строй  в июне 2008 года  Группой компаний  «Илим». Это самый современный завод на Северо-Западе по выпуску гофроупаковки.  Завод оснащен высокотехнологичным оборудованием ведущих мировых производителей, которое позволяет изготавливать гофроупаковку практически любого типоразмера и конструкции. Мощность завода – 140 млн. м</w:t>
      </w:r>
      <w:r w:rsidRPr="00C16BCA">
        <w:rPr>
          <w:sz w:val="24"/>
          <w:szCs w:val="24"/>
          <w:vertAlign w:val="superscript"/>
        </w:rPr>
        <w:t>2</w:t>
      </w:r>
      <w:r w:rsidRPr="00C16BCA">
        <w:rPr>
          <w:sz w:val="24"/>
          <w:szCs w:val="24"/>
        </w:rPr>
        <w:t xml:space="preserve">  продукции в год. Доля ОАО «СПб КПК» и ОАО «Илим-Гофра» в общем объеме отгрузки отрасли составляет 74,5%. </w:t>
      </w:r>
    </w:p>
    <w:p w:rsidR="00064F6F" w:rsidRPr="00C16BCA" w:rsidRDefault="00064F6F" w:rsidP="00723120">
      <w:pPr>
        <w:jc w:val="both"/>
        <w:rPr>
          <w:sz w:val="24"/>
          <w:szCs w:val="24"/>
        </w:rPr>
      </w:pPr>
      <w:r w:rsidRPr="00C16BCA">
        <w:rPr>
          <w:sz w:val="24"/>
          <w:szCs w:val="24"/>
        </w:rPr>
        <w:t xml:space="preserve">      В 2012 году ОАО «Эс Си Эй Пэкэджинг Санкт-Петербург» уведомило об изменении  наименования на Закрытое Акционерное Общество «Смерфит Каппа Санкт-Петербург Юг». Изменение наименования не связано с реорганизацией общества и не повлекло за собой изменение его прав и обязанностей в отношениях с юридическими лицами и государственными органами.   В 2012 году объем отгруженных товаров собственного производства на предприятии будет на 4,3% меньше, чем в 2011 году, в период до 2015 года  объем отгрузки ежегодно будет увеличиваться на 5%.</w:t>
      </w:r>
    </w:p>
    <w:p w:rsidR="00064F6F" w:rsidRPr="00C16BCA" w:rsidRDefault="00064F6F" w:rsidP="00723120">
      <w:pPr>
        <w:jc w:val="both"/>
        <w:rPr>
          <w:sz w:val="24"/>
          <w:szCs w:val="24"/>
        </w:rPr>
      </w:pPr>
      <w:r w:rsidRPr="00C16BCA">
        <w:rPr>
          <w:sz w:val="24"/>
          <w:szCs w:val="24"/>
        </w:rPr>
        <w:tab/>
        <w:t xml:space="preserve">Для прогнозируемого периода будет характерно значительное усиление рыночной конкуренции. Основными факторами для сохранения и усиления позиций будет улучшение качества продукции, снижение издержек производства и гибкость в отношении с клиентами. </w:t>
      </w:r>
    </w:p>
    <w:p w:rsidR="00064F6F" w:rsidRPr="00C16BCA" w:rsidRDefault="00064F6F" w:rsidP="00723120">
      <w:pPr>
        <w:jc w:val="both"/>
        <w:rPr>
          <w:sz w:val="24"/>
          <w:szCs w:val="24"/>
        </w:rPr>
      </w:pPr>
      <w:r w:rsidRPr="00C16BCA">
        <w:rPr>
          <w:sz w:val="24"/>
          <w:szCs w:val="24"/>
        </w:rPr>
        <w:t xml:space="preserve">           В прогнозируемом периоде, исходя из достигнутого в 2012 году результата, и представленных предприятиями отрасли прогнозов финансово-хозяйственной деятельности, можно ожидать  продолжение наращивания объемов производства от 101,4%  в 2012 году, до 106,5% в 2013году,  106,9</w:t>
      </w:r>
      <w:bookmarkStart w:id="19" w:name="_GoBack"/>
      <w:bookmarkEnd w:id="19"/>
      <w:r w:rsidRPr="00C16BCA">
        <w:rPr>
          <w:sz w:val="24"/>
          <w:szCs w:val="24"/>
        </w:rPr>
        <w:t>% - в 2014 году, с некоторым снижением до 103,7%  в 2015 году.</w:t>
      </w:r>
    </w:p>
    <w:p w:rsidR="00064F6F" w:rsidRPr="00C16BCA" w:rsidRDefault="00064F6F" w:rsidP="00723120">
      <w:pPr>
        <w:jc w:val="both"/>
        <w:rPr>
          <w:sz w:val="24"/>
          <w:szCs w:val="24"/>
        </w:rPr>
      </w:pPr>
      <w:r w:rsidRPr="00C16BCA">
        <w:rPr>
          <w:b/>
          <w:sz w:val="24"/>
          <w:szCs w:val="24"/>
        </w:rPr>
        <w:t xml:space="preserve">«производство пищевых продуктов, включая напитки» </w:t>
      </w:r>
      <w:r w:rsidRPr="00C16BCA">
        <w:rPr>
          <w:sz w:val="24"/>
          <w:szCs w:val="24"/>
        </w:rPr>
        <w:t xml:space="preserve"> -  по оценке 2012 года темп  роста объемов отгрузки продукции собственного производства к 2011 году составит 103,5%. Предприятия, представляющие данный сектор экономики, активно участвуют в модернизации производства, оснащены современным  технологическим оборудованием.  Лидерами в отрасли являются: введенный в действие в 2008 году молочный комбинат ООО «Галактика», ЗАО «Гатчинский Комбикормовый завод», ОАО «Гатчинский молочный завод», ОАО «Гатчинский хлебокомбинат», ООО «Комбинат детского питания».</w:t>
      </w:r>
    </w:p>
    <w:p w:rsidR="00064F6F" w:rsidRPr="00C16BCA" w:rsidRDefault="00064F6F" w:rsidP="00723120">
      <w:pPr>
        <w:jc w:val="both"/>
        <w:rPr>
          <w:sz w:val="24"/>
          <w:szCs w:val="24"/>
        </w:rPr>
      </w:pPr>
      <w:r w:rsidRPr="00C16BCA">
        <w:rPr>
          <w:sz w:val="24"/>
          <w:szCs w:val="24"/>
        </w:rPr>
        <w:t xml:space="preserve">     На период до 2015 года в этом секторе экономики сохранится тенденция  роста объемов производства. К концу прогнозируемого периода темп роста объемов отгрузки, будет выше, чем в среднем по обрабатывающим производствам и составит в 2014 году 111,6%,  в 2015 году - 118 %.  Рост объемов производства будет происходить за счет внедрения и использования высокотехнологичных и ресурсосберегающих технологий, расширения ассортимента выпускаемой продукции, а также за счет  и реализации новых инвестиционных проектов.  Прежде всего,  это запуск в 2014 году ООО «Нату Рус» - предприятия по производству натуральных безалкогольных напитков на основе фруктовых соков. К 2015 году планирует  значительно увеличить мощность и перейти  в разряд средних предприятий ООО «АгроБалтТрейд» (производство премиксов и витаминов).  </w:t>
      </w:r>
    </w:p>
    <w:p w:rsidR="00064F6F" w:rsidRPr="00C16BCA" w:rsidRDefault="00064F6F" w:rsidP="00723120">
      <w:pPr>
        <w:jc w:val="both"/>
        <w:rPr>
          <w:sz w:val="24"/>
          <w:szCs w:val="24"/>
        </w:rPr>
      </w:pPr>
      <w:r w:rsidRPr="00C16BCA">
        <w:rPr>
          <w:b/>
          <w:sz w:val="24"/>
          <w:szCs w:val="24"/>
        </w:rPr>
        <w:t xml:space="preserve">«металлургическое производство  и производство готовых металлических изделий» </w:t>
      </w:r>
      <w:r w:rsidRPr="00C16BCA">
        <w:rPr>
          <w:sz w:val="24"/>
          <w:szCs w:val="24"/>
        </w:rPr>
        <w:t xml:space="preserve"> -  Стабильно, превышая уровень соответствующего периода 2011 года в 1,6 раза,   работало в 1 полугодии 2012 года  ООО «Йорис-Иде». Предприятие планирует в прогнозируемом периоде 2013 - 2015 гг наращивать объемы производства до 4% в год. </w:t>
      </w:r>
    </w:p>
    <w:p w:rsidR="00064F6F" w:rsidRPr="00C16BCA" w:rsidRDefault="00064F6F" w:rsidP="000D611D">
      <w:pPr>
        <w:ind w:firstLine="426"/>
        <w:jc w:val="both"/>
        <w:rPr>
          <w:sz w:val="24"/>
          <w:szCs w:val="24"/>
        </w:rPr>
      </w:pPr>
      <w:r w:rsidRPr="00C16BCA">
        <w:rPr>
          <w:sz w:val="24"/>
          <w:szCs w:val="24"/>
        </w:rPr>
        <w:t>Наращивает объемы производства ООО «Сиверский метизный завод». В 1 полугодии 2012 года предприятие  на предприятии было отгружено товаров собственного производства на сумму 321,2 млн.рублей, что на 19,7% меньше чем, за соответствующий период 2011 года.</w:t>
      </w:r>
    </w:p>
    <w:p w:rsidR="00064F6F" w:rsidRPr="00C16BCA" w:rsidRDefault="00064F6F" w:rsidP="00723120">
      <w:pPr>
        <w:jc w:val="both"/>
        <w:rPr>
          <w:sz w:val="24"/>
          <w:szCs w:val="24"/>
        </w:rPr>
      </w:pPr>
      <w:r w:rsidRPr="00C16BCA">
        <w:rPr>
          <w:sz w:val="24"/>
          <w:szCs w:val="24"/>
        </w:rPr>
        <w:t xml:space="preserve">       Другое предприятие, представляющее данный вид деятельности, ООО «Орион –Спецсплав –Гатчина» в 2010 году запустил современную высокотехнологическую линию для производства жаропрочных сталей , чугуна, ферромолибдена. С 2011 года начал наращивать объемы производства. В 2011 году объем отгрузки товаров собственного производства увеличился на 75% к уровню 2010 года. В 2012 году высокие темпы роста сохранились.   С выходом линии на проектную мощность произойдет удвоение объемов отгрузки товаров собственного производства, большая часть продукции будет носить импортозамещающий характер и, в основном, будет использоваться для изготовления продукции оборонного значения.</w:t>
      </w:r>
    </w:p>
    <w:p w:rsidR="00064F6F" w:rsidRPr="00C16BCA" w:rsidRDefault="00064F6F" w:rsidP="00723120">
      <w:pPr>
        <w:jc w:val="both"/>
        <w:rPr>
          <w:sz w:val="24"/>
          <w:szCs w:val="24"/>
        </w:rPr>
      </w:pPr>
      <w:r w:rsidRPr="00C16BCA">
        <w:rPr>
          <w:sz w:val="24"/>
          <w:szCs w:val="24"/>
        </w:rPr>
        <w:tab/>
        <w:t>В прогнозируемом периоде по виду деятельности  «металлургическое производство  и производство готовых металлических изделий» с 2013 года можно ожидать рост объемов производства.   В 1-ом полугодии 2013 года состоится запуск второй очереди многофункционального комплекса для производства изделий из металла (Заказчик – ООО «ПО «Металлист») в промышленной зоне №3 Коммунар.</w:t>
      </w:r>
    </w:p>
    <w:p w:rsidR="00064F6F" w:rsidRPr="00C16BCA" w:rsidRDefault="00064F6F" w:rsidP="00723120">
      <w:pPr>
        <w:jc w:val="both"/>
        <w:rPr>
          <w:sz w:val="24"/>
          <w:szCs w:val="24"/>
        </w:rPr>
      </w:pPr>
      <w:r w:rsidRPr="00C16BCA">
        <w:rPr>
          <w:b/>
          <w:sz w:val="24"/>
          <w:szCs w:val="24"/>
        </w:rPr>
        <w:t>«производство прочих неметаллических минеральных продуктов»</w:t>
      </w:r>
      <w:r w:rsidRPr="00C16BCA">
        <w:rPr>
          <w:sz w:val="24"/>
          <w:szCs w:val="24"/>
        </w:rPr>
        <w:t xml:space="preserve">  -   данную отрасль представляет предприятие ЗАО «ДСК – Войсковицы», которое  занимает территорию в 121,2 тыс. м</w:t>
      </w:r>
      <w:r w:rsidRPr="00C16BCA">
        <w:rPr>
          <w:sz w:val="24"/>
          <w:szCs w:val="24"/>
          <w:vertAlign w:val="superscript"/>
        </w:rPr>
        <w:t>2</w:t>
      </w:r>
      <w:r w:rsidRPr="00C16BCA">
        <w:rPr>
          <w:sz w:val="24"/>
          <w:szCs w:val="24"/>
        </w:rPr>
        <w:t>, а также имеет свободную производственную площадь в 80,8 тыс. м</w:t>
      </w:r>
      <w:r w:rsidRPr="00C16BCA">
        <w:rPr>
          <w:sz w:val="24"/>
          <w:szCs w:val="24"/>
          <w:vertAlign w:val="superscript"/>
        </w:rPr>
        <w:t>2</w:t>
      </w:r>
      <w:r w:rsidRPr="00C16BCA">
        <w:rPr>
          <w:sz w:val="24"/>
          <w:szCs w:val="24"/>
        </w:rPr>
        <w:t xml:space="preserve"> и занимается выпуском конструкций и деталей сборных и железобетонных. За 2011 год произведено и реализовано в Ленинградской области 88387 м</w:t>
      </w:r>
      <w:r w:rsidRPr="00C16BCA">
        <w:rPr>
          <w:sz w:val="24"/>
          <w:szCs w:val="24"/>
          <w:vertAlign w:val="superscript"/>
        </w:rPr>
        <w:t>3</w:t>
      </w:r>
      <w:r w:rsidRPr="00C16BCA">
        <w:rPr>
          <w:sz w:val="24"/>
          <w:szCs w:val="24"/>
        </w:rPr>
        <w:t xml:space="preserve"> изделий, за 2012 год планируется произвести 129381 м</w:t>
      </w:r>
      <w:r w:rsidRPr="00C16BCA">
        <w:rPr>
          <w:sz w:val="24"/>
          <w:szCs w:val="24"/>
          <w:vertAlign w:val="superscript"/>
        </w:rPr>
        <w:t>3</w:t>
      </w:r>
      <w:r w:rsidRPr="00C16BCA">
        <w:rPr>
          <w:sz w:val="24"/>
          <w:szCs w:val="24"/>
        </w:rPr>
        <w:t xml:space="preserve"> изделий.</w:t>
      </w:r>
    </w:p>
    <w:p w:rsidR="00064F6F" w:rsidRPr="00C16BCA" w:rsidRDefault="00064F6F" w:rsidP="008E1A12">
      <w:pPr>
        <w:pStyle w:val="BodyText"/>
        <w:jc w:val="both"/>
        <w:rPr>
          <w:sz w:val="24"/>
          <w:szCs w:val="24"/>
        </w:rPr>
      </w:pPr>
      <w:r w:rsidRPr="00C16BCA">
        <w:rPr>
          <w:sz w:val="24"/>
          <w:szCs w:val="24"/>
        </w:rPr>
        <w:t xml:space="preserve"> </w:t>
      </w:r>
      <w:r w:rsidRPr="00C16BCA">
        <w:rPr>
          <w:sz w:val="24"/>
          <w:szCs w:val="24"/>
        </w:rPr>
        <w:tab/>
        <w:t>Еще одно предприятие,  относящееся к виду деятельности «производство прочих неметаллических изделий» - ОАО «Дружная Горка», с  декабря 2005 года и до настоящего времени находится в состоянии банкротства. Прогнозировать социально-экономическое развитие предприятия ОАО «Дружная Горка» на 2013 год и на период до 2015 года – не представляется возможным, в связи с полным отсутствием каких либо данных о дальнейшей работе предприятия.</w:t>
      </w:r>
    </w:p>
    <w:p w:rsidR="00064F6F" w:rsidRPr="00C16BCA" w:rsidRDefault="00064F6F" w:rsidP="00723120">
      <w:pPr>
        <w:jc w:val="both"/>
        <w:rPr>
          <w:sz w:val="24"/>
          <w:szCs w:val="24"/>
        </w:rPr>
      </w:pPr>
      <w:r w:rsidRPr="00C16BCA">
        <w:rPr>
          <w:sz w:val="24"/>
          <w:szCs w:val="24"/>
        </w:rPr>
        <w:tab/>
        <w:t xml:space="preserve">Рост объемов отгрузки товаров собственного производства происходит за счет ЗАО «ДСК – Войсковицы», который наращивает объемы производства железобетонных изделий и производство работ по виду деятельности «строительство». Доля ЗАО «ДСК-Войсковицы»  в общем объеме отгрузки (хозяйственный оквэд) составляет более 78% . В связи с изменением основного вида деятельности с 2014 года (возможно с 2013 г.)  ЗАО «ДСК – Войсковицы» будет отнесен к строительной отрасли. При этом существенных изменений по виду деятельности </w:t>
      </w:r>
      <w:r w:rsidRPr="00C16BCA">
        <w:rPr>
          <w:b/>
          <w:sz w:val="24"/>
          <w:szCs w:val="24"/>
        </w:rPr>
        <w:t>«производство прочих неметаллических минеральных продуктов»</w:t>
      </w:r>
      <w:r w:rsidRPr="00C16BCA">
        <w:rPr>
          <w:sz w:val="24"/>
          <w:szCs w:val="24"/>
        </w:rPr>
        <w:t xml:space="preserve"> не произойдет. Освободившуюся нишу займет Завод ЖБИ №30 ОАО ПО «Баррикада». </w:t>
      </w:r>
    </w:p>
    <w:p w:rsidR="00064F6F" w:rsidRPr="00C16BCA" w:rsidRDefault="00064F6F" w:rsidP="00723120">
      <w:pPr>
        <w:jc w:val="both"/>
        <w:rPr>
          <w:sz w:val="24"/>
          <w:szCs w:val="24"/>
        </w:rPr>
      </w:pPr>
      <w:r w:rsidRPr="00C16BCA">
        <w:rPr>
          <w:sz w:val="24"/>
          <w:szCs w:val="24"/>
        </w:rPr>
        <w:tab/>
      </w:r>
      <w:r w:rsidRPr="00C16BCA">
        <w:rPr>
          <w:b/>
          <w:sz w:val="24"/>
          <w:szCs w:val="24"/>
        </w:rPr>
        <w:t>«производство транспортных средств и оборудования»</w:t>
      </w:r>
      <w:r w:rsidRPr="00C16BCA">
        <w:rPr>
          <w:sz w:val="24"/>
          <w:szCs w:val="24"/>
        </w:rPr>
        <w:t xml:space="preserve"> - ОАО «218 АРЗ», представляющий данный вид деятельности,  крупнейшее, динамично развивающееся предприятие по ремонту авиационных двигателей в России. Грамотная работа руководства завода, высокий рейтинг в авиаремонтной сети РФ позволяют 218 АРЗ успешно и динамично развиваться, осваивать новую технику, быть конкурентоспособным на рынке услуг по ремонту авиационной техники. Предприятие имеет положительную динамику финансово-экономических показателей. Объем производства за 2011 год составил 2478,374 млн. рублей, что на 68,5% больше, чем в 2010 году. ОАО «218 АРЗ» подписал контракт с ОАО «Авиаремонт» (АРЗ вошел в эту корпорацию с 2010 года). Согласно контракту, предприятие выполнит работы по оборонзаказу в 2011-2013гг. Общий объем заказа ежегодно будет составлять более 1,5 млрд.рублей. Доля гражданских заказов в общем портфеле заказов составит 12-15%.</w:t>
      </w:r>
    </w:p>
    <w:p w:rsidR="00064F6F" w:rsidRPr="00C16BCA" w:rsidRDefault="00064F6F" w:rsidP="00723120">
      <w:pPr>
        <w:jc w:val="both"/>
        <w:rPr>
          <w:sz w:val="24"/>
          <w:szCs w:val="24"/>
        </w:rPr>
      </w:pPr>
      <w:r w:rsidRPr="00C16BCA">
        <w:rPr>
          <w:sz w:val="24"/>
          <w:szCs w:val="24"/>
        </w:rPr>
        <w:t>По данным предприятия, рост отгрузки товаров собственного производства в прогнозируемом периоде в  действующих ценах будет  составлять в 2013 году – 105%, в 2014 году – 105,9%, в 2015 году- 102,6%.</w:t>
      </w:r>
    </w:p>
    <w:p w:rsidR="00064F6F" w:rsidRPr="00C16BCA" w:rsidRDefault="00064F6F" w:rsidP="00723120">
      <w:pPr>
        <w:jc w:val="both"/>
        <w:rPr>
          <w:sz w:val="24"/>
          <w:szCs w:val="24"/>
        </w:rPr>
      </w:pPr>
      <w:r w:rsidRPr="00C16BCA">
        <w:rPr>
          <w:sz w:val="24"/>
          <w:szCs w:val="24"/>
        </w:rPr>
        <w:t xml:space="preserve">  </w:t>
      </w:r>
      <w:r w:rsidRPr="00C16BCA">
        <w:rPr>
          <w:b/>
          <w:sz w:val="24"/>
          <w:szCs w:val="24"/>
        </w:rPr>
        <w:t xml:space="preserve">«производство электрооборудования, электронного и оптического оборудования» </w:t>
      </w:r>
      <w:r w:rsidRPr="00C16BCA">
        <w:rPr>
          <w:sz w:val="24"/>
          <w:szCs w:val="24"/>
        </w:rPr>
        <w:t xml:space="preserve"> -  Отрасль представлена следующими предприятиями: ОАО «Завод «Кризо» выполняет объем работ по  оборонному заказу, проводит техническое перевооружение для производства  изделий нового поколения для ВМФ. Разработана программа развития завода на 2011-2013гг. 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В прогнозируемом периоде предприятие планирует увеличить отгрузку товаров собственного производства. По оценке 2012 года темп  роста объемов отгрузки продукции собственного производства ОАО «Завод «Кризо» к 2011 году составит 139,0%,</w:t>
      </w:r>
      <w:r w:rsidRPr="00C16BCA">
        <w:t xml:space="preserve"> </w:t>
      </w:r>
      <w:r w:rsidRPr="00C16BCA">
        <w:rPr>
          <w:sz w:val="24"/>
          <w:szCs w:val="24"/>
        </w:rPr>
        <w:t xml:space="preserve">в прогнозируемом периоде 2013 - 2015 гг объемы отгрузки планируется увеличивать на 3-5% в год. </w:t>
      </w:r>
    </w:p>
    <w:p w:rsidR="00064F6F" w:rsidRPr="00C16BCA" w:rsidRDefault="00064F6F" w:rsidP="00723120">
      <w:pPr>
        <w:jc w:val="both"/>
        <w:rPr>
          <w:sz w:val="24"/>
          <w:szCs w:val="24"/>
        </w:rPr>
      </w:pPr>
      <w:r w:rsidRPr="00C16BCA">
        <w:rPr>
          <w:sz w:val="24"/>
          <w:szCs w:val="24"/>
        </w:rPr>
        <w:tab/>
        <w:t>Еще одно предприятие этой отрасли - СЗПК филиал ОАО «ЭЛТЕЗА» - является одним из крупнейших предприятий по изготовлению релейной аппаратуры и приборов железнодорожной автоматики, телемеханики и связи. Рост отгруженных товаров собственного производства в 2012 году составит 114% к уровню 2011 года.</w:t>
      </w:r>
    </w:p>
    <w:p w:rsidR="00064F6F" w:rsidRPr="00C16BCA" w:rsidRDefault="00064F6F" w:rsidP="00723120">
      <w:pPr>
        <w:jc w:val="both"/>
        <w:rPr>
          <w:sz w:val="24"/>
          <w:szCs w:val="24"/>
        </w:rPr>
      </w:pPr>
      <w:r w:rsidRPr="00C16BCA">
        <w:rPr>
          <w:sz w:val="24"/>
          <w:szCs w:val="24"/>
        </w:rPr>
        <w:tab/>
        <w:t>Учитывая потребность внедрения на железных дорогах систем и устройств с применением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Важнейшим направлением деятельности СЗПК в 2011 году стали работы по подготовке производства к выпуску новых изделий – питающих установок, средств дефектоскопии и др. В связи с этим прогнозируется рост на 5-7% в год в прогнозируемом периоде 2013-2015гг.</w:t>
      </w:r>
    </w:p>
    <w:p w:rsidR="00064F6F" w:rsidRPr="00C16BCA" w:rsidRDefault="00064F6F" w:rsidP="00723120">
      <w:pPr>
        <w:jc w:val="both"/>
        <w:rPr>
          <w:sz w:val="24"/>
          <w:szCs w:val="24"/>
        </w:rPr>
      </w:pPr>
      <w:r w:rsidRPr="00C16BCA">
        <w:rPr>
          <w:sz w:val="24"/>
          <w:szCs w:val="24"/>
        </w:rPr>
        <w:tab/>
        <w:t>ООО «Шнейдер Электрик Завод ЭлектроМоноблок» - выпускает гелегазовые моноблоки с конца 2010 года. Моноблоки применяются в распределительных сетях систем электроснабжения крупных мегаполисов и городов, объектов строительства и инфраструктуры. В 2012 году планируемый объем  производства составит 559,7 млн. рублей, что на 115,2% превышает объем производства 2011 года. В прогнозируемый период 2013-2015 г.г. объемы отгрузки продукции собственного производства будут увеличиваться на 15% ежегодно.</w:t>
      </w:r>
    </w:p>
    <w:p w:rsidR="00064F6F" w:rsidRPr="00C16BCA" w:rsidRDefault="00064F6F" w:rsidP="00723120">
      <w:pPr>
        <w:jc w:val="both"/>
        <w:rPr>
          <w:sz w:val="24"/>
          <w:szCs w:val="24"/>
        </w:rPr>
      </w:pPr>
      <w:r w:rsidRPr="00C16BCA">
        <w:rPr>
          <w:sz w:val="24"/>
          <w:szCs w:val="24"/>
        </w:rPr>
        <w:tab/>
        <w:t>По виду деятельности «производство электрооборудования, электронного и оптического оборудования»</w:t>
      </w:r>
      <w:r w:rsidRPr="00C16BCA">
        <w:rPr>
          <w:b/>
          <w:sz w:val="24"/>
          <w:szCs w:val="24"/>
        </w:rPr>
        <w:t xml:space="preserve">  </w:t>
      </w:r>
      <w:r w:rsidRPr="00C16BCA">
        <w:rPr>
          <w:sz w:val="24"/>
          <w:szCs w:val="24"/>
        </w:rPr>
        <w:t>в 2015 году рост  объемов отгрузки товаров  собственного производства  к уровню 2011 года составит 132,1%.</w:t>
      </w:r>
    </w:p>
    <w:p w:rsidR="00064F6F" w:rsidRPr="00C16BCA" w:rsidRDefault="00064F6F" w:rsidP="000C453B">
      <w:pPr>
        <w:jc w:val="both"/>
        <w:rPr>
          <w:sz w:val="24"/>
          <w:szCs w:val="24"/>
        </w:rPr>
      </w:pPr>
      <w:r w:rsidRPr="00C16BCA">
        <w:rPr>
          <w:sz w:val="24"/>
          <w:szCs w:val="24"/>
        </w:rPr>
        <w:t xml:space="preserve"> </w:t>
      </w:r>
      <w:r w:rsidRPr="00C16BCA">
        <w:rPr>
          <w:b/>
          <w:sz w:val="24"/>
          <w:szCs w:val="24"/>
        </w:rPr>
        <w:t xml:space="preserve">«производство машин и оборудования» </w:t>
      </w:r>
      <w:r w:rsidRPr="00C16BCA">
        <w:rPr>
          <w:sz w:val="24"/>
          <w:szCs w:val="24"/>
        </w:rPr>
        <w:t xml:space="preserve"> - По оценке 2012 года объем отгрузки товаров  собственного производства может увеличиться по сравнению с 2011 годом на 16% и составить 1027,4 млн. рублей. Ведущее предприятие отрасли -  ОАО «Завод Буревестник». На заводе сформирован портфель заказов на 2010-2012 годы, осваиваются новые виды изделий. Разработан Перспективный план реконструкции и технического перевооружения на 2010-2012 годы. Объем минимально необходимых инвестиций для его реализации оценивается  почти в 500 млн. рублей.  </w:t>
      </w:r>
    </w:p>
    <w:p w:rsidR="00064F6F" w:rsidRPr="00C16BCA" w:rsidRDefault="00064F6F" w:rsidP="00CE69EC">
      <w:pPr>
        <w:ind w:firstLine="600"/>
        <w:jc w:val="both"/>
        <w:rPr>
          <w:sz w:val="24"/>
          <w:szCs w:val="24"/>
        </w:rPr>
      </w:pPr>
      <w:r w:rsidRPr="00C16BCA">
        <w:rPr>
          <w:sz w:val="24"/>
          <w:szCs w:val="24"/>
        </w:rPr>
        <w:t xml:space="preserve">Испытывает определенные трудности ОАО «ГОЗБО».  </w:t>
      </w:r>
      <w:r w:rsidRPr="00C16BCA">
        <w:rPr>
          <w:color w:val="000000"/>
          <w:sz w:val="24"/>
          <w:szCs w:val="24"/>
        </w:rPr>
        <w:t xml:space="preserve">В настоящее время предприятие производит рубительное и размалывающее оборудование различных марок и запчасти к выпускаемым заводом машинам и ранее выпускавшемуся оборудованию, оказывает услуги по ремонту и сервисному обслуживанию. </w:t>
      </w:r>
      <w:r w:rsidRPr="00C16BCA">
        <w:rPr>
          <w:sz w:val="24"/>
          <w:szCs w:val="24"/>
        </w:rPr>
        <w:t>По оценке предприятия объем отгрузки товаров собственного производства в 2012 году снизится на 43,8%. Прогноз на период до 2015 года ОАО «ГОЗБО» не представил.</w:t>
      </w:r>
    </w:p>
    <w:p w:rsidR="00064F6F" w:rsidRDefault="00064F6F" w:rsidP="000C453B">
      <w:pPr>
        <w:jc w:val="both"/>
      </w:pPr>
      <w:r w:rsidRPr="00C16BCA">
        <w:tab/>
        <w:t>В целом по виду деятельности «производство машин и оборудования» в прогнозируемом  периоде  2013-2015гг можно ожидать рост объемов отгруженных товаров собственного производства  в 2013 году – 117,4%, в 2014 – 119,8%, в 2015 году – 115,7%.</w:t>
      </w:r>
    </w:p>
    <w:p w:rsidR="00064F6F" w:rsidRPr="000C453B" w:rsidRDefault="00064F6F" w:rsidP="000C453B">
      <w:pPr>
        <w:jc w:val="both"/>
        <w:rPr>
          <w:sz w:val="24"/>
          <w:szCs w:val="24"/>
        </w:rPr>
      </w:pPr>
      <w:r w:rsidRPr="000C453B">
        <w:rPr>
          <w:b/>
          <w:sz w:val="24"/>
          <w:szCs w:val="24"/>
        </w:rPr>
        <w:t xml:space="preserve">«текстильное и швейное производство»  - </w:t>
      </w:r>
      <w:r w:rsidRPr="000C453B">
        <w:rPr>
          <w:sz w:val="24"/>
          <w:szCs w:val="24"/>
        </w:rPr>
        <w:t xml:space="preserve">Открытое акционерное общество «Узор» широко известно как производитель гобеленовых и мебельно-декоративных тканей.ОАО «Узор» постоянно демонстрирует высокое качество, динамичное развитие производства и системы сбыта. В настоящее время на фабрике большое внимание уделяется техническому ассортименту. Это негорючие ткани с пропитками (водо-, масло-, грязеотталкивающая отделка, огнезащитная), ткани с использованием арамидных волокон, которые обладают особой прочностью и высокой термической стойкостью, способной работать при высоких температурах. Они востребованы для пошива спецодежды для пожарных, военных, энергетиков, а также для бронирования техники. Ещё одна интересная ткань усиленной прочности – Rip-Stop. Структура ткани позволяет повысить ее прочность без существенного увеличения веса и цены, ее баллистика в 2 раза выше, чем у традиционных тканей СВМ. Не падает спрос на розничные товары – покрывала, накидки, скатерти, салфетки, календари. Новый товар – слинг (перевязь для ношения маленьких детей). </w:t>
      </w:r>
    </w:p>
    <w:p w:rsidR="00064F6F" w:rsidRPr="00C16BCA" w:rsidRDefault="00064F6F" w:rsidP="00134477">
      <w:pPr>
        <w:jc w:val="both"/>
        <w:rPr>
          <w:sz w:val="24"/>
          <w:szCs w:val="24"/>
        </w:rPr>
      </w:pPr>
      <w:r w:rsidRPr="00C16BCA">
        <w:rPr>
          <w:sz w:val="24"/>
          <w:szCs w:val="24"/>
        </w:rPr>
        <w:tab/>
        <w:t>Несмотря на сокращение численности, которое произошло в последние годы, рост объемов производства достигается за счет роста производительности труда и оптимизации производственных процессов. Предприятие обеспечено заказами. Появились новые рынки сбыта: Гатчинский завод Авангард, Краснодарский край.  В прогнозируемом периоде, начиная с 2013 года,   ожидается наращивание объемов производства. Наиболее существенный рост произойдет в 2013 году . Объем отгрузки товаров собственного производства может увеличиться на 16,7%, и далее от достигнутой базы продолжится умеренный рост. К 2015 году объем отгрузки в действующих ценах может составить 146 млн.рублей, что на 31,3% больше, чем в 2011 году.</w:t>
      </w:r>
    </w:p>
    <w:p w:rsidR="00064F6F" w:rsidRPr="00C16BCA" w:rsidRDefault="00064F6F" w:rsidP="00723120">
      <w:pPr>
        <w:jc w:val="both"/>
        <w:rPr>
          <w:sz w:val="24"/>
          <w:szCs w:val="24"/>
        </w:rPr>
      </w:pPr>
      <w:r w:rsidRPr="00C16BCA">
        <w:rPr>
          <w:b/>
          <w:sz w:val="24"/>
          <w:szCs w:val="24"/>
        </w:rPr>
        <w:t xml:space="preserve">«химическое производство» </w:t>
      </w:r>
      <w:r w:rsidRPr="00C16BCA">
        <w:rPr>
          <w:sz w:val="24"/>
          <w:szCs w:val="24"/>
        </w:rPr>
        <w:t>– представляют, в основном, два стабиль работающих предприятия - ООО "Гатчинский завод порошковой краски" и ЗАО "Новая бытовая химия". По этим предприятиям видна положительная динамика ежегодного увеличения объемов отгрузки на период до 2015 года. В 3 квартале 2013 года планируется запуск нового проекта - «Строительство фабрики по выпуску готовых лекарственных форм» ООО «Завод имени академика В.П. Филатова». В связи с чем  можно прогнозировать увеличение объемов отгрузки товаров собственного производства, начиная с 2013 года, в пределах 9% в год.</w:t>
      </w:r>
    </w:p>
    <w:p w:rsidR="00064F6F" w:rsidRPr="00C16BCA" w:rsidRDefault="00064F6F" w:rsidP="00723120">
      <w:pPr>
        <w:jc w:val="both"/>
        <w:rPr>
          <w:sz w:val="24"/>
          <w:szCs w:val="24"/>
        </w:rPr>
      </w:pPr>
      <w:r w:rsidRPr="00C16BCA">
        <w:rPr>
          <w:b/>
          <w:sz w:val="24"/>
          <w:szCs w:val="24"/>
        </w:rPr>
        <w:t xml:space="preserve">«прочие производства» </w:t>
      </w:r>
      <w:r w:rsidRPr="00C16BCA">
        <w:rPr>
          <w:sz w:val="24"/>
          <w:szCs w:val="24"/>
        </w:rPr>
        <w:t xml:space="preserve"> -   ООО «Сидак-СП»  - предприятие по производству мебельных фасадов - занимает лидирующие позиции на отечественном рынке. 2011 год стал для предприятия годом активного инновационного развития. Наряду со ставшей уже традиционной технологией трехмерного прессования, «Сидак-СП»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Реализуется  проект по повышению энергоэффективности производства. Все эти преобразования позволили ООО «Сидак – СП» увеличить объемы производства. Ожидается, что в 2012 году  объем отгрузки товаров собственного производства вырастет на 52% по сравнению с 2011 годом. В прогнозируемом периоде 2013-2015гг объем отгрузки будет увеличиваться  ежегодно на 7-10 %. </w:t>
      </w:r>
    </w:p>
    <w:p w:rsidR="00064F6F" w:rsidRPr="00C16BCA" w:rsidRDefault="00064F6F" w:rsidP="00723120">
      <w:pPr>
        <w:jc w:val="both"/>
        <w:rPr>
          <w:sz w:val="24"/>
          <w:szCs w:val="24"/>
        </w:rPr>
      </w:pPr>
      <w:r w:rsidRPr="00C16BCA">
        <w:rPr>
          <w:sz w:val="24"/>
          <w:szCs w:val="24"/>
        </w:rPr>
        <w:tab/>
        <w:t>Продолжает испытывать определенные трудности ЗАО «Гатчинский завод «Авангард» -  крупнейший в России производитель кемпинговой мебели, карнизов и пиротехнических игрушек. Зарегистрировано как специализированное предприятие по использованию труда  инвалидов. Продукция ОАО «Завод «Авангард» испытывает большую конкуренцию. На российском рынке представлен широкий ассортиментом аналогичной дешевой продукции, поступающей из КНР. Новый технический регламент на изготовление пиротехнических изделий, большая доля надомного труда, применяемого в производственном процессе, не позволяют ЗАО «Гатчинский завод «Авангард»  увеличить выпуск продукции. В 2012 году по объемам отгрузки товаров собственного производства предприятие не выйдет на уровень 2011 года. В прогнозируемом периоде наращивания объемов производства не ожидается.</w:t>
      </w:r>
    </w:p>
    <w:p w:rsidR="00064F6F" w:rsidRDefault="00064F6F" w:rsidP="00723120">
      <w:pPr>
        <w:jc w:val="both"/>
        <w:rPr>
          <w:sz w:val="24"/>
          <w:szCs w:val="24"/>
        </w:rPr>
      </w:pPr>
      <w:r>
        <w:rPr>
          <w:sz w:val="24"/>
          <w:szCs w:val="24"/>
        </w:rPr>
        <w:t xml:space="preserve"> </w:t>
      </w:r>
      <w:r w:rsidRPr="00C16BCA">
        <w:rPr>
          <w:sz w:val="24"/>
          <w:szCs w:val="24"/>
        </w:rPr>
        <w:t>В целом по виду деятельности «прочие производства» можно ожидать невысокий рост в пределах 6%.</w:t>
      </w:r>
    </w:p>
    <w:p w:rsidR="00064F6F" w:rsidRPr="00C16BCA" w:rsidRDefault="00064F6F" w:rsidP="00723120">
      <w:pPr>
        <w:jc w:val="both"/>
        <w:rPr>
          <w:sz w:val="24"/>
          <w:szCs w:val="24"/>
        </w:rPr>
      </w:pPr>
    </w:p>
    <w:p w:rsidR="00064F6F" w:rsidRPr="00C16BCA" w:rsidRDefault="00064F6F" w:rsidP="00723120">
      <w:pPr>
        <w:rPr>
          <w:rFonts w:ascii="Arial" w:hAnsi="Arial" w:cs="Arial"/>
          <w:b/>
          <w:bCs/>
          <w:sz w:val="26"/>
          <w:szCs w:val="26"/>
        </w:rPr>
      </w:pPr>
      <w:r w:rsidRPr="00C16BCA">
        <w:rPr>
          <w:rFonts w:ascii="Arial" w:hAnsi="Arial" w:cs="Arial"/>
          <w:b/>
          <w:bCs/>
          <w:sz w:val="26"/>
          <w:szCs w:val="26"/>
        </w:rPr>
        <w:t>4.2.ПРОИЗВОДСТВО И РАСПРЕДЕЛЕНИЕ ЭЛЕКТРОЭНЕРГИИ, ГАЗА И ВОДЫ</w:t>
      </w:r>
    </w:p>
    <w:p w:rsidR="00064F6F" w:rsidRPr="00C16BCA" w:rsidRDefault="00064F6F" w:rsidP="00723120">
      <w:pPr>
        <w:jc w:val="both"/>
        <w:rPr>
          <w:sz w:val="24"/>
          <w:szCs w:val="24"/>
        </w:rPr>
      </w:pPr>
      <w:r w:rsidRPr="00C16BCA">
        <w:rPr>
          <w:sz w:val="24"/>
          <w:szCs w:val="24"/>
        </w:rPr>
        <w:tab/>
        <w:t>Объем отгруженных товаров по разделу «производство и распределение электроэнергии газа и воды» сформирован исходя из статистической информации по виду деятельности «производство, передача и распределение электроэнергии, газа, пара и горячей воды» и «сбор, очистка и распределение воды» с учетом  основных направлений и сценарных условий политики тарифного регулирования в сфере государственного регулирования цен и тарифов.  По оценке 2012 года темп роста объемов отгрузки составит 115,0% к уровню 2011 года в действующих ценах. В прогнозируемом периоде рост объемов отгрузки может составить 110% в 2013 году, 111% - в 2014 и 2015гг.</w:t>
      </w:r>
    </w:p>
    <w:p w:rsidR="00064F6F" w:rsidRPr="00C16BCA" w:rsidRDefault="00064F6F" w:rsidP="00723120">
      <w:pPr>
        <w:jc w:val="both"/>
        <w:rPr>
          <w:sz w:val="24"/>
          <w:szCs w:val="24"/>
        </w:rPr>
      </w:pPr>
      <w:r w:rsidRPr="00C16BCA">
        <w:rPr>
          <w:sz w:val="24"/>
          <w:szCs w:val="24"/>
        </w:rPr>
        <w:tab/>
        <w:t>Жилищно-коммунальный комплекс Гатчинского муниципального района представлен следующими предприятиями:</w:t>
      </w:r>
    </w:p>
    <w:p w:rsidR="00064F6F" w:rsidRPr="00C16BCA" w:rsidRDefault="00064F6F" w:rsidP="00723120">
      <w:pPr>
        <w:jc w:val="both"/>
        <w:rPr>
          <w:sz w:val="24"/>
          <w:szCs w:val="24"/>
        </w:rPr>
      </w:pPr>
      <w:r w:rsidRPr="00C16BCA">
        <w:rPr>
          <w:sz w:val="24"/>
          <w:szCs w:val="24"/>
        </w:rPr>
        <w:t xml:space="preserve">-  </w:t>
      </w:r>
      <w:r w:rsidRPr="00C16BCA">
        <w:rPr>
          <w:b/>
          <w:sz w:val="24"/>
          <w:szCs w:val="24"/>
        </w:rPr>
        <w:t xml:space="preserve">в сфере предоставления жилищных услуг </w:t>
      </w:r>
      <w:r w:rsidRPr="00C16BCA">
        <w:rPr>
          <w:sz w:val="24"/>
          <w:szCs w:val="24"/>
        </w:rPr>
        <w:t>- это Управление ЖКХ  по г. Гатчина, МУП «ПЖЭТ» по г. Коммунар, МУП ЖКХ «Сиверский»  и ООО «Управляющая компания ЖКХ № 1»  по Гатчинскому району,</w:t>
      </w:r>
    </w:p>
    <w:p w:rsidR="00064F6F" w:rsidRPr="00C16BCA" w:rsidRDefault="00064F6F" w:rsidP="00723120">
      <w:pPr>
        <w:jc w:val="both"/>
        <w:rPr>
          <w:sz w:val="24"/>
          <w:szCs w:val="24"/>
        </w:rPr>
      </w:pPr>
      <w:r w:rsidRPr="00C16BCA">
        <w:rPr>
          <w:sz w:val="24"/>
          <w:szCs w:val="24"/>
        </w:rPr>
        <w:t xml:space="preserve">-  </w:t>
      </w:r>
      <w:r w:rsidRPr="00C16BCA">
        <w:rPr>
          <w:b/>
          <w:sz w:val="24"/>
          <w:szCs w:val="24"/>
        </w:rPr>
        <w:t>в сфере предоставления коммунальных услуг</w:t>
      </w:r>
      <w:r w:rsidRPr="00C16BCA">
        <w:rPr>
          <w:sz w:val="24"/>
          <w:szCs w:val="24"/>
        </w:rPr>
        <w:t xml:space="preserve"> – это МУП «Тепловые сети» и  МУП  «Водоканал»  по г. Гатчина,  МУП «ПЖЭТ» по г. Коммунар, ОАО «Коммунальные системы Гатчинского района» по Гатчинскому району.</w:t>
      </w:r>
    </w:p>
    <w:p w:rsidR="00064F6F" w:rsidRPr="00C16BCA" w:rsidRDefault="00064F6F" w:rsidP="00723120">
      <w:pPr>
        <w:jc w:val="both"/>
        <w:rPr>
          <w:sz w:val="24"/>
          <w:szCs w:val="24"/>
        </w:rPr>
      </w:pPr>
      <w:r w:rsidRPr="00C16BCA">
        <w:rPr>
          <w:sz w:val="24"/>
          <w:szCs w:val="24"/>
        </w:rPr>
        <w:tab/>
        <w:t xml:space="preserve">За  первое полугодие 2012 г. предприятиями ЖКХ  были получены доходы в сумме 1209953,7 тыс. рублей,  в т.ч. от населения за оказанные жилищно-коммунальные услуги – 821431,7 тыс. рублей. Расходы предприятий ЖКХ за этот же период составили  1193147,2 тыс. рублей, в том числе связанные с оказанием жилищно-коммунальных услуг  населению 904852,6 тыс. руб. </w:t>
      </w:r>
    </w:p>
    <w:p w:rsidR="00064F6F" w:rsidRPr="00C16BCA" w:rsidRDefault="00064F6F" w:rsidP="00723120">
      <w:pPr>
        <w:jc w:val="both"/>
        <w:rPr>
          <w:sz w:val="24"/>
          <w:szCs w:val="24"/>
        </w:rPr>
      </w:pPr>
      <w:r w:rsidRPr="00C16BCA">
        <w:rPr>
          <w:sz w:val="24"/>
          <w:szCs w:val="24"/>
        </w:rPr>
        <w:tab/>
        <w:t xml:space="preserve">Общий объем расходов муниципальных бюджетов всех уровней на финансирование предприятий жилищно-коммунального хозяйства за первое полугодие 2012 года составил  132952,7 тыс. руб., в том числе на возмещение недополученных  доходов от оказания жилищно-коммунальных услуг населению по ценам, не покрывающим издержек  предприятий, выделено 96682,6 тыс.руб., из них из бюджета Гатчинского муниципального района - 91719,8 тыс. руб.     </w:t>
      </w:r>
    </w:p>
    <w:p w:rsidR="00064F6F" w:rsidRPr="00C16BCA" w:rsidRDefault="00064F6F" w:rsidP="00723120">
      <w:pPr>
        <w:jc w:val="both"/>
        <w:rPr>
          <w:sz w:val="24"/>
          <w:szCs w:val="24"/>
        </w:rPr>
      </w:pPr>
      <w:r w:rsidRPr="00C16BCA">
        <w:rPr>
          <w:sz w:val="24"/>
          <w:szCs w:val="24"/>
        </w:rPr>
        <w:tab/>
        <w:t xml:space="preserve">По итогам работы за первое полугодие 2012 г., сальдированный  финансовый результат деятельности предприятий ЖКХ -  положительный и составляет 7127,7 тыс. руб.  </w:t>
      </w:r>
    </w:p>
    <w:p w:rsidR="00064F6F" w:rsidRPr="00C16BCA" w:rsidRDefault="00064F6F" w:rsidP="00723120">
      <w:pPr>
        <w:jc w:val="both"/>
        <w:rPr>
          <w:sz w:val="24"/>
          <w:szCs w:val="24"/>
        </w:rPr>
      </w:pPr>
      <w:r w:rsidRPr="00C16BCA">
        <w:rPr>
          <w:sz w:val="24"/>
          <w:szCs w:val="24"/>
        </w:rPr>
        <w:tab/>
        <w:t xml:space="preserve">Дебиторская задолженность по состоянию на 01 июля 2012 г. по предприятиям ЖКХ Гатчинского муниципального района составляет 642315,1 тыс. рублей, в т.ч. задолженность населения за предоставленные жилищно-коммунальные услуги –  451228,0 тыс. руб.  (70,3 %). </w:t>
      </w:r>
    </w:p>
    <w:p w:rsidR="00064F6F" w:rsidRPr="00C16BCA" w:rsidRDefault="00064F6F" w:rsidP="00723120">
      <w:pPr>
        <w:jc w:val="both"/>
        <w:rPr>
          <w:sz w:val="24"/>
          <w:szCs w:val="24"/>
        </w:rPr>
      </w:pPr>
      <w:r w:rsidRPr="00C16BCA">
        <w:rPr>
          <w:sz w:val="24"/>
          <w:szCs w:val="24"/>
        </w:rPr>
        <w:tab/>
        <w:t>В сравнении с задолженностью  по состоянию на 01 апреля 2012 г. дебиторская задолженность  предприятий  ЖКХ  увеличилась    на 34295,38 тыс. руб. или на  5,6 %,   в  то же время  задолженность населения за предоставленные жилищно-коммунальные услуги уменьшилась на  14978,5 тыс. руб. или на 3,2 %.</w:t>
      </w:r>
    </w:p>
    <w:p w:rsidR="00064F6F" w:rsidRPr="00C16BCA" w:rsidRDefault="00064F6F" w:rsidP="00723120">
      <w:pPr>
        <w:jc w:val="both"/>
        <w:rPr>
          <w:sz w:val="24"/>
          <w:szCs w:val="24"/>
        </w:rPr>
      </w:pPr>
      <w:r w:rsidRPr="00C16BCA">
        <w:rPr>
          <w:sz w:val="24"/>
          <w:szCs w:val="24"/>
        </w:rPr>
        <w:tab/>
        <w:t>Кредиторская задолженность по состоянию на  01 июля 2012 г. по предприятиям ЖКХ Гатчинского муниципального района составила 481693,0 тыс. рублей, в том числе:</w:t>
      </w:r>
    </w:p>
    <w:p w:rsidR="00064F6F" w:rsidRPr="00C16BCA" w:rsidRDefault="00064F6F" w:rsidP="00723120">
      <w:pPr>
        <w:jc w:val="both"/>
        <w:rPr>
          <w:sz w:val="24"/>
          <w:szCs w:val="24"/>
        </w:rPr>
      </w:pPr>
      <w:r w:rsidRPr="00C16BCA">
        <w:rPr>
          <w:sz w:val="24"/>
          <w:szCs w:val="24"/>
        </w:rPr>
        <w:t>-  по платежам в бюджеты всех  уровней   –  77561,9 тыс. рублей  (16,1 %).;</w:t>
      </w:r>
    </w:p>
    <w:p w:rsidR="00064F6F" w:rsidRPr="00C16BCA" w:rsidRDefault="00064F6F" w:rsidP="00723120">
      <w:pPr>
        <w:jc w:val="both"/>
        <w:rPr>
          <w:sz w:val="24"/>
          <w:szCs w:val="24"/>
        </w:rPr>
      </w:pPr>
      <w:r w:rsidRPr="00C16BCA">
        <w:rPr>
          <w:sz w:val="24"/>
          <w:szCs w:val="24"/>
        </w:rPr>
        <w:t>-  по платежам во внебюджетные фонды   –  28581,5 тыс. руб.       (5,9  %).</w:t>
      </w:r>
    </w:p>
    <w:p w:rsidR="00064F6F" w:rsidRPr="00C16BCA" w:rsidRDefault="00064F6F" w:rsidP="00723120">
      <w:pPr>
        <w:jc w:val="both"/>
        <w:rPr>
          <w:sz w:val="24"/>
          <w:szCs w:val="24"/>
        </w:rPr>
      </w:pPr>
      <w:r w:rsidRPr="00C16BCA">
        <w:rPr>
          <w:sz w:val="24"/>
          <w:szCs w:val="24"/>
        </w:rPr>
        <w:tab/>
        <w:t>В сравнении с задолженностью по состоянию на 01 апреля 2012 г. кредиторская задолженность предприятий ЖКХ снизилась на 67602,1 тыс. руб. или на 12,3 %.          Превышение дебиторской задолженности предприятий ЖКХ над кредиторской задолженностью  составляет 133,3 %.</w:t>
      </w:r>
    </w:p>
    <w:p w:rsidR="00064F6F" w:rsidRPr="00C16BCA" w:rsidRDefault="00064F6F" w:rsidP="00723120">
      <w:pPr>
        <w:jc w:val="both"/>
        <w:rPr>
          <w:sz w:val="24"/>
          <w:szCs w:val="24"/>
        </w:rPr>
      </w:pPr>
      <w:r w:rsidRPr="00C16BCA">
        <w:rPr>
          <w:sz w:val="24"/>
          <w:szCs w:val="24"/>
        </w:rPr>
        <w:tab/>
        <w:t xml:space="preserve">Фактически  достигнутый  процент компенсации населением стоимости жилищно-коммунальных услуг по установленным для населения тарифам в  целом по Гатчинскому муниципальному району за первое полугодие 2012 г. составил 90,1 %, что выше на 3,4 % данного показателя за аналогичный период 2011 г.  </w:t>
      </w:r>
    </w:p>
    <w:p w:rsidR="00064F6F" w:rsidRPr="00C16BCA" w:rsidRDefault="00064F6F" w:rsidP="00723120">
      <w:pPr>
        <w:jc w:val="both"/>
        <w:rPr>
          <w:sz w:val="24"/>
          <w:szCs w:val="24"/>
        </w:rPr>
      </w:pPr>
      <w:r w:rsidRPr="00C16BCA">
        <w:rPr>
          <w:sz w:val="24"/>
          <w:szCs w:val="24"/>
        </w:rPr>
        <w:tab/>
        <w:t xml:space="preserve">Уровень собираемости жилищно-коммунальных платежей от населения в целом по Гатчинскому муниципальному району за первое полугодие 2012 г. составил 97,8 %,  что выше на 1,7 %  уровня собираемости, сложившегося  за  аналогичный период 2011 г.         </w:t>
      </w:r>
    </w:p>
    <w:p w:rsidR="00064F6F" w:rsidRPr="00C16BCA" w:rsidRDefault="00064F6F" w:rsidP="00723120">
      <w:pPr>
        <w:jc w:val="both"/>
        <w:rPr>
          <w:sz w:val="24"/>
          <w:szCs w:val="24"/>
        </w:rPr>
      </w:pPr>
      <w:r w:rsidRPr="00C16BCA">
        <w:rPr>
          <w:sz w:val="24"/>
          <w:szCs w:val="24"/>
        </w:rPr>
        <w:tab/>
        <w:t>Деятельность предприятий жилищно-коммунального комплекса Гатчинского муниципального района  направлена на качественное и бесперебойное обеспечение потребителей района услугами жилищно-коммунального назначения. Для стабильной работы необходима реконструкция основных фондов ЖКХ, которая осуществляется в районе через реализацию мероприятий долгосрочных целевых программ, принимаемых на муниципальном уровне, а также при участии района в областных и федеральных целевых программах.</w:t>
      </w:r>
    </w:p>
    <w:p w:rsidR="00064F6F" w:rsidRPr="000C453B" w:rsidRDefault="00064F6F" w:rsidP="000C453B">
      <w:pPr>
        <w:ind w:firstLine="540"/>
        <w:jc w:val="both"/>
        <w:rPr>
          <w:b/>
          <w:sz w:val="24"/>
          <w:szCs w:val="24"/>
        </w:rPr>
      </w:pPr>
      <w:r w:rsidRPr="000C453B">
        <w:rPr>
          <w:b/>
          <w:sz w:val="24"/>
          <w:szCs w:val="24"/>
        </w:rPr>
        <w:t xml:space="preserve">          </w:t>
      </w:r>
      <w:bookmarkStart w:id="20" w:name="_Toc240686513"/>
      <w:bookmarkStart w:id="21" w:name="_Toc303087364"/>
      <w:bookmarkStart w:id="22" w:name="_Toc303089601"/>
      <w:bookmarkStart w:id="23" w:name="_Toc335226001"/>
      <w:bookmarkStart w:id="24" w:name="_Toc335229920"/>
      <w:r w:rsidRPr="000C453B">
        <w:rPr>
          <w:b/>
          <w:sz w:val="24"/>
          <w:szCs w:val="24"/>
        </w:rPr>
        <w:t>5.СЕЛЬСКОЕ ХОЗЯЙСТВО</w:t>
      </w:r>
      <w:bookmarkEnd w:id="20"/>
      <w:bookmarkEnd w:id="21"/>
      <w:bookmarkEnd w:id="22"/>
      <w:bookmarkEnd w:id="23"/>
      <w:bookmarkEnd w:id="24"/>
    </w:p>
    <w:p w:rsidR="00064F6F" w:rsidRPr="00C16BCA" w:rsidRDefault="00064F6F" w:rsidP="00CE00AD">
      <w:pPr>
        <w:ind w:firstLine="539"/>
        <w:jc w:val="both"/>
        <w:rPr>
          <w:sz w:val="24"/>
          <w:szCs w:val="24"/>
        </w:rPr>
      </w:pPr>
      <w:bookmarkStart w:id="25" w:name="_Toc204483242"/>
      <w:bookmarkStart w:id="26" w:name="_Toc240686515"/>
      <w:bookmarkStart w:id="27" w:name="_Toc303087366"/>
      <w:bookmarkStart w:id="28" w:name="_Toc303089602"/>
      <w:r w:rsidRPr="00C16BCA">
        <w:rPr>
          <w:sz w:val="24"/>
          <w:szCs w:val="24"/>
        </w:rPr>
        <w:t>Основные направления деятельности: в животноводстве – производство молока, в растениеводстве – производство зерна и картофеля.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064F6F" w:rsidRPr="00C16BCA" w:rsidRDefault="00064F6F" w:rsidP="00CE00AD">
      <w:pPr>
        <w:jc w:val="both"/>
        <w:rPr>
          <w:sz w:val="24"/>
          <w:szCs w:val="24"/>
        </w:rPr>
      </w:pPr>
      <w:r w:rsidRPr="00C16BCA">
        <w:rPr>
          <w:sz w:val="24"/>
          <w:szCs w:val="24"/>
        </w:rPr>
        <w:t xml:space="preserve">        Доля сельскохозяйственных предприятий (хозяйственный оквэд)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муниципального образования в 1 полугодии 2012 года составила  7,4 %.</w:t>
      </w:r>
    </w:p>
    <w:p w:rsidR="00064F6F" w:rsidRPr="00C16BCA" w:rsidRDefault="00064F6F" w:rsidP="009B5AE8">
      <w:pPr>
        <w:ind w:firstLine="720"/>
        <w:jc w:val="both"/>
        <w:rPr>
          <w:sz w:val="24"/>
          <w:szCs w:val="24"/>
        </w:rPr>
      </w:pPr>
      <w:r w:rsidRPr="00C16BCA">
        <w:rPr>
          <w:sz w:val="24"/>
          <w:szCs w:val="24"/>
        </w:rPr>
        <w:t xml:space="preserve">Несмотря на неблагоприятные погодные условия начала лета и в период уборки урожая,  в 2011 году  в целом удалось сохранить стабильность и обеспечить темпы роста сельскохозяйственного производства Гатчинского муниципального района на 3 %. </w:t>
      </w:r>
    </w:p>
    <w:p w:rsidR="00064F6F" w:rsidRPr="00C16BCA" w:rsidRDefault="00064F6F" w:rsidP="009B5AE8">
      <w:pPr>
        <w:ind w:firstLine="708"/>
        <w:jc w:val="both"/>
        <w:rPr>
          <w:sz w:val="24"/>
          <w:szCs w:val="24"/>
        </w:rPr>
      </w:pPr>
      <w:r w:rsidRPr="00C16BCA">
        <w:rPr>
          <w:sz w:val="24"/>
          <w:szCs w:val="24"/>
        </w:rPr>
        <w:t>В 2011 году на поддержку сельскохозяйственного производства было направлено 509,069 млн. рублей (в том числе: 353,3 млн. рублей из федерального бюджета, 155,7 млн. рублей - из бюджета Ленинградской области, 2,8 млн. руб. из бюджета Гатчинского муниципального района).</w:t>
      </w:r>
    </w:p>
    <w:p w:rsidR="00064F6F" w:rsidRPr="00C16BCA" w:rsidRDefault="00064F6F" w:rsidP="009B5AE8">
      <w:pPr>
        <w:ind w:firstLine="709"/>
        <w:jc w:val="both"/>
        <w:rPr>
          <w:sz w:val="24"/>
          <w:szCs w:val="24"/>
        </w:rPr>
      </w:pPr>
      <w:r w:rsidRPr="00C16BCA">
        <w:rPr>
          <w:sz w:val="24"/>
          <w:szCs w:val="24"/>
        </w:rPr>
        <w:t xml:space="preserve">Уровень рентабельности реализованной продукции с учетом субсидий  составил  за 2011 год 10,4 %, без учета субсидий ( – 3,2)%. Все виды товарной продукции, кроме мяса крупного рогатого скота, сохранили прибыльность. </w:t>
      </w:r>
    </w:p>
    <w:p w:rsidR="00064F6F" w:rsidRPr="00C16BCA" w:rsidRDefault="00064F6F" w:rsidP="009B5AE8">
      <w:pPr>
        <w:ind w:firstLine="709"/>
        <w:jc w:val="both"/>
        <w:rPr>
          <w:sz w:val="24"/>
          <w:szCs w:val="24"/>
        </w:rPr>
      </w:pPr>
      <w:r w:rsidRPr="00C16BCA">
        <w:rPr>
          <w:sz w:val="24"/>
          <w:szCs w:val="24"/>
        </w:rPr>
        <w:t xml:space="preserve">В 2011 году в районе продолжается реализация Государственной программы развития сельского хозяйства и регулирования рынков сельскохозяйственной продукции, сырья и продовольствия на 2008-2012 годы. </w:t>
      </w:r>
    </w:p>
    <w:p w:rsidR="00064F6F" w:rsidRPr="00C16BCA" w:rsidRDefault="00064F6F" w:rsidP="009B5AE8">
      <w:pPr>
        <w:ind w:firstLine="709"/>
        <w:jc w:val="both"/>
        <w:rPr>
          <w:sz w:val="24"/>
          <w:szCs w:val="24"/>
        </w:rPr>
      </w:pPr>
      <w:r w:rsidRPr="00C16BCA">
        <w:rPr>
          <w:sz w:val="24"/>
          <w:szCs w:val="24"/>
        </w:rPr>
        <w:t xml:space="preserve">В целях  реализации в Гатчинском районе мероприятий Государственной программы, сохранения положительной динамики развития отрасли, и эффективного использования бюджетных средств, заключено соглашение с Правительством Ленинградской области о показателях по производству основных видов сельскохозяйственной продукции в Гатчинском муниципальном районе  на 2012 год. </w:t>
      </w:r>
    </w:p>
    <w:p w:rsidR="00064F6F" w:rsidRPr="00C16BCA" w:rsidRDefault="00064F6F" w:rsidP="009B5AE8">
      <w:pPr>
        <w:ind w:firstLine="709"/>
        <w:jc w:val="both"/>
        <w:rPr>
          <w:sz w:val="24"/>
          <w:szCs w:val="24"/>
        </w:rPr>
      </w:pPr>
      <w:r w:rsidRPr="00C16BCA">
        <w:rPr>
          <w:sz w:val="24"/>
          <w:szCs w:val="24"/>
        </w:rPr>
        <w:t>За первое полугодие  2012 года объем производства продукции сельского хозяйства всех сельхозпроизводителей составил 1,9 млрд. рублей или 111,6 % к уровню соответствующего периода 2011 года. Производство молока увеличилось на 5% к уровню прошлого года (27,5 тыс. тонн молока), сохранены посевные площади под зерновыми, картофелем, овощами,  в полном объеме заготовлены корма на зимовку 2012-2013 годов (22 ц/кед на усл.голову скота), на уровне 2011 года сохранено поголовье коров.</w:t>
      </w:r>
    </w:p>
    <w:p w:rsidR="00064F6F" w:rsidRPr="00C16BCA" w:rsidRDefault="00064F6F" w:rsidP="00F87443">
      <w:pPr>
        <w:jc w:val="both"/>
        <w:rPr>
          <w:b/>
          <w:sz w:val="24"/>
          <w:szCs w:val="24"/>
        </w:rPr>
      </w:pPr>
      <w:bookmarkStart w:id="29" w:name="_Toc335226002"/>
      <w:r w:rsidRPr="00C16BCA">
        <w:rPr>
          <w:sz w:val="24"/>
          <w:szCs w:val="24"/>
        </w:rPr>
        <w:t>По оценке  2012 года объем продукции сельского  хозяйства в   хозяйствах всех категорий составит 4,3 млрд. рублей, что на 3,8% выше  уровня 2011 года, по сельхозпредприятиям – 3,775 млрд. рублей (104,2% к 2011 году).</w:t>
      </w:r>
      <w:bookmarkEnd w:id="29"/>
      <w:r w:rsidRPr="00C16BCA">
        <w:rPr>
          <w:sz w:val="24"/>
          <w:szCs w:val="24"/>
        </w:rPr>
        <w:t xml:space="preserve"> </w:t>
      </w:r>
    </w:p>
    <w:p w:rsidR="00064F6F" w:rsidRPr="00C16BCA" w:rsidRDefault="00064F6F" w:rsidP="00F87443">
      <w:pPr>
        <w:jc w:val="both"/>
        <w:rPr>
          <w:b/>
          <w:sz w:val="24"/>
          <w:szCs w:val="24"/>
        </w:rPr>
      </w:pPr>
      <w:bookmarkStart w:id="30" w:name="_Toc335226003"/>
      <w:r w:rsidRPr="00C16BCA">
        <w:rPr>
          <w:sz w:val="24"/>
          <w:szCs w:val="24"/>
        </w:rPr>
        <w:t xml:space="preserve">Производство продукции </w:t>
      </w:r>
      <w:r w:rsidRPr="00C16BCA">
        <w:rPr>
          <w:i/>
          <w:sz w:val="24"/>
          <w:szCs w:val="24"/>
        </w:rPr>
        <w:t>растениеводства</w:t>
      </w:r>
      <w:r w:rsidRPr="00C16BCA">
        <w:rPr>
          <w:sz w:val="24"/>
          <w:szCs w:val="24"/>
        </w:rPr>
        <w:t xml:space="preserve"> увеличится на 1,6% к уровню прошлого года (607 млн. рублей). В 2012 году планируется произвести 11,9 тыс. тонн зерна, картофеля 15,7 тыс. тонн ,овощей 4,2 тыс. тонн .</w:t>
      </w:r>
      <w:bookmarkEnd w:id="30"/>
    </w:p>
    <w:p w:rsidR="00064F6F" w:rsidRPr="00C16BCA" w:rsidRDefault="00064F6F" w:rsidP="009B5AE8">
      <w:pPr>
        <w:pStyle w:val="23"/>
        <w:spacing w:after="0"/>
        <w:rPr>
          <w:sz w:val="24"/>
          <w:szCs w:val="24"/>
        </w:rPr>
      </w:pPr>
      <w:r w:rsidRPr="00C16BCA">
        <w:rPr>
          <w:sz w:val="24"/>
          <w:szCs w:val="24"/>
        </w:rPr>
        <w:t xml:space="preserve">Производство продукции </w:t>
      </w:r>
      <w:r w:rsidRPr="00C16BCA">
        <w:rPr>
          <w:i/>
          <w:sz w:val="24"/>
          <w:szCs w:val="24"/>
        </w:rPr>
        <w:t>животноводства</w:t>
      </w:r>
      <w:r w:rsidRPr="00C16BCA">
        <w:rPr>
          <w:sz w:val="24"/>
          <w:szCs w:val="24"/>
        </w:rPr>
        <w:t xml:space="preserve"> увеличится относительно 2011 года на 4,2% (3,871 млрд. рублей). В 2012 году планируется производство мяса скота и птицы в объеме 12,0 тыс. тонн, молока 54,5 тыс. тонн , яиц 450 млн. штук. </w:t>
      </w:r>
    </w:p>
    <w:p w:rsidR="00064F6F" w:rsidRPr="00C16BCA" w:rsidRDefault="00064F6F" w:rsidP="009B5AE8">
      <w:pPr>
        <w:ind w:firstLine="720"/>
        <w:jc w:val="both"/>
        <w:rPr>
          <w:rFonts w:ascii="Times New Roman CYR" w:hAnsi="Times New Roman CYR"/>
          <w:sz w:val="24"/>
          <w:szCs w:val="24"/>
        </w:rPr>
      </w:pPr>
      <w:r w:rsidRPr="00C16BCA">
        <w:rPr>
          <w:rFonts w:ascii="Times New Roman CYR" w:hAnsi="Times New Roman CYR"/>
          <w:sz w:val="24"/>
          <w:szCs w:val="24"/>
        </w:rPr>
        <w:t>В 2012 году на реконструкцию, новое строительство и приобретение новой техники сельхозпредприятиями будет направлено инвестиций на сумму более 125 млн. рублей. В том числе продолжится реализация инвестиционных проектов на птицефабрике «Оредеж»,   реконструкцию двух дворов и строительство доильного зала планирует Племзавод «Пламя», расширение фермы и ввод еще двух роботов - Племзавод «Красногвардейский», проекты по строительству и реконструкции двух вновь открытых  птицеводческих предприятий - «Ферма»Цесарь» и «Птичий двор». ЗАО «Гатчинское» направит средства на приобретение новой техники.</w:t>
      </w:r>
    </w:p>
    <w:p w:rsidR="00064F6F" w:rsidRPr="00C16BCA" w:rsidRDefault="00064F6F" w:rsidP="00526435">
      <w:pPr>
        <w:ind w:firstLine="720"/>
        <w:jc w:val="both"/>
        <w:rPr>
          <w:rFonts w:ascii="Times New Roman CYR" w:hAnsi="Times New Roman CYR"/>
          <w:sz w:val="24"/>
          <w:szCs w:val="24"/>
        </w:rPr>
      </w:pPr>
      <w:r w:rsidRPr="00C16BCA">
        <w:rPr>
          <w:rFonts w:ascii="Times New Roman CYR" w:hAnsi="Times New Roman CYR"/>
          <w:sz w:val="24"/>
          <w:szCs w:val="24"/>
        </w:rPr>
        <w:t>В прогнозируемый период темп роста объема инвестиций составит 3,5% ежегодно.</w:t>
      </w:r>
    </w:p>
    <w:p w:rsidR="00064F6F" w:rsidRPr="00C16BCA" w:rsidRDefault="00064F6F" w:rsidP="009B5AE8">
      <w:pPr>
        <w:ind w:firstLine="720"/>
        <w:jc w:val="both"/>
        <w:rPr>
          <w:sz w:val="24"/>
          <w:szCs w:val="24"/>
        </w:rPr>
      </w:pPr>
      <w:r w:rsidRPr="00C16BCA">
        <w:rPr>
          <w:sz w:val="24"/>
          <w:szCs w:val="24"/>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повышении ассортимента и качества выпускаемой продукции.</w:t>
      </w:r>
    </w:p>
    <w:p w:rsidR="00064F6F" w:rsidRPr="00C16BCA" w:rsidRDefault="00064F6F" w:rsidP="009B5AE8">
      <w:pPr>
        <w:ind w:firstLine="720"/>
        <w:jc w:val="both"/>
        <w:rPr>
          <w:sz w:val="24"/>
          <w:szCs w:val="24"/>
        </w:rPr>
      </w:pPr>
      <w:r w:rsidRPr="00C16BCA">
        <w:rPr>
          <w:sz w:val="24"/>
          <w:szCs w:val="24"/>
        </w:rPr>
        <w:t>В</w:t>
      </w:r>
      <w:r w:rsidRPr="00C16BCA">
        <w:rPr>
          <w:b/>
          <w:sz w:val="24"/>
          <w:szCs w:val="24"/>
        </w:rPr>
        <w:t xml:space="preserve"> 2013-2015 годах </w:t>
      </w:r>
      <w:r w:rsidRPr="00C16BCA">
        <w:rPr>
          <w:sz w:val="24"/>
          <w:szCs w:val="24"/>
        </w:rPr>
        <w:t xml:space="preserve">тенденция роста объемов производства продукции сельского хозяйства </w:t>
      </w:r>
      <w:r w:rsidRPr="00C16BCA">
        <w:rPr>
          <w:b/>
          <w:sz w:val="24"/>
          <w:szCs w:val="24"/>
        </w:rPr>
        <w:t>во всех категориях хозяйств</w:t>
      </w:r>
      <w:r w:rsidRPr="00C16BCA">
        <w:rPr>
          <w:sz w:val="24"/>
          <w:szCs w:val="24"/>
        </w:rPr>
        <w:t xml:space="preserve"> района сохранится (прирост за 2013-2015 годы к 2012 году составит 15,9%). </w:t>
      </w:r>
    </w:p>
    <w:p w:rsidR="00064F6F" w:rsidRPr="00C16BCA" w:rsidRDefault="00064F6F" w:rsidP="009B5AE8">
      <w:pPr>
        <w:ind w:firstLine="720"/>
        <w:jc w:val="both"/>
        <w:rPr>
          <w:rFonts w:ascii="Times New Roman CYR" w:hAnsi="Times New Roman CYR"/>
          <w:sz w:val="24"/>
          <w:szCs w:val="24"/>
        </w:rPr>
      </w:pPr>
      <w:r w:rsidRPr="00C16BCA">
        <w:rPr>
          <w:rFonts w:ascii="Times New Roman CYR" w:hAnsi="Times New Roman CYR"/>
          <w:sz w:val="24"/>
          <w:szCs w:val="24"/>
        </w:rPr>
        <w:t xml:space="preserve">В </w:t>
      </w:r>
      <w:r w:rsidRPr="00C16BCA">
        <w:rPr>
          <w:rFonts w:ascii="Times New Roman CYR" w:hAnsi="Times New Roman CYR"/>
          <w:i/>
          <w:sz w:val="24"/>
          <w:szCs w:val="24"/>
        </w:rPr>
        <w:t>растениеводстве</w:t>
      </w:r>
      <w:r w:rsidRPr="00C16BCA">
        <w:rPr>
          <w:rFonts w:ascii="Times New Roman CYR" w:hAnsi="Times New Roman CYR"/>
          <w:sz w:val="24"/>
          <w:szCs w:val="24"/>
        </w:rPr>
        <w:t xml:space="preserve"> прогнозируется незначительный рост посевных площадей зерновых культур. Объем производства картофеля будет возрастать за счет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для увеличения урожайности и ее выравнивания по предприятиям; в овощеводстве – за счет внедрения новых машин и передовых технологий, расширения ассортимента культур и роста урожайности. </w:t>
      </w:r>
    </w:p>
    <w:p w:rsidR="00064F6F" w:rsidRPr="00C16BCA" w:rsidRDefault="00064F6F" w:rsidP="009B5AE8">
      <w:pPr>
        <w:ind w:firstLine="720"/>
        <w:jc w:val="both"/>
        <w:rPr>
          <w:rFonts w:ascii="Times New Roman CYR" w:hAnsi="Times New Roman CYR"/>
          <w:sz w:val="24"/>
          <w:szCs w:val="24"/>
        </w:rPr>
      </w:pPr>
      <w:r w:rsidRPr="00C16BCA">
        <w:rPr>
          <w:rFonts w:ascii="Times New Roman CYR" w:hAnsi="Times New Roman CYR"/>
          <w:sz w:val="24"/>
          <w:szCs w:val="24"/>
        </w:rPr>
        <w:t xml:space="preserve">Объем валовой продукции растениеводства в 2013-2015 годах относительно 2012 года вырастет на 17,9% и составит в 2015 году  716 млн. рублей. Производство зерна возрастет за три года на 1,6% и достигнет в 2014 году 12,1 тыс. тонн, производство картофеля – на 2,5% (16,1 тыс. тонн), овощей – на 7,1% (4,5 тыс. тонн). </w:t>
      </w:r>
    </w:p>
    <w:p w:rsidR="00064F6F" w:rsidRPr="00C16BCA" w:rsidRDefault="00064F6F" w:rsidP="009B5AE8">
      <w:pPr>
        <w:ind w:firstLine="720"/>
        <w:jc w:val="both"/>
        <w:rPr>
          <w:rFonts w:ascii="Times New Roman CYR" w:hAnsi="Times New Roman CYR"/>
          <w:sz w:val="24"/>
          <w:szCs w:val="24"/>
        </w:rPr>
      </w:pPr>
      <w:r w:rsidRPr="00C16BCA">
        <w:rPr>
          <w:rFonts w:ascii="Times New Roman CYR" w:hAnsi="Times New Roman CYR"/>
          <w:sz w:val="24"/>
          <w:szCs w:val="24"/>
        </w:rPr>
        <w:t xml:space="preserve">В </w:t>
      </w:r>
      <w:r w:rsidRPr="00C16BCA">
        <w:rPr>
          <w:rFonts w:ascii="Times New Roman CYR" w:hAnsi="Times New Roman CYR"/>
          <w:i/>
          <w:sz w:val="24"/>
          <w:szCs w:val="24"/>
        </w:rPr>
        <w:t>животноводстве</w:t>
      </w:r>
      <w:r w:rsidRPr="00C16BCA">
        <w:rPr>
          <w:rFonts w:ascii="Times New Roman CYR" w:hAnsi="Times New Roman CYR"/>
          <w:b/>
          <w:sz w:val="24"/>
          <w:szCs w:val="24"/>
        </w:rPr>
        <w:t xml:space="preserve"> </w:t>
      </w:r>
      <w:r w:rsidRPr="00C16BCA">
        <w:rPr>
          <w:rFonts w:ascii="Times New Roman CYR" w:hAnsi="Times New Roman CYR"/>
          <w:sz w:val="24"/>
          <w:szCs w:val="24"/>
        </w:rPr>
        <w:t>прогнозируется</w:t>
      </w:r>
      <w:r w:rsidRPr="00C16BCA">
        <w:rPr>
          <w:rFonts w:ascii="Times New Roman CYR" w:hAnsi="Times New Roman CYR"/>
          <w:b/>
          <w:sz w:val="24"/>
          <w:szCs w:val="24"/>
        </w:rPr>
        <w:t xml:space="preserve"> </w:t>
      </w:r>
      <w:r w:rsidRPr="00C16BCA">
        <w:rPr>
          <w:rFonts w:ascii="Times New Roman CYR" w:hAnsi="Times New Roman CYR"/>
          <w:sz w:val="24"/>
          <w:szCs w:val="24"/>
        </w:rPr>
        <w:t>рост объемов</w:t>
      </w:r>
      <w:r w:rsidRPr="00C16BCA">
        <w:rPr>
          <w:rFonts w:ascii="Times New Roman CYR" w:hAnsi="Times New Roman CYR"/>
          <w:b/>
          <w:sz w:val="24"/>
          <w:szCs w:val="24"/>
        </w:rPr>
        <w:t xml:space="preserve"> </w:t>
      </w:r>
      <w:r w:rsidRPr="00C16BCA">
        <w:rPr>
          <w:rFonts w:ascii="Times New Roman CYR" w:hAnsi="Times New Roman CYR"/>
          <w:sz w:val="24"/>
          <w:szCs w:val="24"/>
        </w:rPr>
        <w:t xml:space="preserve">производства мяса скота и птицы, молока, яиц за счет увеличения поголовья скота и птицы и роста продуктивности при активной инвестиционной деятельности сельскохозяйственных предприятий и государственной поддержке.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064F6F" w:rsidRPr="00C16BCA" w:rsidRDefault="00064F6F" w:rsidP="009B5AE8">
      <w:pPr>
        <w:ind w:firstLine="709"/>
        <w:jc w:val="both"/>
        <w:rPr>
          <w:sz w:val="24"/>
          <w:szCs w:val="24"/>
        </w:rPr>
      </w:pPr>
    </w:p>
    <w:p w:rsidR="00064F6F" w:rsidRPr="00C16BCA" w:rsidRDefault="00064F6F" w:rsidP="00732872">
      <w:pPr>
        <w:pStyle w:val="Heading3"/>
      </w:pPr>
      <w:bookmarkStart w:id="31" w:name="_Toc335226004"/>
      <w:bookmarkStart w:id="32" w:name="_Toc335229921"/>
      <w:r w:rsidRPr="00C16BCA">
        <w:t>6.ИНВЕСТИЦИОННАЯ ДЕЯТЕЛЬНОСТЬ</w:t>
      </w:r>
      <w:bookmarkEnd w:id="25"/>
      <w:r w:rsidRPr="00C16BCA">
        <w:t>.  НАУЧНО-ТЕХНИЧЕСКИЙ И ИННОВАЦИОННЫЙ ПОТЕНЦИАЛ</w:t>
      </w:r>
      <w:bookmarkEnd w:id="26"/>
      <w:bookmarkEnd w:id="27"/>
      <w:bookmarkEnd w:id="28"/>
      <w:bookmarkEnd w:id="31"/>
      <w:bookmarkEnd w:id="32"/>
    </w:p>
    <w:p w:rsidR="00064F6F" w:rsidRPr="00C16BCA" w:rsidRDefault="00064F6F" w:rsidP="00F46C07">
      <w:pPr>
        <w:pStyle w:val="a6"/>
        <w:ind w:firstLine="540"/>
      </w:pPr>
      <w:r w:rsidRPr="00C16BCA">
        <w:t xml:space="preserve">Согласно предварительной  оценке объем инвестиций в основной капитал в целом по району за счет всех источников финансирования </w:t>
      </w:r>
      <w:r w:rsidRPr="00C16BCA">
        <w:rPr>
          <w:i/>
        </w:rPr>
        <w:t>(без субъектов малого предпринимательства и объёмов инвестиций, не наблюдаемых прямыми статистическими методами)</w:t>
      </w:r>
      <w:r w:rsidRPr="00C16BCA">
        <w:t xml:space="preserve"> в 2012 году может составить 6635 млн. рублей (темп роста к 2011 году  в действующих ценах  126,3%).  По источникам финансирования инвестиции распределились следующим образом: 25,6%  - собственные средства предприятий, 74,4% - привлеченные средства из них: 23,2% - кредиты банков; 1,5% заемные средства других организаций; 49,5 – бюджетные средства, прочие средства – 8,3%. Увеличение доли привлеченных средств в общем объеме инвестиций ( в 2011 году – 78,3%, в 2012 году – 74,4%) является следствием реализации масштабных проектов на базе ПИЯФ РАН. В 2013-2015гг.  данная тенденция будет сохраняться.</w:t>
      </w:r>
    </w:p>
    <w:p w:rsidR="00064F6F" w:rsidRPr="00C16BCA" w:rsidRDefault="00064F6F" w:rsidP="00F46C07">
      <w:pPr>
        <w:ind w:firstLine="540"/>
        <w:jc w:val="both"/>
        <w:rPr>
          <w:sz w:val="24"/>
          <w:szCs w:val="24"/>
        </w:rPr>
      </w:pPr>
      <w:r w:rsidRPr="00C16BCA">
        <w:rPr>
          <w:sz w:val="24"/>
          <w:szCs w:val="24"/>
        </w:rPr>
        <w:t>В структуре инвестиций, осуществляемых за счет собственных средств предприятий и организаций, порядка 60 % вложений в основной капитал, производится за счет амортизационных отчислений и только около 40% - за счет прибыли.  В прогнозируемом периоде ожидается соотношение доли амортизационных отчислений и прибыли 50/50.</w:t>
      </w:r>
    </w:p>
    <w:p w:rsidR="00064F6F" w:rsidRPr="00C16BCA" w:rsidRDefault="00064F6F" w:rsidP="00F46C07">
      <w:pPr>
        <w:jc w:val="both"/>
        <w:rPr>
          <w:sz w:val="24"/>
          <w:szCs w:val="24"/>
        </w:rPr>
      </w:pPr>
      <w:r w:rsidRPr="00C16BCA">
        <w:rPr>
          <w:sz w:val="24"/>
          <w:szCs w:val="24"/>
        </w:rPr>
        <w:t xml:space="preserve">     </w:t>
      </w:r>
      <w:r w:rsidRPr="00C16BCA">
        <w:rPr>
          <w:sz w:val="24"/>
          <w:szCs w:val="24"/>
        </w:rPr>
        <w:tab/>
        <w:t>Для разработки показателей прогноза инвестиционной деятельности на 2013 год и на период до 2015 года  использовались данные формы (форма № П2)  федерального статистического наблюдения по показателям объёма инвестиций  в основной капитал за счет всех источников финансирования по кругу крупных и средних предприятий, отчитывающихся перед органами государственной статистики, информация предприятий, предоставивших свои прогнозы о планируемых объемах инвестиций на прогнозируемый период,  а так же информация о реализации инвестиционных проектов производственного направления (по данным деклараций о намерениях), учтены данные мониторинга предприятий,  осуществляющих модернизацию производства.</w:t>
      </w:r>
    </w:p>
    <w:p w:rsidR="00064F6F" w:rsidRPr="00C16BCA" w:rsidRDefault="00064F6F" w:rsidP="00F46C07">
      <w:pPr>
        <w:jc w:val="both"/>
        <w:rPr>
          <w:sz w:val="24"/>
          <w:szCs w:val="24"/>
        </w:rPr>
      </w:pPr>
      <w:r w:rsidRPr="00C16BCA">
        <w:rPr>
          <w:sz w:val="24"/>
          <w:szCs w:val="24"/>
        </w:rPr>
        <w:t xml:space="preserve">         Инвестиции в основной капитал по предприятиям и организациям Гатчинского муниципального района не относящимся к субъектам малого предпринимательства, в 2011 году составили 5252,3 млн. рублей (162,3% к уровню 2010 года).   В том числе в обрабатывающих производствах инвестиции увеличились в 1,9 раза и составили 2196,9 млн. рублей; в сельском хозяйстве увеличились на 32,2% и составили 513,2 млн. рублей. В 2 раза больше средств (1816 млн. рублей) было инвестировано в развитие научного комплекса. В основном это средства, направленные на завершение строительства ядерного реактора ПИК в Петербургском институте ядерной физики.</w:t>
      </w:r>
    </w:p>
    <w:p w:rsidR="00064F6F" w:rsidRPr="00C16BCA" w:rsidRDefault="00064F6F" w:rsidP="00F46C07">
      <w:pPr>
        <w:ind w:firstLine="454"/>
        <w:jc w:val="both"/>
        <w:rPr>
          <w:sz w:val="24"/>
          <w:szCs w:val="24"/>
        </w:rPr>
      </w:pPr>
      <w:r w:rsidRPr="00C16BCA">
        <w:rPr>
          <w:sz w:val="24"/>
          <w:szCs w:val="24"/>
        </w:rPr>
        <w:t xml:space="preserve"> Сокращение инвестиций в основной капитал по сравнению с 2010 годом произошло по виду деятельности:  «Производство и распределение эл/энергии, газа и воды» на 34,2%  (инвестировано в 2011 году 164,3 млн. рублей); «Строительство» -  на 66,6% (инвестировано 13,3 млн. рублей). </w:t>
      </w:r>
    </w:p>
    <w:p w:rsidR="00064F6F" w:rsidRPr="00C16BCA" w:rsidRDefault="00064F6F" w:rsidP="00F46C07">
      <w:pPr>
        <w:ind w:firstLine="454"/>
        <w:jc w:val="both"/>
        <w:rPr>
          <w:sz w:val="24"/>
          <w:szCs w:val="24"/>
        </w:rPr>
      </w:pPr>
      <w:r w:rsidRPr="00C16BCA">
        <w:rPr>
          <w:sz w:val="24"/>
          <w:szCs w:val="24"/>
        </w:rPr>
        <w:t xml:space="preserve">Источники финансирования инвестиций в основной капитал: </w:t>
      </w:r>
    </w:p>
    <w:p w:rsidR="00064F6F" w:rsidRPr="00C16BCA" w:rsidRDefault="00064F6F" w:rsidP="00F46C07">
      <w:pPr>
        <w:jc w:val="both"/>
        <w:rPr>
          <w:sz w:val="24"/>
          <w:szCs w:val="24"/>
        </w:rPr>
      </w:pPr>
      <w:r w:rsidRPr="00C16BCA">
        <w:rPr>
          <w:sz w:val="24"/>
          <w:szCs w:val="24"/>
        </w:rPr>
        <w:t>собственные средства - 1139,9 млн.  рублей (22% от общего объема инвестиций);</w:t>
      </w:r>
    </w:p>
    <w:p w:rsidR="00064F6F" w:rsidRPr="00C16BCA" w:rsidRDefault="00064F6F" w:rsidP="00F46C07">
      <w:pPr>
        <w:jc w:val="both"/>
        <w:rPr>
          <w:sz w:val="24"/>
          <w:szCs w:val="24"/>
        </w:rPr>
      </w:pPr>
      <w:r w:rsidRPr="00C16BCA">
        <w:rPr>
          <w:sz w:val="24"/>
          <w:szCs w:val="24"/>
        </w:rPr>
        <w:t>привлеченные средства - 4112,2 млн. рублей (78%).</w:t>
      </w:r>
    </w:p>
    <w:p w:rsidR="00064F6F" w:rsidRPr="00C16BCA" w:rsidRDefault="00064F6F" w:rsidP="00F46C07">
      <w:pPr>
        <w:jc w:val="both"/>
        <w:rPr>
          <w:sz w:val="24"/>
          <w:szCs w:val="24"/>
        </w:rPr>
      </w:pPr>
      <w:r w:rsidRPr="00C16BCA">
        <w:rPr>
          <w:sz w:val="24"/>
          <w:szCs w:val="24"/>
        </w:rPr>
        <w:t xml:space="preserve">    </w:t>
      </w:r>
      <w:r w:rsidRPr="00C16BCA">
        <w:rPr>
          <w:sz w:val="24"/>
          <w:szCs w:val="24"/>
        </w:rPr>
        <w:tab/>
        <w:t>По данным Петростата   в 1 полугодии  2012 года объем инвестиций в основной  капитал по крупным и средним предприятиям и организациям составил 1569 млн. рублей, что на 52,6% больше, чем за соответствующий период 2011 года.  По видам экономической деятельности инвестиции распределены следующим образом:</w:t>
      </w:r>
    </w:p>
    <w:p w:rsidR="00064F6F" w:rsidRPr="00C16BCA" w:rsidRDefault="00064F6F" w:rsidP="00F46C07">
      <w:pPr>
        <w:jc w:val="both"/>
        <w:rPr>
          <w:sz w:val="24"/>
          <w:szCs w:val="24"/>
        </w:rPr>
      </w:pPr>
      <w:r w:rsidRPr="00C16BCA">
        <w:rPr>
          <w:b/>
          <w:sz w:val="24"/>
          <w:szCs w:val="24"/>
        </w:rPr>
        <w:t>«обрабатывающие производства</w:t>
      </w:r>
      <w:r w:rsidRPr="00C16BCA">
        <w:rPr>
          <w:sz w:val="24"/>
          <w:szCs w:val="24"/>
        </w:rPr>
        <w:t>» - 861,5 млн. рублей, темп роста к соответствующему периоду  прошлого года – 141,02%.</w:t>
      </w:r>
    </w:p>
    <w:p w:rsidR="00064F6F" w:rsidRPr="00C16BCA" w:rsidRDefault="00064F6F" w:rsidP="00F46C07">
      <w:pPr>
        <w:jc w:val="both"/>
        <w:rPr>
          <w:sz w:val="24"/>
          <w:szCs w:val="24"/>
        </w:rPr>
      </w:pPr>
      <w:r w:rsidRPr="00C16BCA">
        <w:rPr>
          <w:b/>
          <w:sz w:val="24"/>
          <w:szCs w:val="24"/>
        </w:rPr>
        <w:t xml:space="preserve"> «строительство» - </w:t>
      </w:r>
      <w:r w:rsidRPr="00C16BCA">
        <w:rPr>
          <w:sz w:val="24"/>
          <w:szCs w:val="24"/>
        </w:rPr>
        <w:t>9,2 млн. рублей, темп роста 324,87%.</w:t>
      </w:r>
    </w:p>
    <w:p w:rsidR="00064F6F" w:rsidRPr="00C16BCA" w:rsidRDefault="00064F6F" w:rsidP="00F46C07">
      <w:pPr>
        <w:jc w:val="both"/>
        <w:rPr>
          <w:sz w:val="24"/>
          <w:szCs w:val="24"/>
        </w:rPr>
      </w:pPr>
      <w:r w:rsidRPr="00C16BCA">
        <w:rPr>
          <w:b/>
          <w:sz w:val="24"/>
          <w:szCs w:val="24"/>
        </w:rPr>
        <w:t xml:space="preserve">  «научные исследования и разработки» -</w:t>
      </w:r>
      <w:r w:rsidRPr="00C16BCA">
        <w:rPr>
          <w:sz w:val="24"/>
          <w:szCs w:val="24"/>
        </w:rPr>
        <w:t xml:space="preserve">  269,3 млн. рублей, темп роста 158,55% к уровню 1 полугодия 2011 года.</w:t>
      </w:r>
    </w:p>
    <w:p w:rsidR="00064F6F" w:rsidRPr="00C16BCA" w:rsidRDefault="00064F6F" w:rsidP="00F46C07">
      <w:pPr>
        <w:jc w:val="both"/>
        <w:rPr>
          <w:sz w:val="24"/>
          <w:szCs w:val="24"/>
        </w:rPr>
      </w:pPr>
      <w:r w:rsidRPr="00C16BCA">
        <w:rPr>
          <w:sz w:val="24"/>
          <w:szCs w:val="24"/>
        </w:rPr>
        <w:t xml:space="preserve">   </w:t>
      </w:r>
      <w:r w:rsidRPr="00C16BCA">
        <w:rPr>
          <w:b/>
          <w:sz w:val="24"/>
          <w:szCs w:val="24"/>
        </w:rPr>
        <w:t>«сельское хозяйство»</w:t>
      </w:r>
      <w:r w:rsidRPr="00C16BCA">
        <w:rPr>
          <w:sz w:val="24"/>
          <w:szCs w:val="24"/>
        </w:rPr>
        <w:t xml:space="preserve"> - 162,2 млн.руб., темп роста – 103,79%.</w:t>
      </w:r>
    </w:p>
    <w:p w:rsidR="00064F6F" w:rsidRPr="00C16BCA" w:rsidRDefault="00064F6F" w:rsidP="00F46C07">
      <w:pPr>
        <w:pStyle w:val="a6"/>
      </w:pPr>
      <w:r w:rsidRPr="00C16BCA">
        <w:t xml:space="preserve">    </w:t>
      </w:r>
      <w:r w:rsidRPr="00C16BCA">
        <w:tab/>
        <w:t xml:space="preserve"> Объем инвестиций  в производстве и распределении электроэнергии, газа и воды сократился на 8,6% по сравнению с аналогичным периодом прошлого года и составил 44,8 млн.рублей.  </w:t>
      </w:r>
    </w:p>
    <w:p w:rsidR="00064F6F" w:rsidRPr="00C16BCA" w:rsidRDefault="00064F6F" w:rsidP="00F46C07">
      <w:pPr>
        <w:ind w:firstLine="708"/>
        <w:jc w:val="both"/>
        <w:rPr>
          <w:sz w:val="24"/>
          <w:szCs w:val="24"/>
        </w:rPr>
      </w:pPr>
      <w:r w:rsidRPr="00C16BCA">
        <w:rPr>
          <w:sz w:val="24"/>
          <w:szCs w:val="24"/>
        </w:rPr>
        <w:t xml:space="preserve">Гатчинский муниципальный район продолжает оставаться  инвестиционно привлекательной территорией Ленинградской области. </w:t>
      </w:r>
    </w:p>
    <w:p w:rsidR="00064F6F" w:rsidRPr="00C16BCA" w:rsidRDefault="00064F6F" w:rsidP="0000713B">
      <w:pPr>
        <w:ind w:firstLine="709"/>
        <w:jc w:val="both"/>
        <w:rPr>
          <w:sz w:val="24"/>
          <w:szCs w:val="24"/>
        </w:rPr>
      </w:pPr>
      <w:r w:rsidRPr="00C16BCA">
        <w:rPr>
          <w:sz w:val="24"/>
          <w:szCs w:val="24"/>
        </w:rPr>
        <w:t xml:space="preserve"> Потребность в производственных площадках, обеспеченных необходимыми коммуникациями и современным инженерным оборудованием, постоянно растет. Поэтому в вопросе наращивания промышленного потенциала и размещения инвестиционных ресурсов администрация Гатчинского муниципального района делает ставку на комплексное развитие территорий производственных зон.</w:t>
      </w:r>
    </w:p>
    <w:p w:rsidR="00064F6F" w:rsidRPr="00C16BCA" w:rsidRDefault="00064F6F" w:rsidP="0000713B">
      <w:pPr>
        <w:ind w:firstLine="709"/>
        <w:jc w:val="both"/>
        <w:rPr>
          <w:sz w:val="24"/>
          <w:szCs w:val="24"/>
        </w:rPr>
      </w:pPr>
      <w:r w:rsidRPr="00C16BCA">
        <w:rPr>
          <w:sz w:val="24"/>
          <w:szCs w:val="24"/>
        </w:rPr>
        <w:t xml:space="preserve">В перспективе до 2015 года наиболее значительные вложения будут связаны со строительством следующих крупных объектов: </w:t>
      </w:r>
    </w:p>
    <w:p w:rsidR="00064F6F" w:rsidRPr="00C16BCA" w:rsidRDefault="00064F6F" w:rsidP="0000713B">
      <w:pPr>
        <w:ind w:firstLine="709"/>
        <w:jc w:val="both"/>
        <w:rPr>
          <w:i/>
          <w:sz w:val="24"/>
          <w:szCs w:val="24"/>
        </w:rPr>
      </w:pPr>
      <w:r w:rsidRPr="00C16BCA">
        <w:rPr>
          <w:i/>
          <w:sz w:val="24"/>
          <w:szCs w:val="24"/>
        </w:rPr>
        <w:t>Южная часть коммунально-складской зоны «Торфяное-Пригородный»:</w:t>
      </w:r>
    </w:p>
    <w:p w:rsidR="00064F6F" w:rsidRPr="00C16BCA" w:rsidRDefault="00064F6F" w:rsidP="0000713B">
      <w:pPr>
        <w:ind w:firstLine="709"/>
        <w:jc w:val="both"/>
        <w:rPr>
          <w:sz w:val="24"/>
          <w:szCs w:val="24"/>
        </w:rPr>
      </w:pPr>
      <w:r w:rsidRPr="00C16BCA">
        <w:rPr>
          <w:sz w:val="24"/>
          <w:szCs w:val="24"/>
        </w:rPr>
        <w:t>- строительство фабрики по выпуску готовых лекарственных форм;</w:t>
      </w:r>
    </w:p>
    <w:p w:rsidR="00064F6F" w:rsidRPr="00C16BCA" w:rsidRDefault="00064F6F" w:rsidP="0000713B">
      <w:pPr>
        <w:ind w:firstLine="709"/>
        <w:jc w:val="both"/>
        <w:rPr>
          <w:sz w:val="24"/>
          <w:szCs w:val="24"/>
        </w:rPr>
      </w:pPr>
      <w:r w:rsidRPr="00C16BCA">
        <w:rPr>
          <w:sz w:val="24"/>
          <w:szCs w:val="24"/>
        </w:rPr>
        <w:t>-строительство фабрики по производству кондитерских изделий».</w:t>
      </w:r>
    </w:p>
    <w:p w:rsidR="00064F6F" w:rsidRPr="00C16BCA" w:rsidRDefault="00064F6F" w:rsidP="0000713B">
      <w:pPr>
        <w:ind w:firstLine="709"/>
        <w:jc w:val="both"/>
        <w:rPr>
          <w:i/>
          <w:sz w:val="24"/>
          <w:szCs w:val="24"/>
        </w:rPr>
      </w:pPr>
      <w:r w:rsidRPr="00C16BCA">
        <w:rPr>
          <w:i/>
          <w:sz w:val="24"/>
          <w:szCs w:val="24"/>
        </w:rPr>
        <w:t>Коммунально-складская зона «Дони-Верево»:</w:t>
      </w:r>
    </w:p>
    <w:p w:rsidR="00064F6F" w:rsidRPr="00C16BCA" w:rsidRDefault="00064F6F" w:rsidP="0000713B">
      <w:pPr>
        <w:ind w:firstLine="709"/>
        <w:jc w:val="both"/>
        <w:rPr>
          <w:sz w:val="24"/>
          <w:szCs w:val="24"/>
        </w:rPr>
      </w:pPr>
      <w:r w:rsidRPr="00C16BCA">
        <w:rPr>
          <w:sz w:val="24"/>
          <w:szCs w:val="24"/>
        </w:rPr>
        <w:t>- строительство предприятия по производству натуральных безалкогольных напитков на основе фруктовых соков;</w:t>
      </w:r>
    </w:p>
    <w:p w:rsidR="00064F6F" w:rsidRPr="00C16BCA" w:rsidRDefault="00064F6F" w:rsidP="0000713B">
      <w:pPr>
        <w:ind w:firstLine="709"/>
        <w:jc w:val="both"/>
        <w:rPr>
          <w:sz w:val="24"/>
          <w:szCs w:val="24"/>
        </w:rPr>
      </w:pPr>
      <w:r w:rsidRPr="00C16BCA">
        <w:rPr>
          <w:sz w:val="24"/>
          <w:szCs w:val="24"/>
        </w:rPr>
        <w:t>- строительство складского терминала.</w:t>
      </w:r>
    </w:p>
    <w:p w:rsidR="00064F6F" w:rsidRPr="00C16BCA" w:rsidRDefault="00064F6F" w:rsidP="0000713B">
      <w:pPr>
        <w:ind w:firstLine="709"/>
        <w:jc w:val="both"/>
        <w:rPr>
          <w:i/>
          <w:sz w:val="24"/>
          <w:szCs w:val="24"/>
        </w:rPr>
      </w:pPr>
      <w:r w:rsidRPr="00C16BCA">
        <w:rPr>
          <w:i/>
          <w:sz w:val="24"/>
          <w:szCs w:val="24"/>
        </w:rPr>
        <w:t>Промышленная зона №3 г. Коммунар:</w:t>
      </w:r>
    </w:p>
    <w:p w:rsidR="00064F6F" w:rsidRPr="00C16BCA" w:rsidRDefault="00064F6F" w:rsidP="0000713B">
      <w:pPr>
        <w:ind w:firstLine="709"/>
        <w:jc w:val="both"/>
        <w:rPr>
          <w:sz w:val="24"/>
          <w:szCs w:val="24"/>
        </w:rPr>
      </w:pPr>
      <w:r w:rsidRPr="00C16BCA">
        <w:rPr>
          <w:sz w:val="24"/>
          <w:szCs w:val="24"/>
        </w:rPr>
        <w:t>- строительство индустриального парка;</w:t>
      </w:r>
    </w:p>
    <w:p w:rsidR="00064F6F" w:rsidRPr="00C16BCA" w:rsidRDefault="00064F6F" w:rsidP="0000713B">
      <w:pPr>
        <w:ind w:firstLine="709"/>
        <w:jc w:val="both"/>
        <w:rPr>
          <w:sz w:val="24"/>
          <w:szCs w:val="24"/>
        </w:rPr>
      </w:pPr>
      <w:r w:rsidRPr="00C16BCA">
        <w:rPr>
          <w:sz w:val="24"/>
          <w:szCs w:val="24"/>
        </w:rPr>
        <w:t>- строительство многофункционального комплекса для производства изделий из металла;</w:t>
      </w:r>
    </w:p>
    <w:p w:rsidR="00064F6F" w:rsidRPr="00C16BCA" w:rsidRDefault="00064F6F" w:rsidP="0000713B">
      <w:pPr>
        <w:ind w:firstLine="709"/>
        <w:jc w:val="both"/>
        <w:rPr>
          <w:sz w:val="24"/>
          <w:szCs w:val="24"/>
        </w:rPr>
      </w:pPr>
      <w:r w:rsidRPr="00C16BCA">
        <w:rPr>
          <w:sz w:val="24"/>
          <w:szCs w:val="24"/>
        </w:rPr>
        <w:t>- строительство предприятия по производству транспортного автомобильного холода, термических фургонов и строительство складского комплекса.</w:t>
      </w:r>
    </w:p>
    <w:p w:rsidR="00064F6F" w:rsidRPr="00C16BCA" w:rsidRDefault="00064F6F" w:rsidP="0000713B">
      <w:pPr>
        <w:ind w:firstLine="709"/>
        <w:jc w:val="both"/>
        <w:rPr>
          <w:i/>
          <w:sz w:val="24"/>
          <w:szCs w:val="24"/>
        </w:rPr>
      </w:pPr>
      <w:r w:rsidRPr="00C16BCA">
        <w:rPr>
          <w:i/>
          <w:sz w:val="24"/>
          <w:szCs w:val="24"/>
        </w:rPr>
        <w:t>Северная часть коммунально-складской зоны «Торфяное-Пригородный»:</w:t>
      </w:r>
    </w:p>
    <w:p w:rsidR="00064F6F" w:rsidRPr="00C16BCA" w:rsidRDefault="00064F6F" w:rsidP="0000713B">
      <w:pPr>
        <w:ind w:firstLine="709"/>
        <w:jc w:val="both"/>
        <w:rPr>
          <w:sz w:val="24"/>
          <w:szCs w:val="24"/>
        </w:rPr>
      </w:pPr>
      <w:r w:rsidRPr="00C16BCA">
        <w:rPr>
          <w:sz w:val="24"/>
          <w:szCs w:val="24"/>
        </w:rPr>
        <w:t>- строительство складского комплекса;</w:t>
      </w:r>
    </w:p>
    <w:p w:rsidR="00064F6F" w:rsidRPr="00C16BCA" w:rsidRDefault="00064F6F" w:rsidP="0000713B">
      <w:pPr>
        <w:ind w:firstLine="709"/>
        <w:jc w:val="both"/>
        <w:rPr>
          <w:sz w:val="24"/>
          <w:szCs w:val="24"/>
        </w:rPr>
      </w:pPr>
      <w:r w:rsidRPr="00C16BCA">
        <w:rPr>
          <w:sz w:val="24"/>
          <w:szCs w:val="24"/>
        </w:rPr>
        <w:t>- строительство автокомплекса для обслуживания большегрузного транспорта.</w:t>
      </w:r>
    </w:p>
    <w:p w:rsidR="00064F6F" w:rsidRPr="00C16BCA" w:rsidRDefault="00064F6F" w:rsidP="0000713B">
      <w:pPr>
        <w:jc w:val="both"/>
        <w:rPr>
          <w:sz w:val="24"/>
          <w:szCs w:val="24"/>
        </w:rPr>
      </w:pPr>
      <w:r w:rsidRPr="00C16BCA">
        <w:rPr>
          <w:sz w:val="24"/>
          <w:szCs w:val="24"/>
        </w:rPr>
        <w:t xml:space="preserve">        Во исполнение  Постановления Правительства Ленинградской области №323 от 28 ноября 2006 года об утверждении Перечня стратегически важных для области зон (площадок) для создания производственных и коммунально-складских зон на территории муниципальных образований, в том числе, на территории Гатчинского муниципального района, проводятся следующие работы (по состоянию на 01.07.2012г.): </w:t>
      </w:r>
    </w:p>
    <w:p w:rsidR="00064F6F" w:rsidRPr="00C16BCA" w:rsidRDefault="00064F6F" w:rsidP="0000713B">
      <w:pPr>
        <w:ind w:firstLine="708"/>
        <w:jc w:val="both"/>
        <w:rPr>
          <w:b/>
          <w:sz w:val="24"/>
          <w:szCs w:val="24"/>
        </w:rPr>
      </w:pPr>
      <w:r w:rsidRPr="00C16BCA">
        <w:rPr>
          <w:b/>
          <w:sz w:val="24"/>
          <w:szCs w:val="24"/>
        </w:rPr>
        <w:t>- коммунально-складская зона «Торфяное-Пригородный» (южная часть):</w:t>
      </w:r>
    </w:p>
    <w:p w:rsidR="00064F6F" w:rsidRPr="00C16BCA" w:rsidRDefault="00064F6F" w:rsidP="0000713B">
      <w:pPr>
        <w:ind w:firstLine="708"/>
        <w:jc w:val="both"/>
        <w:rPr>
          <w:sz w:val="24"/>
          <w:szCs w:val="24"/>
        </w:rPr>
      </w:pPr>
      <w:r w:rsidRPr="00C16BCA">
        <w:rPr>
          <w:sz w:val="24"/>
          <w:szCs w:val="24"/>
        </w:rPr>
        <w:t>Инвестиционные проекты, ранее согласованные к реализации на территории зоны, находятся в разной стадии проработки (постановка на кадастровый учет земельных участков,  перевод земель из категории «земли сельскохозяйственного назначения» в категорию «земли промышленности … и иного специального назначения»,  проектные работы, получение разрешения на строительство). Заказчиками прорабатываются вопросы инженерного обеспечения земельных участков, подаются заявки на ТУ по подключению к источникам электро -, газо -, водоснабжения, канализации.</w:t>
      </w:r>
    </w:p>
    <w:p w:rsidR="00064F6F" w:rsidRPr="00C16BCA" w:rsidRDefault="00064F6F" w:rsidP="0000713B">
      <w:pPr>
        <w:ind w:firstLine="708"/>
        <w:jc w:val="both"/>
        <w:rPr>
          <w:sz w:val="24"/>
          <w:szCs w:val="24"/>
        </w:rPr>
      </w:pPr>
      <w:r w:rsidRPr="00C16BCA">
        <w:rPr>
          <w:sz w:val="24"/>
          <w:szCs w:val="24"/>
        </w:rPr>
        <w:t xml:space="preserve">В 2012 году продолжилось строительство фабрики по выпуску готовых лекарственных форм (Заказчик – ООО «Завод имени академика В.П. Филатова»). Запуск первой очереди предприятия планируется в </w:t>
      </w:r>
      <w:r w:rsidRPr="00C16BCA">
        <w:rPr>
          <w:sz w:val="24"/>
          <w:szCs w:val="24"/>
          <w:lang w:val="en-US"/>
        </w:rPr>
        <w:t>III</w:t>
      </w:r>
      <w:r w:rsidRPr="00C16BCA">
        <w:rPr>
          <w:sz w:val="24"/>
          <w:szCs w:val="24"/>
        </w:rPr>
        <w:t xml:space="preserve"> квартале 2013 года. Ввод второй очереди  планируется на 2015 год. Общий объем инвестиций в проект составит 20 млн. евро. </w:t>
      </w:r>
    </w:p>
    <w:p w:rsidR="00064F6F" w:rsidRPr="00C16BCA" w:rsidRDefault="00064F6F" w:rsidP="0000713B">
      <w:pPr>
        <w:ind w:firstLine="708"/>
        <w:jc w:val="both"/>
        <w:rPr>
          <w:sz w:val="24"/>
          <w:szCs w:val="24"/>
        </w:rPr>
      </w:pPr>
      <w:r w:rsidRPr="00C16BCA">
        <w:rPr>
          <w:sz w:val="24"/>
          <w:szCs w:val="24"/>
        </w:rPr>
        <w:t>В 2014 году планируется начало строительства фабрики по производству кондитерских изделий (Заказчик – ЗАО «Кондитерская фабрика «Нева»). Общий объем инвестиций в проект составит порядка 150 млн.руб.</w:t>
      </w:r>
    </w:p>
    <w:p w:rsidR="00064F6F" w:rsidRPr="00C16BCA" w:rsidRDefault="00064F6F" w:rsidP="0000713B">
      <w:pPr>
        <w:tabs>
          <w:tab w:val="num" w:pos="900"/>
        </w:tabs>
        <w:rPr>
          <w:b/>
          <w:sz w:val="24"/>
          <w:szCs w:val="24"/>
        </w:rPr>
      </w:pPr>
      <w:r w:rsidRPr="00C16BCA">
        <w:rPr>
          <w:b/>
          <w:sz w:val="24"/>
          <w:szCs w:val="24"/>
        </w:rPr>
        <w:tab/>
        <w:t>- коммунально-складская зона «Дони-Верево»:</w:t>
      </w:r>
    </w:p>
    <w:p w:rsidR="00064F6F" w:rsidRPr="00C16BCA" w:rsidRDefault="00064F6F" w:rsidP="0000713B">
      <w:pPr>
        <w:tabs>
          <w:tab w:val="num" w:pos="900"/>
        </w:tabs>
        <w:jc w:val="both"/>
        <w:rPr>
          <w:sz w:val="24"/>
          <w:szCs w:val="24"/>
        </w:rPr>
      </w:pPr>
      <w:r w:rsidRPr="00C16BCA">
        <w:rPr>
          <w:b/>
        </w:rPr>
        <w:tab/>
      </w:r>
      <w:r w:rsidRPr="00C16BCA">
        <w:rPr>
          <w:sz w:val="24"/>
          <w:szCs w:val="24"/>
        </w:rPr>
        <w:t xml:space="preserve">Управляющая компания ОАО «СТАРТ Девелопмент», реализующая на территории зоны инвестиционный проект по созданию производственно-логистического парка,  ведет работы по разработке Проекта планировки территории и межевания площадью 50 га. Проведены изыскательские работы, получены ТУ на присоединение к инженерным сетям (газ, и водоснабжение), разрабатывается схема водоотведения. Работы по проекту планировки территории и межевания на земельный участок площадью 134,9га планируются после формирования земельного участка. Всего на территории зоны планируется разместить порядка 30 предприятий. Общий объем инвестиций в проект составит около 30 млрд. руб. В </w:t>
      </w:r>
      <w:r w:rsidRPr="00C16BCA">
        <w:rPr>
          <w:sz w:val="24"/>
          <w:szCs w:val="24"/>
          <w:lang w:val="en-US"/>
        </w:rPr>
        <w:t>IV</w:t>
      </w:r>
      <w:r w:rsidRPr="00C16BCA">
        <w:rPr>
          <w:sz w:val="24"/>
          <w:szCs w:val="24"/>
        </w:rPr>
        <w:t xml:space="preserve"> квартале 2014 года планируется строительство и ввод в эксплуатацию производственных корпусов предприятий и логистических комплексов резидентов (</w:t>
      </w:r>
      <w:r w:rsidRPr="00C16BCA">
        <w:rPr>
          <w:sz w:val="24"/>
          <w:szCs w:val="24"/>
          <w:lang w:val="en-US"/>
        </w:rPr>
        <w:t>I</w:t>
      </w:r>
      <w:r w:rsidRPr="00C16BCA">
        <w:rPr>
          <w:sz w:val="24"/>
          <w:szCs w:val="24"/>
        </w:rPr>
        <w:t xml:space="preserve"> этап).</w:t>
      </w:r>
    </w:p>
    <w:p w:rsidR="00064F6F" w:rsidRPr="00C16BCA" w:rsidRDefault="00064F6F" w:rsidP="0000713B">
      <w:pPr>
        <w:tabs>
          <w:tab w:val="num" w:pos="900"/>
        </w:tabs>
        <w:jc w:val="both"/>
        <w:rPr>
          <w:sz w:val="24"/>
          <w:szCs w:val="24"/>
        </w:rPr>
      </w:pPr>
      <w:r w:rsidRPr="00C16BCA">
        <w:rPr>
          <w:sz w:val="24"/>
          <w:szCs w:val="24"/>
        </w:rPr>
        <w:tab/>
        <w:t>В настоящее время на территории коммунально-складской зоны «Дони-Верево» осуществляется реализация двух инвестиционных проектов:</w:t>
      </w:r>
    </w:p>
    <w:p w:rsidR="00064F6F" w:rsidRPr="00C16BCA" w:rsidRDefault="00064F6F" w:rsidP="0000713B">
      <w:pPr>
        <w:tabs>
          <w:tab w:val="num" w:pos="900"/>
        </w:tabs>
        <w:jc w:val="both"/>
        <w:rPr>
          <w:sz w:val="24"/>
          <w:szCs w:val="24"/>
        </w:rPr>
      </w:pPr>
      <w:r w:rsidRPr="00C16BCA">
        <w:rPr>
          <w:sz w:val="24"/>
          <w:szCs w:val="24"/>
        </w:rPr>
        <w:tab/>
        <w:t xml:space="preserve">- Строительство предприятия по производству натуральных безалкогольных напитков на основе фруктовых соков (Заказчик – ООО «НатуРус»). В 2012 году продолжаются работы по подготовке земельного участка под строительство. Решен вопрос с энергоснабжением предприятия. Общий объем инвестиций в проект составит порядка 4 млрд. руб. Завершить строительство планируется в 2015 году. </w:t>
      </w:r>
    </w:p>
    <w:p w:rsidR="00064F6F" w:rsidRPr="00C16BCA" w:rsidRDefault="00064F6F" w:rsidP="0000713B">
      <w:pPr>
        <w:tabs>
          <w:tab w:val="num" w:pos="900"/>
        </w:tabs>
        <w:jc w:val="both"/>
        <w:rPr>
          <w:sz w:val="24"/>
          <w:szCs w:val="24"/>
        </w:rPr>
      </w:pPr>
      <w:r w:rsidRPr="00C16BCA">
        <w:rPr>
          <w:sz w:val="24"/>
          <w:szCs w:val="24"/>
        </w:rPr>
        <w:tab/>
        <w:t>- Строительство складского терминала (Заказчик – ООО «ФМ «Ладога»). Общий объем инвестиций в проект составит порядка 1 млрд. руб. В 2014 году планируется начать строительство терминала, в 2015 году – осуществить запуск 1-ой очереди.</w:t>
      </w:r>
    </w:p>
    <w:p w:rsidR="00064F6F" w:rsidRPr="00C16BCA" w:rsidRDefault="00064F6F" w:rsidP="0000713B">
      <w:pPr>
        <w:tabs>
          <w:tab w:val="num" w:pos="900"/>
        </w:tabs>
        <w:rPr>
          <w:b/>
          <w:sz w:val="24"/>
          <w:szCs w:val="24"/>
        </w:rPr>
      </w:pPr>
      <w:r w:rsidRPr="00C16BCA">
        <w:rPr>
          <w:b/>
          <w:sz w:val="24"/>
          <w:szCs w:val="24"/>
        </w:rPr>
        <w:tab/>
        <w:t>- индустриальный парк «Мариенбург»:</w:t>
      </w:r>
    </w:p>
    <w:p w:rsidR="00064F6F" w:rsidRPr="00C16BCA" w:rsidRDefault="00064F6F" w:rsidP="0000713B">
      <w:pPr>
        <w:ind w:firstLine="708"/>
        <w:jc w:val="both"/>
        <w:rPr>
          <w:sz w:val="24"/>
          <w:szCs w:val="24"/>
        </w:rPr>
      </w:pPr>
      <w:r w:rsidRPr="00C16BCA">
        <w:rPr>
          <w:sz w:val="24"/>
          <w:szCs w:val="24"/>
        </w:rPr>
        <w:t>Получены ТУ по газо-, водоснабжению,   электроэнергии. Пакет документов по постановке отдельных земельных участков, расположенных в границах Индустриального парка, на кадастровый учет, передан в Кадастровую палату. Получено согласование проекта планировки территории Индустриального парка. Разработан генплан. Получены ТУ на подключение к сетям. Продолжается  работа  по подбору инвесторов для размещения предприятий. Общий объем инвестиций в проект составит 107,8 млн. $.</w:t>
      </w:r>
    </w:p>
    <w:p w:rsidR="00064F6F" w:rsidRPr="00C16BCA" w:rsidRDefault="00064F6F" w:rsidP="0000713B">
      <w:pPr>
        <w:ind w:firstLine="708"/>
        <w:jc w:val="both"/>
        <w:rPr>
          <w:sz w:val="24"/>
          <w:szCs w:val="24"/>
        </w:rPr>
      </w:pPr>
      <w:r w:rsidRPr="00C16BCA">
        <w:rPr>
          <w:sz w:val="24"/>
          <w:szCs w:val="24"/>
        </w:rPr>
        <w:t>В 2012 году администрация Гатчинского муниципального района обратилась в Правительство Ленинградской области с предложением включить Индустриальный парк «Мариенбург» в Программу создания технопарков и индустриальных парков на территории Ленинградской области.</w:t>
      </w:r>
    </w:p>
    <w:p w:rsidR="00064F6F" w:rsidRPr="00C16BCA" w:rsidRDefault="00064F6F" w:rsidP="0000713B">
      <w:pPr>
        <w:ind w:firstLine="708"/>
        <w:jc w:val="both"/>
        <w:rPr>
          <w:b/>
          <w:sz w:val="24"/>
          <w:szCs w:val="24"/>
        </w:rPr>
      </w:pPr>
      <w:r w:rsidRPr="00C16BCA">
        <w:rPr>
          <w:b/>
          <w:sz w:val="24"/>
          <w:szCs w:val="24"/>
        </w:rPr>
        <w:t>- промышленная зона №3 г. Коммунар»:</w:t>
      </w:r>
    </w:p>
    <w:p w:rsidR="00064F6F" w:rsidRPr="00C16BCA" w:rsidRDefault="00064F6F" w:rsidP="0000713B">
      <w:pPr>
        <w:jc w:val="both"/>
        <w:rPr>
          <w:sz w:val="24"/>
          <w:szCs w:val="24"/>
        </w:rPr>
      </w:pPr>
      <w:r w:rsidRPr="00C16BCA">
        <w:rPr>
          <w:sz w:val="24"/>
          <w:szCs w:val="24"/>
        </w:rPr>
        <w:tab/>
        <w:t xml:space="preserve">В 2012 году состоится запуск первой очереди многофункционального комплекса для производства изделий из металла (Заказчик – ООО «ПО «Металлист»). В 1-ом полугодии 2013 года состоится запуск второй очереди предприятия. Общий объем инвестиций в проект составит 425 млн.руб. </w:t>
      </w:r>
    </w:p>
    <w:p w:rsidR="00064F6F" w:rsidRPr="00C16BCA" w:rsidRDefault="00064F6F" w:rsidP="0000713B">
      <w:pPr>
        <w:ind w:firstLine="705"/>
        <w:jc w:val="both"/>
        <w:rPr>
          <w:sz w:val="24"/>
          <w:szCs w:val="24"/>
        </w:rPr>
      </w:pPr>
      <w:r w:rsidRPr="00C16BCA">
        <w:rPr>
          <w:sz w:val="24"/>
          <w:szCs w:val="24"/>
        </w:rPr>
        <w:t xml:space="preserve">В 2014-2015гг. на территории промзоны №3 г. Коммунар планируется: </w:t>
      </w:r>
    </w:p>
    <w:p w:rsidR="00064F6F" w:rsidRPr="00C16BCA" w:rsidRDefault="00064F6F" w:rsidP="0000713B">
      <w:pPr>
        <w:ind w:firstLine="705"/>
        <w:jc w:val="both"/>
        <w:rPr>
          <w:sz w:val="24"/>
          <w:szCs w:val="24"/>
        </w:rPr>
      </w:pPr>
      <w:r w:rsidRPr="00C16BCA">
        <w:rPr>
          <w:sz w:val="24"/>
          <w:szCs w:val="24"/>
        </w:rPr>
        <w:t xml:space="preserve"> - строительство предприятия по производству транспортного автомобильного холода, термических фургонов и строительство складского комплекса (Заказчик – ООО «Деметра»). Общий объем инвестиций в проект составит 140 млн. руб. </w:t>
      </w:r>
    </w:p>
    <w:p w:rsidR="00064F6F" w:rsidRPr="00C16BCA" w:rsidRDefault="00064F6F" w:rsidP="0000713B">
      <w:pPr>
        <w:ind w:firstLine="705"/>
        <w:jc w:val="both"/>
        <w:rPr>
          <w:sz w:val="24"/>
          <w:szCs w:val="24"/>
        </w:rPr>
      </w:pPr>
      <w:r w:rsidRPr="00C16BCA">
        <w:rPr>
          <w:sz w:val="24"/>
          <w:szCs w:val="24"/>
        </w:rPr>
        <w:t>- строительство индустриального парка (Заказчик – ООО «Южные ворота»). Общий объем инвестиций в проект – порядка 8 млрд. руб.</w:t>
      </w:r>
    </w:p>
    <w:p w:rsidR="00064F6F" w:rsidRPr="00C16BCA" w:rsidRDefault="00064F6F" w:rsidP="0000713B">
      <w:pPr>
        <w:ind w:firstLine="705"/>
        <w:jc w:val="both"/>
        <w:rPr>
          <w:sz w:val="24"/>
          <w:szCs w:val="24"/>
        </w:rPr>
      </w:pPr>
      <w:r w:rsidRPr="00C16BCA">
        <w:rPr>
          <w:sz w:val="24"/>
          <w:szCs w:val="24"/>
        </w:rPr>
        <w:t xml:space="preserve">Также активно осваивается территория северной части коммунально-складской зоны «Торфяное-Пригородный». В 2015 году  планируется завершить строительство: складского комплекса (Заказчик – ООО «Эдванс»), общий объем инвестиций в проект составит порядка 20 млн.$.; и автокомплекса для обслуживания большегрузного транспорта (Заказчик – ООО «Логистика Северо-Запад»), общий объем инвестиций в проект составит 200 млн. руб. </w:t>
      </w:r>
    </w:p>
    <w:p w:rsidR="00064F6F" w:rsidRPr="00C16BCA" w:rsidRDefault="00064F6F" w:rsidP="0000713B">
      <w:pPr>
        <w:ind w:firstLine="708"/>
        <w:jc w:val="both"/>
        <w:rPr>
          <w:sz w:val="24"/>
          <w:szCs w:val="24"/>
        </w:rPr>
      </w:pPr>
      <w:r w:rsidRPr="00C16BCA">
        <w:rPr>
          <w:sz w:val="24"/>
          <w:szCs w:val="24"/>
        </w:rPr>
        <w:t>Большой ресурс для привлечения инвестиций на территорию Гатчинского муниципального района в прогнозируемый период заключен в развитии промышленной зоны «Войсковицы». В 2012 году администрация Гатчинского муниципального района обратилась в Правительство Ленинградской области с предложением включить промышленную зону «Войсковицы» в Программу создания технопарков и индустриальных парков на территории Ленинградской области.</w:t>
      </w:r>
    </w:p>
    <w:p w:rsidR="00064F6F" w:rsidRPr="00C16BCA" w:rsidRDefault="00064F6F" w:rsidP="0000713B">
      <w:pPr>
        <w:pStyle w:val="BodyText"/>
        <w:spacing w:after="0"/>
        <w:ind w:firstLine="709"/>
        <w:jc w:val="both"/>
        <w:rPr>
          <w:sz w:val="24"/>
          <w:szCs w:val="24"/>
        </w:rPr>
      </w:pPr>
      <w:r w:rsidRPr="00C16BCA">
        <w:rPr>
          <w:sz w:val="24"/>
          <w:szCs w:val="24"/>
        </w:rPr>
        <w:t>Для сохранения объемов привлекаемых инвестиций необходимо предлагать бизнесу  конкретные площадки с подготовленной инфраструктурой или с прозрачными затратами на её создание. В настоящий момент, несмотря на предпринимаемые администрацией района меры, инвестиционный спрос не находит достаточного предложения. Ключевой проблемой, сдерживающей инвестиционный процесс в Гатчинском районе, остается невысокий уровень инженерной подготовки территорий, потенциально пригодных для размещения объектов экономики. В определенной степени с этим фактом связано некоторое планируемое уменьшение объема инвестиций в период с 2013 по 2014гг.</w:t>
      </w:r>
    </w:p>
    <w:p w:rsidR="00064F6F" w:rsidRPr="00C16BCA" w:rsidRDefault="00064F6F" w:rsidP="0000713B">
      <w:pPr>
        <w:pStyle w:val="BodyText"/>
        <w:spacing w:after="0"/>
        <w:ind w:firstLine="709"/>
        <w:jc w:val="both"/>
        <w:rPr>
          <w:sz w:val="24"/>
          <w:szCs w:val="24"/>
        </w:rPr>
      </w:pPr>
      <w:r w:rsidRPr="00C16BCA">
        <w:rPr>
          <w:sz w:val="24"/>
          <w:szCs w:val="24"/>
        </w:rPr>
        <w:t xml:space="preserve">Одно из  стратегических  направлений развития Гатчинского района, закрепленное в «Концепции социально-экономического развития Гатчинского муниципального района  до 2020 г.» - подготовка новых инвестиционных площадок в  городских и сельских поселениях района. Строительство новых промышленных объектов на территории поселений приведет к увеличению спроса экономики на рабочую силу. Это позволит сократить маятниковую миграцию экономически активного населения поселений в г. Гатчина и  г. Санкт-Петербург и, кроме того, потребует притока трудоспособного населения из других территорий. </w:t>
      </w:r>
    </w:p>
    <w:p w:rsidR="00064F6F" w:rsidRPr="00C16BCA" w:rsidRDefault="00064F6F" w:rsidP="0000713B">
      <w:pPr>
        <w:jc w:val="both"/>
        <w:rPr>
          <w:sz w:val="24"/>
          <w:szCs w:val="24"/>
        </w:rPr>
      </w:pPr>
      <w:r w:rsidRPr="00C16BCA">
        <w:rPr>
          <w:sz w:val="24"/>
          <w:szCs w:val="24"/>
        </w:rPr>
        <w:t xml:space="preserve">        В 1-ом полугодии 2012г. состоялось 3 заседания  межведомственной комиссии (МВК) по размещению производительных сил на территории Гатчинского муниципального района, на которых были согласованы к реализации 12 инвестиционных проектов. Среди наиболее значимых: строительство индустриального парка на территории промзоны №3 г. Коммунар (Заказчик – ООО «Южные ворота»), о котором речь шла выше; строительство производственно-складского комплекса по сборке дверных блоков  в промзоне п.Новый Свет, на территории Новосветского сельского поселения (Заказчик – ООО «Технопарк «Колпино»), с общим объемом инвестиций 100 млн. руб.; строительство комплекса сортировки и глубокой переработки твердых бытовых отходов  и отходов сельского хозяйства (Заказчик – ООО «Мусоросортировочные комплексы Северо-Запада») в п. Терволово, на территории Пудостьского сельского поселения, с объемом инвестиций в составе первой очереди 400 млн. руб.</w:t>
      </w:r>
    </w:p>
    <w:p w:rsidR="00064F6F" w:rsidRPr="00C16BCA" w:rsidRDefault="00064F6F" w:rsidP="0000713B">
      <w:pPr>
        <w:jc w:val="both"/>
      </w:pPr>
      <w:r w:rsidRPr="00C16BCA">
        <w:rPr>
          <w:sz w:val="24"/>
          <w:szCs w:val="24"/>
        </w:rPr>
        <w:tab/>
        <w:t xml:space="preserve">В 2012 году на рассмотрение Межведомственной комиссии по размещению производительных сил на территории Ленинградской области были переданы Декларации о намерениях реализации двух инвестиционных проектов: «Строительство производственной базы для сборки железобетонных и металлических конструкций» компании ООО «Север» и «Строительство производственно-складского комплекса по сборке дверных блоков» компании ООО «Технопарк «Колпино». Оба проекта согласованы к реализации на территории Новосветского сельсого поселения.  </w:t>
      </w:r>
    </w:p>
    <w:p w:rsidR="00064F6F" w:rsidRPr="00C16BCA" w:rsidRDefault="00064F6F" w:rsidP="0000713B">
      <w:pPr>
        <w:jc w:val="both"/>
        <w:rPr>
          <w:sz w:val="24"/>
          <w:szCs w:val="24"/>
        </w:rPr>
      </w:pPr>
      <w:r w:rsidRPr="00C16BCA">
        <w:rPr>
          <w:sz w:val="24"/>
          <w:szCs w:val="24"/>
        </w:rPr>
        <w:t xml:space="preserve">        Продолжается реализация инвестиционных проектов  на территориях  муниципальных образований 1-ого уровня, ранее согласованных на МВК Гатчинского муниципального района. </w:t>
      </w:r>
    </w:p>
    <w:p w:rsidR="00064F6F" w:rsidRPr="00C16BCA" w:rsidRDefault="00064F6F" w:rsidP="0000713B">
      <w:pPr>
        <w:ind w:firstLine="708"/>
        <w:jc w:val="both"/>
        <w:rPr>
          <w:b/>
          <w:sz w:val="24"/>
          <w:szCs w:val="24"/>
        </w:rPr>
      </w:pPr>
      <w:r w:rsidRPr="00C16BCA">
        <w:rPr>
          <w:b/>
          <w:sz w:val="24"/>
          <w:szCs w:val="24"/>
        </w:rPr>
        <w:t>Елизаветинское сельское поселение:</w:t>
      </w:r>
    </w:p>
    <w:p w:rsidR="00064F6F" w:rsidRPr="00C16BCA" w:rsidRDefault="00064F6F" w:rsidP="0000713B">
      <w:pPr>
        <w:jc w:val="both"/>
        <w:rPr>
          <w:sz w:val="24"/>
          <w:szCs w:val="24"/>
        </w:rPr>
      </w:pPr>
      <w:r w:rsidRPr="00C16BCA">
        <w:rPr>
          <w:sz w:val="24"/>
          <w:szCs w:val="24"/>
        </w:rPr>
        <w:t xml:space="preserve">- «Строительство предприятия по выращиванию шампиньонов» компании ООО «Агропромышленная Высокотехнологичная Компания»; </w:t>
      </w:r>
    </w:p>
    <w:p w:rsidR="00064F6F" w:rsidRPr="00C16BCA" w:rsidRDefault="00064F6F" w:rsidP="0000713B">
      <w:pPr>
        <w:jc w:val="both"/>
        <w:rPr>
          <w:b/>
          <w:sz w:val="24"/>
          <w:szCs w:val="24"/>
        </w:rPr>
      </w:pPr>
      <w:r w:rsidRPr="00C16BCA">
        <w:rPr>
          <w:sz w:val="24"/>
          <w:szCs w:val="24"/>
        </w:rPr>
        <w:tab/>
      </w:r>
      <w:r w:rsidRPr="00C16BCA">
        <w:rPr>
          <w:b/>
          <w:sz w:val="24"/>
          <w:szCs w:val="24"/>
        </w:rPr>
        <w:t>Пудостьское сельское поселение:</w:t>
      </w:r>
    </w:p>
    <w:p w:rsidR="00064F6F" w:rsidRPr="00C16BCA" w:rsidRDefault="00064F6F" w:rsidP="0000713B">
      <w:pPr>
        <w:jc w:val="both"/>
        <w:rPr>
          <w:sz w:val="24"/>
          <w:szCs w:val="24"/>
        </w:rPr>
      </w:pPr>
      <w:r w:rsidRPr="00C16BCA">
        <w:rPr>
          <w:sz w:val="24"/>
          <w:szCs w:val="24"/>
        </w:rPr>
        <w:t>- «Строительство предприятия по производству мяса уток» компании ООО «Гатчинская уткофабрика»;</w:t>
      </w:r>
    </w:p>
    <w:p w:rsidR="00064F6F" w:rsidRPr="00C16BCA" w:rsidRDefault="00064F6F" w:rsidP="0000713B">
      <w:pPr>
        <w:jc w:val="both"/>
        <w:rPr>
          <w:b/>
          <w:sz w:val="24"/>
          <w:szCs w:val="24"/>
        </w:rPr>
      </w:pPr>
      <w:r w:rsidRPr="00C16BCA">
        <w:rPr>
          <w:sz w:val="24"/>
          <w:szCs w:val="24"/>
        </w:rPr>
        <w:tab/>
      </w:r>
      <w:r w:rsidRPr="00C16BCA">
        <w:rPr>
          <w:b/>
          <w:sz w:val="24"/>
          <w:szCs w:val="24"/>
        </w:rPr>
        <w:t>Большеколпанское сельское поселение:</w:t>
      </w:r>
    </w:p>
    <w:p w:rsidR="00064F6F" w:rsidRPr="00C16BCA" w:rsidRDefault="00064F6F" w:rsidP="0000713B">
      <w:pPr>
        <w:ind w:firstLine="708"/>
        <w:jc w:val="both"/>
        <w:rPr>
          <w:sz w:val="24"/>
          <w:szCs w:val="24"/>
        </w:rPr>
      </w:pPr>
      <w:r w:rsidRPr="00C16BCA">
        <w:rPr>
          <w:sz w:val="24"/>
          <w:szCs w:val="24"/>
        </w:rPr>
        <w:t>- «Строительство фабрики по производству бугорчатой упаковки для пищевых продуктов» компании ООО «Первая упаковочная фабрика». В 1-ом полугодии 2012г. производился монтаж оборудования. Открытие предприятия планируется в октябре –ноябре 2012г.</w:t>
      </w:r>
    </w:p>
    <w:p w:rsidR="00064F6F" w:rsidRPr="00C16BCA" w:rsidRDefault="00064F6F" w:rsidP="0000713B">
      <w:pPr>
        <w:ind w:firstLine="708"/>
        <w:jc w:val="both"/>
        <w:rPr>
          <w:b/>
          <w:i/>
          <w:sz w:val="24"/>
          <w:szCs w:val="24"/>
        </w:rPr>
      </w:pPr>
      <w:r w:rsidRPr="00C16BCA">
        <w:rPr>
          <w:b/>
          <w:i/>
          <w:sz w:val="24"/>
          <w:szCs w:val="24"/>
        </w:rPr>
        <w:t>Промышленность</w:t>
      </w:r>
    </w:p>
    <w:p w:rsidR="00064F6F" w:rsidRPr="00C16BCA" w:rsidRDefault="00064F6F" w:rsidP="0000713B">
      <w:pPr>
        <w:ind w:firstLine="708"/>
        <w:jc w:val="both"/>
        <w:rPr>
          <w:sz w:val="24"/>
          <w:szCs w:val="24"/>
        </w:rPr>
      </w:pPr>
      <w:r w:rsidRPr="00C16BCA">
        <w:rPr>
          <w:sz w:val="24"/>
          <w:szCs w:val="24"/>
        </w:rPr>
        <w:t>Помимо строительства новых объектов, предприятия, осуществляющие деятельность на территории Гатчинского муниципального района, активно инвестируют в расширение, реконструкцию и модернизацию существующего производства.</w:t>
      </w:r>
    </w:p>
    <w:p w:rsidR="00064F6F" w:rsidRPr="00C16BCA" w:rsidRDefault="00064F6F" w:rsidP="0000713B">
      <w:pPr>
        <w:ind w:firstLine="567"/>
        <w:jc w:val="both"/>
        <w:rPr>
          <w:sz w:val="24"/>
          <w:szCs w:val="24"/>
        </w:rPr>
      </w:pPr>
      <w:r w:rsidRPr="00C16BCA">
        <w:rPr>
          <w:sz w:val="24"/>
          <w:szCs w:val="24"/>
        </w:rPr>
        <w:t>На ОАО «218 АРЗ» разработан генеральный план реконструкции и развития предприятия на среднесрочную перспективу 2011-2015 гг. В основе проекта лежит развитие и модернизация действующего и создание нового, высокотехнологичного авиаремонтного производства. В 2012 году будет освоено 65,6 млн. руб.</w:t>
      </w:r>
    </w:p>
    <w:p w:rsidR="00064F6F" w:rsidRPr="00C16BCA" w:rsidRDefault="00064F6F" w:rsidP="0000713B">
      <w:pPr>
        <w:ind w:firstLine="567"/>
        <w:jc w:val="both"/>
        <w:rPr>
          <w:sz w:val="24"/>
          <w:szCs w:val="24"/>
        </w:rPr>
      </w:pPr>
      <w:r w:rsidRPr="00C16BCA">
        <w:rPr>
          <w:sz w:val="24"/>
          <w:szCs w:val="24"/>
        </w:rPr>
        <w:t>Проект направлен на развитие технологического и производственного потенциала, модернизацию существующего производственно-технического комплекса ОАО "218 АРЗ" по ремонту и сервисному обслуживанию авиационных газотурбинных двигателей.</w:t>
      </w:r>
    </w:p>
    <w:p w:rsidR="00064F6F" w:rsidRPr="00C16BCA" w:rsidRDefault="00064F6F" w:rsidP="0000713B">
      <w:pPr>
        <w:ind w:firstLine="709"/>
        <w:jc w:val="both"/>
        <w:rPr>
          <w:sz w:val="24"/>
          <w:szCs w:val="24"/>
        </w:rPr>
      </w:pPr>
      <w:r w:rsidRPr="00C16BCA">
        <w:rPr>
          <w:sz w:val="24"/>
          <w:szCs w:val="24"/>
        </w:rPr>
        <w:t>В 2012 году на   ОАО «Завод «Буревестник» произошел запуск в эксплуатацию современного оборудования. В цехе № 3 запущен модернизированный участок «Орион-2011»,  а в цехе № 13 произведен запуск  роботизированного комплекса горячего выдавливания заготовок деталей судовой арматуры, аналогов которому нет в России. В модернизацию производства в 2012 году будет вложено 40 млн. руб.</w:t>
      </w:r>
    </w:p>
    <w:p w:rsidR="00064F6F" w:rsidRPr="00C16BCA" w:rsidRDefault="00064F6F" w:rsidP="0000713B">
      <w:pPr>
        <w:ind w:firstLine="709"/>
        <w:jc w:val="both"/>
        <w:rPr>
          <w:sz w:val="24"/>
          <w:szCs w:val="24"/>
        </w:rPr>
      </w:pPr>
      <w:r w:rsidRPr="00C16BCA">
        <w:rPr>
          <w:sz w:val="24"/>
          <w:szCs w:val="24"/>
        </w:rPr>
        <w:t>ЗАО «Гатчинский комбикормовый завод» инвестирует в строительство двух жилых комплексов. В 2012 году планируется освоить 900 млн. руб.</w:t>
      </w:r>
    </w:p>
    <w:p w:rsidR="00064F6F" w:rsidRPr="00C16BCA" w:rsidRDefault="00064F6F" w:rsidP="0000713B">
      <w:pPr>
        <w:ind w:firstLine="709"/>
        <w:jc w:val="both"/>
        <w:rPr>
          <w:sz w:val="24"/>
          <w:szCs w:val="24"/>
        </w:rPr>
      </w:pPr>
      <w:r w:rsidRPr="00C16BCA">
        <w:rPr>
          <w:sz w:val="24"/>
          <w:szCs w:val="24"/>
        </w:rPr>
        <w:t>ОАО «Санкт-Петербургский Картонно-полиграфический комбинат» проводит модернизацию производства. В 2012 году будет освоено порядка 440 млн. руб.</w:t>
      </w:r>
    </w:p>
    <w:p w:rsidR="00064F6F" w:rsidRPr="00C16BCA" w:rsidRDefault="00064F6F" w:rsidP="0000713B">
      <w:pPr>
        <w:ind w:firstLine="709"/>
        <w:jc w:val="both"/>
        <w:rPr>
          <w:sz w:val="24"/>
          <w:szCs w:val="24"/>
        </w:rPr>
      </w:pPr>
      <w:r w:rsidRPr="00C16BCA">
        <w:rPr>
          <w:sz w:val="24"/>
          <w:szCs w:val="24"/>
        </w:rPr>
        <w:t>На предприятии ООО «Сидак-СП» в период с 2012 по 2015гг. запланировано поэтапное  проведение работ по модернизации производства (приобретение нового оборудования, автоматизация ряда технологических процессов); модернизации инфраструктуры (система очистки и вентиляции воздуха и других систем жизнеобеспечения); модернизации и расширению складского хозяйства, расширению собственного автохозяйства. В 2014-2015гг., дополнительно к работам по модернизации производства, будут освоены инвестиции в оборудование для производства мебельных деталей в новых технологиях.</w:t>
      </w:r>
    </w:p>
    <w:p w:rsidR="00064F6F" w:rsidRPr="00C16BCA" w:rsidRDefault="00064F6F" w:rsidP="0000713B">
      <w:pPr>
        <w:spacing w:line="218" w:lineRule="auto"/>
        <w:jc w:val="both"/>
        <w:rPr>
          <w:b/>
          <w:i/>
          <w:sz w:val="24"/>
          <w:szCs w:val="24"/>
          <w:u w:val="single"/>
        </w:rPr>
      </w:pPr>
      <w:r w:rsidRPr="00C16BCA">
        <w:rPr>
          <w:color w:val="00B050"/>
          <w:sz w:val="24"/>
          <w:szCs w:val="24"/>
        </w:rPr>
        <w:tab/>
      </w:r>
      <w:r w:rsidRPr="00C16BCA">
        <w:rPr>
          <w:b/>
          <w:i/>
          <w:sz w:val="24"/>
          <w:szCs w:val="24"/>
        </w:rPr>
        <w:t xml:space="preserve">Жилищно-коммунальное хозяйство     </w:t>
      </w:r>
    </w:p>
    <w:p w:rsidR="00064F6F" w:rsidRPr="00C16BCA" w:rsidRDefault="00064F6F" w:rsidP="0000713B">
      <w:pPr>
        <w:spacing w:line="218" w:lineRule="auto"/>
        <w:jc w:val="both"/>
        <w:rPr>
          <w:sz w:val="24"/>
          <w:szCs w:val="24"/>
        </w:rPr>
      </w:pPr>
      <w:r w:rsidRPr="00C16BCA">
        <w:rPr>
          <w:b/>
          <w:i/>
          <w:sz w:val="24"/>
          <w:szCs w:val="24"/>
        </w:rPr>
        <w:t xml:space="preserve">      </w:t>
      </w:r>
      <w:r w:rsidRPr="00C16BCA">
        <w:rPr>
          <w:b/>
        </w:rPr>
        <w:tab/>
      </w:r>
      <w:r w:rsidRPr="00C16BCA">
        <w:rPr>
          <w:sz w:val="24"/>
          <w:szCs w:val="24"/>
        </w:rPr>
        <w:t>В прогнозе социально-экономического развития Гатчинского муниципального района учтены:</w:t>
      </w:r>
    </w:p>
    <w:p w:rsidR="00064F6F" w:rsidRPr="00C16BCA" w:rsidRDefault="00064F6F" w:rsidP="0000713B">
      <w:pPr>
        <w:spacing w:line="218" w:lineRule="auto"/>
        <w:jc w:val="both"/>
        <w:rPr>
          <w:sz w:val="24"/>
          <w:szCs w:val="24"/>
        </w:rPr>
      </w:pPr>
      <w:r w:rsidRPr="00C16BCA">
        <w:rPr>
          <w:sz w:val="24"/>
          <w:szCs w:val="24"/>
        </w:rPr>
        <w:t xml:space="preserve">-  инвестиционные затраты на реализацию «Инвестиционной программы организации коммунального комплекса ОАО «Коммунальные системы Гатчинского района» по реконструкции системы теплоснабжения Гатчинского муниципального района Ленинградской области  на среднесрочный перспективный период 2008 – 2014  г.г.» с изменениями по объемам, источникам инвестиционных затрат и срокам строительства объектов;  внесенными ОАО «Коммунальные системы Гатчинского района» в программу; </w:t>
      </w:r>
    </w:p>
    <w:p w:rsidR="00064F6F" w:rsidRPr="00C16BCA" w:rsidRDefault="00064F6F" w:rsidP="0000713B">
      <w:pPr>
        <w:jc w:val="both"/>
        <w:rPr>
          <w:sz w:val="24"/>
          <w:szCs w:val="24"/>
        </w:rPr>
      </w:pPr>
      <w:r w:rsidRPr="00C16BCA">
        <w:rPr>
          <w:sz w:val="24"/>
          <w:szCs w:val="24"/>
        </w:rPr>
        <w:t>-   объемы финансирования на реализацию долгосрочных  целевых  программ по объектам  коммунального хозяйства (представлены как приложение к Прогнозу).</w:t>
      </w:r>
    </w:p>
    <w:p w:rsidR="00064F6F" w:rsidRPr="00C16BCA" w:rsidRDefault="00064F6F" w:rsidP="0000713B">
      <w:pPr>
        <w:jc w:val="both"/>
        <w:rPr>
          <w:sz w:val="24"/>
          <w:szCs w:val="24"/>
        </w:rPr>
      </w:pPr>
      <w:r w:rsidRPr="00C16BCA">
        <w:rPr>
          <w:sz w:val="24"/>
          <w:szCs w:val="24"/>
        </w:rPr>
        <w:t xml:space="preserve">       По итогам 2011 года объем инвестиций в основной капитал за счет всех источников финансирования составил 313154,4 тыс. руб. или 157,2 % к уровню 2010 года (в статистике данный объем инвестиций полностью не отражен).    Из них: </w:t>
      </w:r>
    </w:p>
    <w:p w:rsidR="00064F6F" w:rsidRPr="00C16BCA" w:rsidRDefault="00064F6F" w:rsidP="0000713B">
      <w:pPr>
        <w:jc w:val="both"/>
        <w:rPr>
          <w:sz w:val="24"/>
          <w:szCs w:val="24"/>
        </w:rPr>
      </w:pPr>
      <w:r w:rsidRPr="00C16BCA">
        <w:rPr>
          <w:sz w:val="24"/>
          <w:szCs w:val="24"/>
        </w:rPr>
        <w:t xml:space="preserve">      -  95705 тыс.руб. (30,6 % от общего объема инвестиций) инвестировано ОАО «Коммунальными системами Гатчинского района» в рамках инвестиционной программы,  источниками финансирования инвестиций являлись инвестнадбавка, заемные средства кредитных организаций  и бюджетные средства;</w:t>
      </w:r>
    </w:p>
    <w:p w:rsidR="00064F6F" w:rsidRPr="00C16BCA" w:rsidRDefault="00064F6F" w:rsidP="0000713B">
      <w:pPr>
        <w:jc w:val="both"/>
        <w:rPr>
          <w:sz w:val="24"/>
          <w:szCs w:val="24"/>
        </w:rPr>
      </w:pPr>
      <w:r w:rsidRPr="00C16BCA">
        <w:rPr>
          <w:sz w:val="24"/>
          <w:szCs w:val="24"/>
        </w:rPr>
        <w:t xml:space="preserve">      - 183556,4 тыс.руб. (58,6 % от общего объема инвестиций) инвестировано  администрацией ГМР  на реализацию долгосрочных целевых программ, источник финансирования – средства районного, областного и федерального бюджетов;</w:t>
      </w:r>
    </w:p>
    <w:p w:rsidR="00064F6F" w:rsidRPr="00C16BCA" w:rsidRDefault="00064F6F" w:rsidP="0000713B">
      <w:pPr>
        <w:jc w:val="both"/>
        <w:rPr>
          <w:sz w:val="24"/>
          <w:szCs w:val="24"/>
        </w:rPr>
      </w:pPr>
      <w:r w:rsidRPr="00C16BCA">
        <w:rPr>
          <w:sz w:val="24"/>
          <w:szCs w:val="24"/>
        </w:rPr>
        <w:t xml:space="preserve">     - 33893,0 тыс.руб. (10,8 % от общего объема инвестиций)  - это инвестиции  населения ГМР  на строительство объектов газификации. </w:t>
      </w:r>
    </w:p>
    <w:p w:rsidR="00064F6F" w:rsidRPr="00C16BCA" w:rsidRDefault="00064F6F" w:rsidP="0000713B">
      <w:pPr>
        <w:tabs>
          <w:tab w:val="left" w:pos="-3544"/>
        </w:tabs>
        <w:spacing w:after="60"/>
        <w:jc w:val="both"/>
        <w:rPr>
          <w:sz w:val="24"/>
          <w:szCs w:val="24"/>
        </w:rPr>
      </w:pPr>
      <w:r w:rsidRPr="00C16BCA">
        <w:rPr>
          <w:sz w:val="24"/>
          <w:szCs w:val="24"/>
        </w:rPr>
        <w:t xml:space="preserve">         В 2011 году завершено строительство следующих крупных объектов:</w:t>
      </w:r>
    </w:p>
    <w:p w:rsidR="00064F6F" w:rsidRPr="00C16BCA" w:rsidRDefault="00064F6F" w:rsidP="0000713B">
      <w:pPr>
        <w:tabs>
          <w:tab w:val="left" w:pos="-3544"/>
        </w:tabs>
        <w:spacing w:after="60"/>
        <w:jc w:val="both"/>
        <w:rPr>
          <w:sz w:val="24"/>
          <w:szCs w:val="24"/>
        </w:rPr>
      </w:pPr>
      <w:r w:rsidRPr="00C16BCA">
        <w:rPr>
          <w:sz w:val="24"/>
          <w:szCs w:val="24"/>
        </w:rPr>
        <w:t xml:space="preserve">    - по   инвестиционной программе:   построены   6   блок-модульных газовых котельных: № №  20, 35,  47 в п. Елизаветино, № 33 в д. Шпаньково,  № 37 в д. Мины,  № 45 в п. Вырица.</w:t>
      </w:r>
    </w:p>
    <w:p w:rsidR="00064F6F" w:rsidRPr="00C16BCA" w:rsidRDefault="00064F6F" w:rsidP="0000713B">
      <w:pPr>
        <w:tabs>
          <w:tab w:val="left" w:pos="-3544"/>
        </w:tabs>
        <w:spacing w:after="60"/>
        <w:jc w:val="both"/>
        <w:rPr>
          <w:sz w:val="24"/>
          <w:szCs w:val="24"/>
        </w:rPr>
      </w:pPr>
      <w:r w:rsidRPr="00C16BCA">
        <w:rPr>
          <w:sz w:val="24"/>
          <w:szCs w:val="24"/>
        </w:rPr>
        <w:t xml:space="preserve">    - по программе строительства, реконструкции и капитального ремонта объектов коммунального хозяйства ГМР: проведена реконструкция канализационных очистных сооружений пос. Лукаши и дер. Пудомяги, реконструкция КНС в дер. Мины,  построена и реконструирована система водоснабжения в пос. Сусанино, произведен монтаж дозирующей установки по обеззараживанию питьевой воды в помещении здания насосной станции 2-го подъема в дер. Ивановка, начата реконструкция канализационных очистных сооружений в пос. Тайцы, работы продолжаются в 2012 г., окончание строительства в 2013 г.</w:t>
      </w:r>
    </w:p>
    <w:p w:rsidR="00064F6F" w:rsidRPr="00C16BCA" w:rsidRDefault="00064F6F" w:rsidP="0000713B">
      <w:pPr>
        <w:tabs>
          <w:tab w:val="left" w:pos="-3544"/>
        </w:tabs>
        <w:spacing w:after="60"/>
        <w:jc w:val="both"/>
        <w:rPr>
          <w:sz w:val="24"/>
          <w:szCs w:val="24"/>
        </w:rPr>
      </w:pPr>
      <w:r w:rsidRPr="00C16BCA">
        <w:rPr>
          <w:sz w:val="24"/>
          <w:szCs w:val="24"/>
        </w:rPr>
        <w:t xml:space="preserve">     -  в 2011 г. на территории Гатчинского муниципального района построено 42 км газопроводов, подведены газопроводы вводы к 668 жилым домам частного сектора.</w:t>
      </w:r>
    </w:p>
    <w:p w:rsidR="00064F6F" w:rsidRPr="00C16BCA" w:rsidRDefault="00064F6F" w:rsidP="0000713B">
      <w:pPr>
        <w:tabs>
          <w:tab w:val="left" w:pos="-3544"/>
        </w:tabs>
        <w:spacing w:after="60"/>
        <w:jc w:val="both"/>
        <w:rPr>
          <w:sz w:val="24"/>
          <w:szCs w:val="24"/>
        </w:rPr>
      </w:pPr>
      <w:r w:rsidRPr="00C16BCA">
        <w:rPr>
          <w:sz w:val="24"/>
          <w:szCs w:val="24"/>
        </w:rPr>
        <w:t xml:space="preserve">       По предварительной оценке объем инвестиций в основной капитал в 2012 году составит 297461,9  тыс. руб. или 95,0  % к уровню 2011 года  при условии  финансирования мероприятий, предусмотренных в долгосрочных целевых программах на 2012 год, в полном объеме.</w:t>
      </w:r>
    </w:p>
    <w:p w:rsidR="00064F6F" w:rsidRPr="00C16BCA" w:rsidRDefault="00064F6F" w:rsidP="0000713B">
      <w:pPr>
        <w:tabs>
          <w:tab w:val="left" w:pos="-3544"/>
        </w:tabs>
        <w:spacing w:after="60"/>
        <w:jc w:val="both"/>
        <w:rPr>
          <w:sz w:val="24"/>
          <w:szCs w:val="24"/>
        </w:rPr>
      </w:pPr>
      <w:r w:rsidRPr="00C16BCA">
        <w:rPr>
          <w:sz w:val="24"/>
          <w:szCs w:val="24"/>
        </w:rPr>
        <w:t xml:space="preserve">      До конца 2012 года намечено завершение строительства и реконструкции следующих производственных объектов:</w:t>
      </w:r>
    </w:p>
    <w:p w:rsidR="00064F6F" w:rsidRPr="00C16BCA" w:rsidRDefault="00064F6F" w:rsidP="0000713B">
      <w:pPr>
        <w:tabs>
          <w:tab w:val="left" w:pos="-3544"/>
        </w:tabs>
        <w:spacing w:after="60"/>
        <w:jc w:val="both"/>
        <w:rPr>
          <w:sz w:val="24"/>
          <w:szCs w:val="24"/>
        </w:rPr>
      </w:pPr>
      <w:r w:rsidRPr="00C16BCA">
        <w:rPr>
          <w:sz w:val="24"/>
          <w:szCs w:val="24"/>
        </w:rPr>
        <w:t xml:space="preserve">      - по инвестиционной программе: 3  блок - модульные газовые котельные:  № 37 </w:t>
      </w:r>
    </w:p>
    <w:p w:rsidR="00064F6F" w:rsidRPr="00C16BCA" w:rsidRDefault="00064F6F" w:rsidP="0000713B">
      <w:pPr>
        <w:tabs>
          <w:tab w:val="left" w:pos="-3544"/>
        </w:tabs>
        <w:spacing w:after="60"/>
        <w:ind w:right="175"/>
        <w:jc w:val="both"/>
        <w:rPr>
          <w:sz w:val="24"/>
          <w:szCs w:val="24"/>
        </w:rPr>
      </w:pPr>
      <w:r w:rsidRPr="00C16BCA">
        <w:rPr>
          <w:sz w:val="24"/>
          <w:szCs w:val="24"/>
        </w:rPr>
        <w:t>д. Меньково, № 48  д.Куровицы,  № 52 в д.Жабино.</w:t>
      </w:r>
    </w:p>
    <w:p w:rsidR="00064F6F" w:rsidRPr="00C16BCA" w:rsidRDefault="00064F6F" w:rsidP="0000713B">
      <w:pPr>
        <w:tabs>
          <w:tab w:val="left" w:pos="-3544"/>
        </w:tabs>
        <w:spacing w:after="60"/>
        <w:jc w:val="both"/>
        <w:rPr>
          <w:sz w:val="24"/>
          <w:szCs w:val="24"/>
        </w:rPr>
      </w:pPr>
      <w:r w:rsidRPr="00C16BCA">
        <w:rPr>
          <w:sz w:val="24"/>
          <w:szCs w:val="24"/>
        </w:rPr>
        <w:t xml:space="preserve">      - по программе строительства, реконструкции и капитального ремонта объектов коммунального хозяйства ГМР: блок-модульной  газовой котельной в п. Вырица (школа № 1),  сетей теплоснабжения и горячего водоснабжения  в п. Малое Верево (от тепловой камеры  до жилого дома № 4 по ул. Киевское шоссе), п. Вырица (от ТК до жилых домов №№ 31,31 а, 31 б и от ТК до дороги по ул. Ефимова), пуско-наладочных работ и ввод в эксплуатацию КОС  п. Лукаши – д. Пудомяги.</w:t>
      </w:r>
    </w:p>
    <w:p w:rsidR="00064F6F" w:rsidRPr="00C16BCA" w:rsidRDefault="00064F6F" w:rsidP="0000713B">
      <w:pPr>
        <w:tabs>
          <w:tab w:val="left" w:pos="-3544"/>
        </w:tabs>
        <w:spacing w:after="60"/>
        <w:jc w:val="both"/>
        <w:rPr>
          <w:sz w:val="24"/>
          <w:szCs w:val="24"/>
        </w:rPr>
      </w:pPr>
      <w:r w:rsidRPr="00C16BCA">
        <w:rPr>
          <w:sz w:val="24"/>
          <w:szCs w:val="24"/>
        </w:rPr>
        <w:t xml:space="preserve">     - по программе газификации  ГМР: распределительного газопровода и газопровода – ввода к 180 индивидуальным жилым домам  п. Елизаветино,  выполнение работ в объеме запланированных на 2012 г. распределительных газопроводов и газопроводов – вводов к жилым домам в д. Покровская, в д. Рейзино, д. Тяглино.</w:t>
      </w:r>
    </w:p>
    <w:p w:rsidR="00064F6F" w:rsidRPr="00C16BCA" w:rsidRDefault="00064F6F" w:rsidP="0000713B">
      <w:pPr>
        <w:jc w:val="both"/>
        <w:rPr>
          <w:sz w:val="24"/>
          <w:szCs w:val="24"/>
        </w:rPr>
      </w:pPr>
      <w:r w:rsidRPr="00C16BCA">
        <w:rPr>
          <w:sz w:val="24"/>
          <w:szCs w:val="24"/>
        </w:rPr>
        <w:t xml:space="preserve">      Объемы финансирования долгосрочных целевых  программ </w:t>
      </w:r>
      <w:r w:rsidRPr="00C16BCA">
        <w:rPr>
          <w:i/>
          <w:sz w:val="24"/>
          <w:szCs w:val="24"/>
        </w:rPr>
        <w:t>за счет средств  бюджета Гатчинского муниципального района</w:t>
      </w:r>
      <w:r w:rsidRPr="00C16BCA">
        <w:rPr>
          <w:sz w:val="24"/>
          <w:szCs w:val="24"/>
        </w:rPr>
        <w:t xml:space="preserve"> на 2012 год приняты в соответствии с утвержденными программами, на  2013 год и 2014 год  объемы финансирования  увеличены на   6  % по отношению к предыдущему году.</w:t>
      </w:r>
    </w:p>
    <w:p w:rsidR="00064F6F" w:rsidRPr="00C16BCA" w:rsidRDefault="00064F6F" w:rsidP="0000713B">
      <w:pPr>
        <w:jc w:val="both"/>
        <w:rPr>
          <w:sz w:val="24"/>
          <w:szCs w:val="24"/>
        </w:rPr>
      </w:pPr>
      <w:r w:rsidRPr="00C16BCA">
        <w:rPr>
          <w:sz w:val="24"/>
          <w:szCs w:val="24"/>
        </w:rPr>
        <w:t xml:space="preserve">      Объемы финансирования реконструкции объектов коммунального хозяйства ГМР </w:t>
      </w:r>
      <w:r w:rsidRPr="00C16BCA">
        <w:rPr>
          <w:i/>
          <w:sz w:val="24"/>
          <w:szCs w:val="24"/>
        </w:rPr>
        <w:t xml:space="preserve">за счет средств областного бюджета </w:t>
      </w:r>
      <w:r w:rsidRPr="00C16BCA">
        <w:rPr>
          <w:sz w:val="24"/>
          <w:szCs w:val="24"/>
        </w:rPr>
        <w:t xml:space="preserve"> на 2013-2015 гг. приняты в соответствии с суммами, определенными в долгосрочной целевой  программе «Чистая вода Ленинградской области на 2011-2017 годы».  </w:t>
      </w:r>
    </w:p>
    <w:p w:rsidR="00064F6F" w:rsidRPr="00C16BCA" w:rsidRDefault="00064F6F" w:rsidP="0000713B">
      <w:pPr>
        <w:ind w:firstLine="540"/>
        <w:jc w:val="both"/>
        <w:rPr>
          <w:sz w:val="24"/>
          <w:szCs w:val="24"/>
        </w:rPr>
      </w:pPr>
      <w:r w:rsidRPr="00C16BCA">
        <w:rPr>
          <w:sz w:val="24"/>
          <w:szCs w:val="24"/>
        </w:rPr>
        <w:t>По виду экономической деятельности «производство, передача и распределение электроэнергии, газа, пара, горячей воды…» также учтены:</w:t>
      </w:r>
    </w:p>
    <w:p w:rsidR="00064F6F" w:rsidRPr="00C16BCA" w:rsidRDefault="00064F6F" w:rsidP="0000713B">
      <w:pPr>
        <w:ind w:firstLine="540"/>
        <w:jc w:val="both"/>
        <w:rPr>
          <w:sz w:val="24"/>
          <w:szCs w:val="24"/>
        </w:rPr>
      </w:pPr>
      <w:r w:rsidRPr="00C16BCA">
        <w:rPr>
          <w:sz w:val="24"/>
          <w:szCs w:val="24"/>
        </w:rPr>
        <w:t xml:space="preserve"> в 2012 году:18 млн. руб. – реконструкция канализационных очистных сооружений в г. Гатчине, 5 млн. руб. – реконструкция котельной №11 МУП «Тепловые сети», 35050,2 млн. руб.  – строительство «Газоснабжение микрорайона «Киевский» в г. Гатчине;</w:t>
      </w:r>
    </w:p>
    <w:p w:rsidR="00064F6F" w:rsidRPr="00C16BCA" w:rsidRDefault="00064F6F" w:rsidP="0000713B">
      <w:pPr>
        <w:ind w:firstLine="540"/>
        <w:jc w:val="both"/>
        <w:rPr>
          <w:sz w:val="24"/>
          <w:szCs w:val="24"/>
        </w:rPr>
      </w:pPr>
      <w:r w:rsidRPr="00C16BCA">
        <w:rPr>
          <w:sz w:val="24"/>
          <w:szCs w:val="24"/>
        </w:rPr>
        <w:t xml:space="preserve">в 2015 году: 80 млн. руб. собственных средств МУП «Водоканал» - </w:t>
      </w:r>
      <w:r w:rsidRPr="00C16BCA">
        <w:rPr>
          <w:sz w:val="24"/>
          <w:szCs w:val="24"/>
          <w:lang w:val="en-US"/>
        </w:rPr>
        <w:t>II</w:t>
      </w:r>
      <w:r w:rsidRPr="00C16BCA">
        <w:rPr>
          <w:sz w:val="24"/>
          <w:szCs w:val="24"/>
        </w:rPr>
        <w:t xml:space="preserve"> этап реконструкции канализационных очистных сооружений в г. Гатчине. </w:t>
      </w:r>
    </w:p>
    <w:p w:rsidR="00064F6F" w:rsidRPr="00C16BCA" w:rsidRDefault="00064F6F" w:rsidP="0000713B">
      <w:pPr>
        <w:ind w:firstLine="540"/>
        <w:jc w:val="both"/>
        <w:rPr>
          <w:i/>
          <w:sz w:val="24"/>
          <w:szCs w:val="24"/>
        </w:rPr>
      </w:pPr>
      <w:r w:rsidRPr="00C16BCA">
        <w:rPr>
          <w:i/>
          <w:sz w:val="24"/>
          <w:szCs w:val="24"/>
        </w:rPr>
        <w:t>Инвестиции в сельском хозяйстве и социальной сфере отражены в соответствующих разделах Прогноза.</w:t>
      </w:r>
    </w:p>
    <w:p w:rsidR="00064F6F" w:rsidRPr="00C16BCA" w:rsidRDefault="00064F6F" w:rsidP="000C453B">
      <w:pPr>
        <w:spacing w:line="218" w:lineRule="auto"/>
        <w:jc w:val="both"/>
        <w:rPr>
          <w:b/>
          <w:i/>
          <w:sz w:val="24"/>
          <w:szCs w:val="24"/>
        </w:rPr>
      </w:pPr>
      <w:r w:rsidRPr="00C16BCA">
        <w:rPr>
          <w:sz w:val="24"/>
          <w:szCs w:val="24"/>
        </w:rPr>
        <w:t xml:space="preserve">     </w:t>
      </w:r>
      <w:r w:rsidRPr="00C16BCA">
        <w:rPr>
          <w:color w:val="00B050"/>
          <w:sz w:val="24"/>
          <w:szCs w:val="24"/>
        </w:rPr>
        <w:tab/>
      </w:r>
      <w:r w:rsidRPr="00C16BCA">
        <w:rPr>
          <w:b/>
          <w:i/>
          <w:sz w:val="24"/>
          <w:szCs w:val="24"/>
        </w:rPr>
        <w:t>Научно-технический и инновационный потенциал</w:t>
      </w:r>
    </w:p>
    <w:p w:rsidR="00064F6F" w:rsidRPr="00C16BCA" w:rsidRDefault="00064F6F" w:rsidP="0000713B">
      <w:pPr>
        <w:ind w:firstLine="709"/>
        <w:jc w:val="both"/>
        <w:rPr>
          <w:sz w:val="24"/>
          <w:szCs w:val="24"/>
        </w:rPr>
      </w:pPr>
      <w:r w:rsidRPr="00C16BCA">
        <w:rPr>
          <w:sz w:val="24"/>
          <w:szCs w:val="24"/>
        </w:rPr>
        <w:t xml:space="preserve">Анализ инвестиционного климата позволяет прогнозировать активизацию инвестиционной деятельности в отрасли «научные исследования и разработки». Так в 2012 году  28,6% (или порядка 1,9 млрд. рублей) от общего объема инвестиций   составят инвестиции  в «научные исследования и разработки». </w:t>
      </w:r>
    </w:p>
    <w:p w:rsidR="00064F6F" w:rsidRPr="00C16BCA" w:rsidRDefault="00064F6F" w:rsidP="0000713B">
      <w:pPr>
        <w:ind w:firstLine="709"/>
        <w:jc w:val="both"/>
        <w:rPr>
          <w:sz w:val="24"/>
          <w:szCs w:val="24"/>
        </w:rPr>
      </w:pPr>
      <w:r w:rsidRPr="00C16BCA">
        <w:rPr>
          <w:sz w:val="24"/>
          <w:szCs w:val="24"/>
        </w:rPr>
        <w:t xml:space="preserve">В рамках федеральной целевой программы «Исследования и разработки по приоритетным направлениям развития научно-технологического комплекса России на 2007-2013 годы» дополнительно на 2012 год будет выделено 200 млн. руб. К утвержденной ранее сумме 1 396 млн. руб. По федеральной адресной программе на «реконструкцию научно-исследовательского реакторного комплекса «ПИК». Кроме того, находятся на стадии рассмотрения два новых инвестиционных проекта, по которым планируется следующее финансирование:                 </w:t>
      </w:r>
    </w:p>
    <w:p w:rsidR="00064F6F" w:rsidRPr="00C16BCA" w:rsidRDefault="00064F6F" w:rsidP="0000713B">
      <w:pPr>
        <w:ind w:firstLine="709"/>
        <w:jc w:val="both"/>
        <w:rPr>
          <w:sz w:val="24"/>
          <w:szCs w:val="24"/>
        </w:rPr>
      </w:pPr>
      <w:r w:rsidRPr="00C16BCA">
        <w:rPr>
          <w:sz w:val="24"/>
          <w:szCs w:val="24"/>
        </w:rPr>
        <w:t xml:space="preserve">                                                                                                                                 млн</w:t>
      </w:r>
      <w:r w:rsidRPr="00C16BCA">
        <w:rPr>
          <w:sz w:val="24"/>
          <w:szCs w:val="24"/>
          <w:lang w:val="en-US"/>
        </w:rPr>
        <w:t>.</w:t>
      </w:r>
      <w:r w:rsidRPr="00C16BCA">
        <w:rPr>
          <w:sz w:val="24"/>
          <w:szCs w:val="24"/>
        </w:rPr>
        <w:t>руб</w:t>
      </w:r>
      <w:r w:rsidRPr="00C16BCA">
        <w:rPr>
          <w:sz w:val="24"/>
          <w:szCs w:val="24"/>
          <w:lang w:val="en-US"/>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253"/>
        <w:gridCol w:w="1134"/>
        <w:gridCol w:w="1134"/>
        <w:gridCol w:w="1134"/>
        <w:gridCol w:w="1099"/>
      </w:tblGrid>
      <w:tr w:rsidR="00064F6F" w:rsidRPr="00C16BCA" w:rsidTr="000C453B">
        <w:tc>
          <w:tcPr>
            <w:tcW w:w="817" w:type="dxa"/>
            <w:vAlign w:val="center"/>
          </w:tcPr>
          <w:p w:rsidR="00064F6F" w:rsidRPr="00C16BCA" w:rsidRDefault="00064F6F" w:rsidP="0000713B">
            <w:pPr>
              <w:jc w:val="center"/>
              <w:rPr>
                <w:sz w:val="22"/>
                <w:szCs w:val="22"/>
              </w:rPr>
            </w:pPr>
            <w:r w:rsidRPr="00C16BCA">
              <w:rPr>
                <w:sz w:val="22"/>
                <w:szCs w:val="22"/>
              </w:rPr>
              <w:t>№п</w:t>
            </w:r>
            <w:r w:rsidRPr="00C16BCA">
              <w:rPr>
                <w:sz w:val="22"/>
                <w:szCs w:val="22"/>
                <w:lang w:val="en-US"/>
              </w:rPr>
              <w:t>/</w:t>
            </w:r>
            <w:r w:rsidRPr="00C16BCA">
              <w:rPr>
                <w:sz w:val="22"/>
                <w:szCs w:val="22"/>
              </w:rPr>
              <w:t>п</w:t>
            </w:r>
          </w:p>
        </w:tc>
        <w:tc>
          <w:tcPr>
            <w:tcW w:w="4253" w:type="dxa"/>
            <w:vAlign w:val="center"/>
          </w:tcPr>
          <w:p w:rsidR="00064F6F" w:rsidRPr="00C16BCA" w:rsidRDefault="00064F6F" w:rsidP="0000713B">
            <w:pPr>
              <w:jc w:val="center"/>
              <w:rPr>
                <w:sz w:val="22"/>
                <w:szCs w:val="22"/>
              </w:rPr>
            </w:pPr>
            <w:r w:rsidRPr="00C16BCA">
              <w:rPr>
                <w:sz w:val="22"/>
                <w:szCs w:val="22"/>
              </w:rPr>
              <w:t>Наименование инвестиционного проекта</w:t>
            </w:r>
          </w:p>
        </w:tc>
        <w:tc>
          <w:tcPr>
            <w:tcW w:w="1134" w:type="dxa"/>
            <w:vAlign w:val="center"/>
          </w:tcPr>
          <w:p w:rsidR="00064F6F" w:rsidRPr="00C16BCA" w:rsidRDefault="00064F6F" w:rsidP="0000713B">
            <w:pPr>
              <w:jc w:val="center"/>
              <w:rPr>
                <w:sz w:val="22"/>
                <w:szCs w:val="22"/>
              </w:rPr>
            </w:pPr>
            <w:r w:rsidRPr="00C16BCA">
              <w:rPr>
                <w:sz w:val="22"/>
                <w:szCs w:val="22"/>
              </w:rPr>
              <w:t>2012г</w:t>
            </w:r>
            <w:r w:rsidRPr="00C16BCA">
              <w:rPr>
                <w:sz w:val="22"/>
                <w:szCs w:val="22"/>
                <w:lang w:val="en-US"/>
              </w:rPr>
              <w:t>.</w:t>
            </w:r>
          </w:p>
        </w:tc>
        <w:tc>
          <w:tcPr>
            <w:tcW w:w="1134" w:type="dxa"/>
            <w:vAlign w:val="center"/>
          </w:tcPr>
          <w:p w:rsidR="00064F6F" w:rsidRPr="00C16BCA" w:rsidRDefault="00064F6F" w:rsidP="0000713B">
            <w:pPr>
              <w:jc w:val="center"/>
              <w:rPr>
                <w:sz w:val="22"/>
                <w:szCs w:val="22"/>
              </w:rPr>
            </w:pPr>
            <w:r w:rsidRPr="00C16BCA">
              <w:rPr>
                <w:sz w:val="22"/>
                <w:szCs w:val="22"/>
              </w:rPr>
              <w:t>2013г</w:t>
            </w:r>
            <w:r w:rsidRPr="00C16BCA">
              <w:rPr>
                <w:sz w:val="22"/>
                <w:szCs w:val="22"/>
                <w:lang w:val="en-US"/>
              </w:rPr>
              <w:t>.</w:t>
            </w:r>
          </w:p>
        </w:tc>
        <w:tc>
          <w:tcPr>
            <w:tcW w:w="1134" w:type="dxa"/>
            <w:vAlign w:val="center"/>
          </w:tcPr>
          <w:p w:rsidR="00064F6F" w:rsidRPr="00C16BCA" w:rsidRDefault="00064F6F" w:rsidP="0000713B">
            <w:pPr>
              <w:jc w:val="center"/>
              <w:rPr>
                <w:sz w:val="22"/>
                <w:szCs w:val="22"/>
              </w:rPr>
            </w:pPr>
            <w:r w:rsidRPr="00C16BCA">
              <w:rPr>
                <w:sz w:val="22"/>
                <w:szCs w:val="22"/>
              </w:rPr>
              <w:t>2014г</w:t>
            </w:r>
            <w:r w:rsidRPr="00C16BCA">
              <w:rPr>
                <w:sz w:val="22"/>
                <w:szCs w:val="22"/>
                <w:lang w:val="en-US"/>
              </w:rPr>
              <w:t>.</w:t>
            </w:r>
          </w:p>
        </w:tc>
        <w:tc>
          <w:tcPr>
            <w:tcW w:w="1099" w:type="dxa"/>
            <w:vAlign w:val="center"/>
          </w:tcPr>
          <w:p w:rsidR="00064F6F" w:rsidRPr="00C16BCA" w:rsidRDefault="00064F6F" w:rsidP="0000713B">
            <w:pPr>
              <w:jc w:val="center"/>
              <w:rPr>
                <w:sz w:val="22"/>
                <w:szCs w:val="22"/>
              </w:rPr>
            </w:pPr>
            <w:r w:rsidRPr="00C16BCA">
              <w:rPr>
                <w:sz w:val="22"/>
                <w:szCs w:val="22"/>
              </w:rPr>
              <w:t>2015г</w:t>
            </w:r>
            <w:r w:rsidRPr="00C16BCA">
              <w:rPr>
                <w:sz w:val="22"/>
                <w:szCs w:val="22"/>
                <w:lang w:val="en-US"/>
              </w:rPr>
              <w:t>.</w:t>
            </w:r>
          </w:p>
        </w:tc>
      </w:tr>
      <w:tr w:rsidR="00064F6F" w:rsidRPr="00C16BCA" w:rsidTr="000C453B">
        <w:tc>
          <w:tcPr>
            <w:tcW w:w="817" w:type="dxa"/>
          </w:tcPr>
          <w:p w:rsidR="00064F6F" w:rsidRPr="00C16BCA" w:rsidRDefault="00064F6F" w:rsidP="0000713B">
            <w:pPr>
              <w:jc w:val="both"/>
              <w:rPr>
                <w:sz w:val="22"/>
                <w:szCs w:val="22"/>
              </w:rPr>
            </w:pPr>
            <w:r w:rsidRPr="00C16BCA">
              <w:rPr>
                <w:sz w:val="22"/>
                <w:szCs w:val="22"/>
              </w:rPr>
              <w:t>1</w:t>
            </w:r>
            <w:r w:rsidRPr="00C16BCA">
              <w:rPr>
                <w:sz w:val="22"/>
                <w:szCs w:val="22"/>
                <w:lang w:val="en-US"/>
              </w:rPr>
              <w:t>.</w:t>
            </w:r>
          </w:p>
        </w:tc>
        <w:tc>
          <w:tcPr>
            <w:tcW w:w="4253" w:type="dxa"/>
          </w:tcPr>
          <w:p w:rsidR="00064F6F" w:rsidRPr="00C16BCA" w:rsidRDefault="00064F6F" w:rsidP="0000713B">
            <w:pPr>
              <w:jc w:val="both"/>
              <w:rPr>
                <w:sz w:val="22"/>
                <w:szCs w:val="22"/>
              </w:rPr>
            </w:pPr>
            <w:r w:rsidRPr="00C16BCA">
              <w:rPr>
                <w:sz w:val="22"/>
                <w:szCs w:val="22"/>
              </w:rPr>
              <w:t>Модернизация инженерно-технических систем обеспечения эксплуатации реактора ПИК и работы его научных станций</w:t>
            </w:r>
          </w:p>
        </w:tc>
        <w:tc>
          <w:tcPr>
            <w:tcW w:w="1134" w:type="dxa"/>
            <w:vAlign w:val="center"/>
          </w:tcPr>
          <w:p w:rsidR="00064F6F" w:rsidRPr="00C16BCA" w:rsidRDefault="00064F6F" w:rsidP="0000713B">
            <w:pPr>
              <w:jc w:val="center"/>
              <w:rPr>
                <w:sz w:val="22"/>
                <w:szCs w:val="22"/>
              </w:rPr>
            </w:pPr>
            <w:r w:rsidRPr="00C16BCA">
              <w:rPr>
                <w:sz w:val="22"/>
                <w:szCs w:val="22"/>
              </w:rPr>
              <w:t>160</w:t>
            </w:r>
          </w:p>
        </w:tc>
        <w:tc>
          <w:tcPr>
            <w:tcW w:w="1134" w:type="dxa"/>
            <w:vAlign w:val="center"/>
          </w:tcPr>
          <w:p w:rsidR="00064F6F" w:rsidRPr="00C16BCA" w:rsidRDefault="00064F6F" w:rsidP="0000713B">
            <w:pPr>
              <w:jc w:val="center"/>
              <w:rPr>
                <w:sz w:val="22"/>
                <w:szCs w:val="22"/>
              </w:rPr>
            </w:pPr>
            <w:r w:rsidRPr="00C16BCA">
              <w:rPr>
                <w:sz w:val="22"/>
                <w:szCs w:val="22"/>
              </w:rPr>
              <w:t>110</w:t>
            </w:r>
          </w:p>
        </w:tc>
        <w:tc>
          <w:tcPr>
            <w:tcW w:w="1134" w:type="dxa"/>
            <w:vAlign w:val="center"/>
          </w:tcPr>
          <w:p w:rsidR="00064F6F" w:rsidRPr="00C16BCA" w:rsidRDefault="00064F6F" w:rsidP="0000713B">
            <w:pPr>
              <w:jc w:val="center"/>
              <w:rPr>
                <w:sz w:val="22"/>
                <w:szCs w:val="22"/>
              </w:rPr>
            </w:pPr>
            <w:r w:rsidRPr="00C16BCA">
              <w:rPr>
                <w:sz w:val="22"/>
                <w:szCs w:val="22"/>
              </w:rPr>
              <w:t>120</w:t>
            </w:r>
          </w:p>
        </w:tc>
        <w:tc>
          <w:tcPr>
            <w:tcW w:w="1099" w:type="dxa"/>
            <w:vAlign w:val="center"/>
          </w:tcPr>
          <w:p w:rsidR="00064F6F" w:rsidRPr="00C16BCA" w:rsidRDefault="00064F6F" w:rsidP="0000713B">
            <w:pPr>
              <w:jc w:val="center"/>
              <w:rPr>
                <w:sz w:val="22"/>
                <w:szCs w:val="22"/>
              </w:rPr>
            </w:pPr>
            <w:r w:rsidRPr="00C16BCA">
              <w:rPr>
                <w:sz w:val="22"/>
                <w:szCs w:val="22"/>
              </w:rPr>
              <w:t>1 300</w:t>
            </w:r>
          </w:p>
        </w:tc>
      </w:tr>
      <w:tr w:rsidR="00064F6F" w:rsidRPr="00C16BCA" w:rsidTr="000C453B">
        <w:tc>
          <w:tcPr>
            <w:tcW w:w="817" w:type="dxa"/>
          </w:tcPr>
          <w:p w:rsidR="00064F6F" w:rsidRPr="00C16BCA" w:rsidRDefault="00064F6F" w:rsidP="0000713B">
            <w:pPr>
              <w:jc w:val="both"/>
              <w:rPr>
                <w:sz w:val="22"/>
                <w:szCs w:val="22"/>
              </w:rPr>
            </w:pPr>
            <w:r w:rsidRPr="00C16BCA">
              <w:rPr>
                <w:sz w:val="22"/>
                <w:szCs w:val="22"/>
              </w:rPr>
              <w:t>2</w:t>
            </w:r>
            <w:r w:rsidRPr="00C16BCA">
              <w:rPr>
                <w:sz w:val="22"/>
                <w:szCs w:val="22"/>
                <w:lang w:val="en-US"/>
              </w:rPr>
              <w:t>.</w:t>
            </w:r>
          </w:p>
        </w:tc>
        <w:tc>
          <w:tcPr>
            <w:tcW w:w="4253" w:type="dxa"/>
          </w:tcPr>
          <w:p w:rsidR="00064F6F" w:rsidRPr="00C16BCA" w:rsidRDefault="00064F6F" w:rsidP="0000713B">
            <w:pPr>
              <w:jc w:val="both"/>
              <w:rPr>
                <w:sz w:val="22"/>
                <w:szCs w:val="22"/>
              </w:rPr>
            </w:pPr>
            <w:r w:rsidRPr="00C16BCA">
              <w:rPr>
                <w:sz w:val="22"/>
                <w:szCs w:val="22"/>
              </w:rPr>
              <w:t>Реконструкция лабораторного комплекса НИРК ПИК</w:t>
            </w:r>
          </w:p>
        </w:tc>
        <w:tc>
          <w:tcPr>
            <w:tcW w:w="1134" w:type="dxa"/>
            <w:vAlign w:val="center"/>
          </w:tcPr>
          <w:p w:rsidR="00064F6F" w:rsidRPr="00C16BCA" w:rsidRDefault="00064F6F" w:rsidP="0000713B">
            <w:pPr>
              <w:jc w:val="center"/>
              <w:rPr>
                <w:sz w:val="22"/>
                <w:szCs w:val="22"/>
              </w:rPr>
            </w:pPr>
            <w:r w:rsidRPr="00C16BCA">
              <w:rPr>
                <w:sz w:val="22"/>
                <w:szCs w:val="22"/>
              </w:rPr>
              <w:t>140</w:t>
            </w:r>
          </w:p>
        </w:tc>
        <w:tc>
          <w:tcPr>
            <w:tcW w:w="1134" w:type="dxa"/>
            <w:vAlign w:val="center"/>
          </w:tcPr>
          <w:p w:rsidR="00064F6F" w:rsidRPr="00C16BCA" w:rsidRDefault="00064F6F" w:rsidP="0000713B">
            <w:pPr>
              <w:jc w:val="center"/>
              <w:rPr>
                <w:sz w:val="22"/>
                <w:szCs w:val="22"/>
              </w:rPr>
            </w:pPr>
            <w:r w:rsidRPr="00C16BCA">
              <w:rPr>
                <w:sz w:val="22"/>
                <w:szCs w:val="22"/>
              </w:rPr>
              <w:t>90</w:t>
            </w:r>
          </w:p>
        </w:tc>
        <w:tc>
          <w:tcPr>
            <w:tcW w:w="1134" w:type="dxa"/>
            <w:vAlign w:val="center"/>
          </w:tcPr>
          <w:p w:rsidR="00064F6F" w:rsidRPr="00C16BCA" w:rsidRDefault="00064F6F" w:rsidP="0000713B">
            <w:pPr>
              <w:jc w:val="center"/>
              <w:rPr>
                <w:sz w:val="22"/>
                <w:szCs w:val="22"/>
              </w:rPr>
            </w:pPr>
            <w:r w:rsidRPr="00C16BCA">
              <w:rPr>
                <w:sz w:val="22"/>
                <w:szCs w:val="22"/>
              </w:rPr>
              <w:t>180</w:t>
            </w:r>
          </w:p>
        </w:tc>
        <w:tc>
          <w:tcPr>
            <w:tcW w:w="1099" w:type="dxa"/>
            <w:vAlign w:val="center"/>
          </w:tcPr>
          <w:p w:rsidR="00064F6F" w:rsidRPr="00C16BCA" w:rsidRDefault="00064F6F" w:rsidP="0000713B">
            <w:pPr>
              <w:jc w:val="center"/>
              <w:rPr>
                <w:sz w:val="22"/>
                <w:szCs w:val="22"/>
              </w:rPr>
            </w:pPr>
            <w:r w:rsidRPr="00C16BCA">
              <w:rPr>
                <w:sz w:val="22"/>
                <w:szCs w:val="22"/>
              </w:rPr>
              <w:t>1 143</w:t>
            </w:r>
          </w:p>
        </w:tc>
      </w:tr>
    </w:tbl>
    <w:p w:rsidR="00064F6F" w:rsidRPr="00C16BCA" w:rsidRDefault="00064F6F" w:rsidP="0000713B">
      <w:pPr>
        <w:ind w:firstLine="709"/>
        <w:jc w:val="both"/>
        <w:rPr>
          <w:sz w:val="24"/>
          <w:szCs w:val="24"/>
        </w:rPr>
      </w:pPr>
    </w:p>
    <w:p w:rsidR="00064F6F" w:rsidRPr="00C16BCA" w:rsidRDefault="00064F6F" w:rsidP="0000713B">
      <w:pPr>
        <w:ind w:firstLine="709"/>
        <w:jc w:val="both"/>
        <w:rPr>
          <w:sz w:val="24"/>
          <w:szCs w:val="24"/>
        </w:rPr>
      </w:pPr>
      <w:r w:rsidRPr="00C16BCA">
        <w:rPr>
          <w:b/>
          <w:sz w:val="24"/>
          <w:szCs w:val="24"/>
        </w:rPr>
        <w:t>Петербургский институт ядерной физики РАН</w:t>
      </w:r>
      <w:r w:rsidRPr="00C16BCA">
        <w:rPr>
          <w:sz w:val="24"/>
          <w:szCs w:val="24"/>
        </w:rPr>
        <w:t xml:space="preserve"> - большой потенциал в развитии территории на долгосрочную перспективу. </w:t>
      </w:r>
      <w:r w:rsidRPr="00C16BCA">
        <w:rPr>
          <w:spacing w:val="-6"/>
          <w:sz w:val="24"/>
          <w:szCs w:val="24"/>
        </w:rPr>
        <w:t xml:space="preserve">В соответствии с Концепцией социально – экономического развития Гатчинского муниципального района на период до 2020 года и Генеральным планом развития МО «Город Гатчина» на период до 2035 года, на базе Петербургского института ядерной физики имени Б. П. Константинова РАН планируется создание технопарка. </w:t>
      </w:r>
      <w:r w:rsidRPr="00C16BCA">
        <w:rPr>
          <w:b/>
          <w:snapToGrid w:val="0"/>
          <w:sz w:val="24"/>
          <w:szCs w:val="24"/>
        </w:rPr>
        <w:t xml:space="preserve"> </w:t>
      </w:r>
      <w:r w:rsidRPr="00C16BCA">
        <w:rPr>
          <w:snapToGrid w:val="0"/>
          <w:sz w:val="24"/>
          <w:szCs w:val="24"/>
        </w:rPr>
        <w:t xml:space="preserve">Институт входит в состав Национального исследовательского центра «Курчатовский институт». </w:t>
      </w:r>
      <w:r w:rsidRPr="00C16BCA">
        <w:rPr>
          <w:sz w:val="24"/>
          <w:szCs w:val="24"/>
        </w:rPr>
        <w:t xml:space="preserve">В 2011 году практически завершено строительство высокопоточного исследовательского реактора «ПИК».  В декабре 2011-январе 2012г.г. прошел физический пуск реактора.  После оснащения его необходимым инструментарием, может быть реализована возможность создания на базе ПИЯФ национального или международного центра нейтронных исследований. Уже сейчас к данному проекту проявляют повышенное внимание как иностранные,  так  и отечественные исследователи. Руководство института рассматривает возможность использования своих фундаментальных разработок в прикладных направлениях. Это и наноцентр, и технопарк, и новая организационная форма в виде кластера.  </w:t>
      </w:r>
    </w:p>
    <w:p w:rsidR="00064F6F" w:rsidRPr="00C16BCA" w:rsidRDefault="00064F6F" w:rsidP="0000713B">
      <w:pPr>
        <w:jc w:val="both"/>
        <w:rPr>
          <w:sz w:val="24"/>
          <w:szCs w:val="24"/>
        </w:rPr>
      </w:pPr>
      <w:r w:rsidRPr="00C16BCA">
        <w:rPr>
          <w:sz w:val="24"/>
          <w:szCs w:val="24"/>
        </w:rPr>
        <w:t xml:space="preserve">   </w:t>
      </w:r>
      <w:r w:rsidRPr="00C16BCA">
        <w:rPr>
          <w:sz w:val="24"/>
          <w:szCs w:val="24"/>
        </w:rPr>
        <w:tab/>
        <w:t>В рамках дальнейшего развития Стратегии социально-экономического развития России на период да 2020 года федеральная власть определила новые приоритеты инновационного развития страны – это создание кластеров для выпуска продукции и оказания услуг, конкурентных на мировом рынке. Определенно – 6 таких кластеров, которые будет финансировать государство. ПИЯФ включен в кластер по ядерной медицине.</w:t>
      </w:r>
    </w:p>
    <w:p w:rsidR="00064F6F" w:rsidRPr="00C16BCA" w:rsidRDefault="00064F6F" w:rsidP="0000713B">
      <w:pPr>
        <w:jc w:val="both"/>
        <w:rPr>
          <w:sz w:val="24"/>
          <w:szCs w:val="24"/>
        </w:rPr>
      </w:pPr>
      <w:r w:rsidRPr="00C16BCA">
        <w:rPr>
          <w:sz w:val="24"/>
          <w:szCs w:val="24"/>
        </w:rPr>
        <w:t xml:space="preserve">          В 2011 году Ленинградская область победила в конкурсе РОСНАНО, став одним из регионов, где в ближайшей перспективе планируется создание нанотехнологических центров. Северо-западный нанотехнологический центр (СЗНЦ) планируется построить в Гатчине на базе Петербургского института  ядерной физики. Генпланом Гатчины территории под эти цели предусмотрены. Ресурсы института так же будут задействованы в проекте.</w:t>
      </w:r>
      <w:r w:rsidRPr="00C16BCA">
        <w:rPr>
          <w:b/>
          <w:bCs/>
          <w:sz w:val="24"/>
          <w:szCs w:val="24"/>
        </w:rPr>
        <w:t xml:space="preserve"> </w:t>
      </w:r>
      <w:r w:rsidRPr="00C16BCA">
        <w:rPr>
          <w:bCs/>
          <w:sz w:val="24"/>
          <w:szCs w:val="24"/>
        </w:rPr>
        <w:t>Средства в размере 1 млрд. руб. ежегодно на реализацию проекта в 2013-2014гг. также учтены в соответствующих прогнозируемых объемах инвестиций.</w:t>
      </w:r>
    </w:p>
    <w:p w:rsidR="00064F6F" w:rsidRPr="00C16BCA" w:rsidRDefault="00064F6F" w:rsidP="0000713B">
      <w:pPr>
        <w:ind w:firstLine="540"/>
        <w:jc w:val="both"/>
        <w:rPr>
          <w:sz w:val="24"/>
          <w:szCs w:val="24"/>
        </w:rPr>
      </w:pPr>
      <w:r w:rsidRPr="00C16BCA">
        <w:rPr>
          <w:b/>
          <w:sz w:val="24"/>
          <w:szCs w:val="24"/>
        </w:rPr>
        <w:t xml:space="preserve">Научно-производственный экспериментальный комплекс (НПЭК), </w:t>
      </w:r>
      <w:r w:rsidRPr="00C16BCA">
        <w:rPr>
          <w:sz w:val="24"/>
          <w:szCs w:val="24"/>
        </w:rPr>
        <w:t>расположенный</w:t>
      </w:r>
      <w:r w:rsidRPr="00C16BCA">
        <w:rPr>
          <w:b/>
          <w:sz w:val="24"/>
          <w:szCs w:val="24"/>
        </w:rPr>
        <w:t xml:space="preserve"> в г. Гатчина</w:t>
      </w:r>
      <w:r w:rsidRPr="00C16BCA">
        <w:rPr>
          <w:sz w:val="24"/>
          <w:szCs w:val="24"/>
        </w:rPr>
        <w:t xml:space="preserve">  является частью Федерального государственного унитарного предприятия «Центральный научно-исследовательский институт конструкционных материалов «Прометей»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(инвестиции в статистике не отражаются).</w:t>
      </w:r>
    </w:p>
    <w:p w:rsidR="00064F6F" w:rsidRPr="00C16BCA" w:rsidRDefault="00064F6F" w:rsidP="0000713B">
      <w:pPr>
        <w:ind w:firstLine="540"/>
        <w:jc w:val="both"/>
        <w:rPr>
          <w:sz w:val="24"/>
          <w:szCs w:val="24"/>
        </w:rPr>
      </w:pPr>
      <w:r w:rsidRPr="00C16BCA">
        <w:rPr>
          <w:sz w:val="24"/>
          <w:szCs w:val="24"/>
        </w:rPr>
        <w:t xml:space="preserve">НПЭК г. Гатчина является необходимым звеном в цикле создания и внедрения разработок института. Комплекс является экспериментальной площадкой в области разработки и создания материалов  для техники, работающей в экстремальных условиях эксплуатации.   </w:t>
      </w:r>
      <w:r w:rsidRPr="00C16BCA">
        <w:rPr>
          <w:b/>
          <w:sz w:val="24"/>
          <w:szCs w:val="24"/>
        </w:rPr>
        <w:t xml:space="preserve">    </w:t>
      </w:r>
      <w:r w:rsidRPr="00C16BCA">
        <w:rPr>
          <w:sz w:val="24"/>
          <w:szCs w:val="24"/>
        </w:rPr>
        <w:t>В соответствии с Федеральной целевой программой «Развитие инфраструктуры наноиндустрии в Российской Федерации» на гатчинской площадке  в 2011 году завершены работы по созданию научно-исследовательских комплексов наноцентра, одного из 8 создаваемых в России:</w:t>
      </w:r>
    </w:p>
    <w:p w:rsidR="00064F6F" w:rsidRPr="00C16BCA" w:rsidRDefault="00064F6F" w:rsidP="0000713B">
      <w:pPr>
        <w:jc w:val="both"/>
        <w:rPr>
          <w:sz w:val="24"/>
          <w:szCs w:val="24"/>
        </w:rPr>
      </w:pPr>
      <w:r w:rsidRPr="00C16BCA">
        <w:rPr>
          <w:sz w:val="24"/>
          <w:szCs w:val="24"/>
        </w:rPr>
        <w:t>- конструкционных полимерных  нанокомпозитов и опытных нанотехнологий;</w:t>
      </w:r>
    </w:p>
    <w:p w:rsidR="00064F6F" w:rsidRPr="00C16BCA" w:rsidRDefault="00064F6F" w:rsidP="0000713B">
      <w:pPr>
        <w:jc w:val="both"/>
        <w:rPr>
          <w:sz w:val="24"/>
          <w:szCs w:val="24"/>
        </w:rPr>
      </w:pPr>
      <w:r w:rsidRPr="00C16BCA">
        <w:rPr>
          <w:sz w:val="24"/>
          <w:szCs w:val="24"/>
        </w:rPr>
        <w:t>- металлических нанокомпозитов;</w:t>
      </w:r>
    </w:p>
    <w:p w:rsidR="00064F6F" w:rsidRPr="00C16BCA" w:rsidRDefault="00064F6F" w:rsidP="0000713B">
      <w:pPr>
        <w:jc w:val="both"/>
        <w:rPr>
          <w:sz w:val="24"/>
          <w:szCs w:val="24"/>
        </w:rPr>
      </w:pPr>
      <w:r w:rsidRPr="00C16BCA">
        <w:rPr>
          <w:sz w:val="24"/>
          <w:szCs w:val="24"/>
        </w:rPr>
        <w:t>- получения конструкционных наноматериалов методами фрагментации структуры;</w:t>
      </w:r>
    </w:p>
    <w:p w:rsidR="00064F6F" w:rsidRPr="00C16BCA" w:rsidRDefault="00064F6F" w:rsidP="0000713B">
      <w:pPr>
        <w:jc w:val="both"/>
        <w:rPr>
          <w:b/>
          <w:sz w:val="24"/>
          <w:szCs w:val="24"/>
        </w:rPr>
      </w:pPr>
      <w:r w:rsidRPr="00C16BCA">
        <w:rPr>
          <w:b/>
          <w:sz w:val="24"/>
          <w:szCs w:val="24"/>
        </w:rPr>
        <w:t xml:space="preserve">    ОАО «Концерн ЦНИИ «Электроприбор»</w:t>
      </w:r>
    </w:p>
    <w:p w:rsidR="00064F6F" w:rsidRPr="00C16BCA" w:rsidRDefault="00064F6F" w:rsidP="0000713B">
      <w:pPr>
        <w:jc w:val="both"/>
        <w:rPr>
          <w:sz w:val="24"/>
          <w:szCs w:val="24"/>
        </w:rPr>
      </w:pPr>
      <w:r w:rsidRPr="00C16BCA">
        <w:rPr>
          <w:sz w:val="24"/>
          <w:szCs w:val="24"/>
        </w:rPr>
        <w:t xml:space="preserve"> - ведущий институт России в области высокоточной навигации, гироскопии и гравиметрии. </w:t>
      </w:r>
      <w:r w:rsidRPr="00C16BCA">
        <w:rPr>
          <w:bCs/>
          <w:sz w:val="24"/>
          <w:szCs w:val="24"/>
        </w:rPr>
        <w:t xml:space="preserve">Основные разработки института носят инновационный характер и соответствуют высшему мировому уровню. </w:t>
      </w:r>
      <w:r w:rsidRPr="00C16BCA">
        <w:rPr>
          <w:sz w:val="24"/>
          <w:szCs w:val="24"/>
        </w:rPr>
        <w:t>Филиал №1, расположенный в городе Гатчина, - научно-технологический гироскопический комплекс со специализированными производствами: керамическим; бериллиевым; ферритовым; вакуумно-сборочным.</w:t>
      </w:r>
    </w:p>
    <w:p w:rsidR="00064F6F" w:rsidRPr="00C16BCA" w:rsidRDefault="00064F6F" w:rsidP="0000713B">
      <w:pPr>
        <w:jc w:val="both"/>
        <w:rPr>
          <w:sz w:val="24"/>
          <w:szCs w:val="24"/>
        </w:rPr>
      </w:pPr>
      <w:r w:rsidRPr="00C16BCA">
        <w:rPr>
          <w:sz w:val="24"/>
          <w:szCs w:val="24"/>
        </w:rPr>
        <w:t xml:space="preserve">       По информации Петростата в 1 полугодии 2012 года  по виду деятельности научные исследования и разработки инвестировано 269,3 млн. руб., что составляет 158,55% к соответствующему периоду 2011 года. </w:t>
      </w:r>
    </w:p>
    <w:p w:rsidR="00064F6F" w:rsidRPr="00C16BCA" w:rsidRDefault="00064F6F" w:rsidP="00732872">
      <w:pPr>
        <w:pStyle w:val="Heading3"/>
      </w:pPr>
      <w:bookmarkStart w:id="33" w:name="_Toc303089603"/>
      <w:bookmarkStart w:id="34" w:name="_Toc335226005"/>
      <w:bookmarkStart w:id="35" w:name="_Toc335229922"/>
      <w:r w:rsidRPr="00C16BCA">
        <w:t>7.СТРОИТЕЛЬСТВО</w:t>
      </w:r>
      <w:bookmarkEnd w:id="33"/>
      <w:bookmarkEnd w:id="34"/>
      <w:bookmarkEnd w:id="35"/>
    </w:p>
    <w:p w:rsidR="00064F6F" w:rsidRPr="00C16BCA" w:rsidRDefault="00064F6F" w:rsidP="005F257D">
      <w:pPr>
        <w:spacing w:line="235" w:lineRule="auto"/>
        <w:jc w:val="both"/>
        <w:rPr>
          <w:sz w:val="24"/>
          <w:szCs w:val="24"/>
        </w:rPr>
      </w:pPr>
      <w:r w:rsidRPr="00C16BCA">
        <w:rPr>
          <w:sz w:val="24"/>
          <w:szCs w:val="24"/>
        </w:rPr>
        <w:t xml:space="preserve">       Строительный комплекс района претерпел существенные изменения. В 2011 году  был, практически,  завершен перевод ОАО «Гатчинский ДСК» и ЗАО «Гатчинский ССК» из домостроительных  организаций в производства по изготовлению железобетонных изделий. </w:t>
      </w:r>
    </w:p>
    <w:p w:rsidR="00064F6F" w:rsidRPr="00C16BCA" w:rsidRDefault="00064F6F" w:rsidP="005F257D">
      <w:pPr>
        <w:spacing w:line="235" w:lineRule="auto"/>
        <w:jc w:val="both"/>
        <w:rPr>
          <w:sz w:val="24"/>
          <w:szCs w:val="24"/>
        </w:rPr>
      </w:pPr>
      <w:r w:rsidRPr="00C16BCA">
        <w:rPr>
          <w:sz w:val="24"/>
          <w:szCs w:val="24"/>
        </w:rPr>
        <w:t xml:space="preserve">        В 2010 году была проведена  оптимизация структуры управления холдинга «Ленстройреконструкция»(ЛСР) в структуру которого входил ЗАО «Гатчинский ДСК».  Произошла не только структурная перестройка, но и своего рода диверсификация производства. В 2011 году холдинг  «Ленстройреконструкция» принял решение о переводе домостроительного производства из Гатчины в СПб, а в Гатчину переведено производство железобетонных изделий ПО «Баррикада» с полной модернизацией оборудования. С 2011 года ОАО «Гатчинский ДСК» переименован. Новое название  - </w:t>
      </w:r>
      <w:r w:rsidRPr="00C16BCA">
        <w:rPr>
          <w:b/>
          <w:sz w:val="24"/>
          <w:szCs w:val="24"/>
        </w:rPr>
        <w:t>Завод ЖБИ №30 ОАО ПО «Баррикада».</w:t>
      </w:r>
    </w:p>
    <w:p w:rsidR="00064F6F" w:rsidRPr="00C16BCA" w:rsidRDefault="00064F6F" w:rsidP="008E4494">
      <w:pPr>
        <w:ind w:firstLine="540"/>
        <w:jc w:val="both"/>
        <w:rPr>
          <w:sz w:val="24"/>
          <w:szCs w:val="24"/>
        </w:rPr>
      </w:pPr>
      <w:r w:rsidRPr="00C16BCA">
        <w:rPr>
          <w:sz w:val="24"/>
          <w:szCs w:val="24"/>
        </w:rPr>
        <w:t>В мае – июне 2012 года на заводе ЖБИ №30 ОАО "ПО "Баррикада" осуществлён большой комплекс работ по расширению и модернизации производственных площадей Гатчинской площадки с целью приема с других заводов Объединения бортооснастки и оборудования</w:t>
      </w:r>
      <w:r w:rsidRPr="00C16BCA">
        <w:rPr>
          <w:b/>
          <w:bCs/>
          <w:sz w:val="24"/>
          <w:szCs w:val="24"/>
        </w:rPr>
        <w:t xml:space="preserve">. </w:t>
      </w:r>
      <w:r w:rsidRPr="00C16BCA">
        <w:rPr>
          <w:bCs/>
          <w:sz w:val="24"/>
          <w:szCs w:val="24"/>
        </w:rPr>
        <w:t>П</w:t>
      </w:r>
      <w:r w:rsidRPr="00C16BCA">
        <w:rPr>
          <w:sz w:val="24"/>
          <w:szCs w:val="24"/>
        </w:rPr>
        <w:t xml:space="preserve">одписан контракт на поставку линии производства свай финской компании Элематик мощностью 55 тыс. м3 в год,  контракт с традиционным партнером ОАО «ПО «Баррикада» компанией Steel-Kamet на модернизацию бетоносмесительного отделения №2 и системы адресной подачи бетона в комплексе, тем самым будет обеспечена потребность крупнейшего цеха Гатчинского завода бетонной смесью в объеме более 650 м3/сут. Из принципиально нового: на БСО предусмотрена возможность изготовить цветной бетон, а также включена система дозирования сухих добавок, различного происхождения и объема. </w:t>
      </w:r>
    </w:p>
    <w:p w:rsidR="00064F6F" w:rsidRPr="00C16BCA" w:rsidRDefault="00064F6F" w:rsidP="001120C7">
      <w:pPr>
        <w:spacing w:after="75"/>
        <w:jc w:val="both"/>
        <w:rPr>
          <w:sz w:val="24"/>
          <w:szCs w:val="24"/>
        </w:rPr>
      </w:pPr>
      <w:r w:rsidRPr="00C16BCA">
        <w:rPr>
          <w:sz w:val="24"/>
          <w:szCs w:val="24"/>
        </w:rPr>
        <w:t xml:space="preserve">        На территории завода активно ведутся строительные работы. Выполнены инженерно-геологические изыскания. Осуществляется проектирование фундаментов под новое оборудование. Идёт процесс заключения контрактов на поставку оборудования. В производственных корпусах завода проведен полный демонтаж конструкций оставшихся от арендаторов, монтируются новые стенды для организации новых производственных процессов. После завершения реконструкции и модернизации оборудования ожидается рост объемов производства. Предприятие будет отнесено к обрабатывающим производствам.</w:t>
      </w:r>
    </w:p>
    <w:p w:rsidR="00064F6F" w:rsidRPr="00C16BCA" w:rsidRDefault="00064F6F" w:rsidP="00D4119B">
      <w:pPr>
        <w:ind w:firstLine="540"/>
        <w:jc w:val="both"/>
        <w:rPr>
          <w:sz w:val="24"/>
          <w:szCs w:val="24"/>
        </w:rPr>
      </w:pPr>
      <w:r w:rsidRPr="00C16BCA">
        <w:rPr>
          <w:sz w:val="24"/>
          <w:szCs w:val="24"/>
        </w:rPr>
        <w:t>Весной 2012 года ЗАО «Ленстройтрест»  анонсировал</w:t>
      </w:r>
      <w:r w:rsidRPr="00C16BCA">
        <w:rPr>
          <w:b/>
          <w:sz w:val="24"/>
          <w:szCs w:val="24"/>
        </w:rPr>
        <w:t xml:space="preserve"> </w:t>
      </w:r>
      <w:r w:rsidRPr="00C16BCA">
        <w:rPr>
          <w:sz w:val="24"/>
          <w:szCs w:val="24"/>
        </w:rPr>
        <w:t xml:space="preserve">«смену курса», суть которой состоит в переходе от строительства домов и квартир к формированию пространства для жизни людей, отказа от уплотнительной застройки. В основу новой идеологии развития альянса «Ленстройтрест» - </w:t>
      </w:r>
      <w:r w:rsidRPr="00C16BCA">
        <w:rPr>
          <w:b/>
          <w:sz w:val="24"/>
          <w:szCs w:val="24"/>
        </w:rPr>
        <w:t>«Гатчинский ССК»</w:t>
      </w:r>
      <w:r w:rsidRPr="00C16BCA">
        <w:rPr>
          <w:sz w:val="24"/>
          <w:szCs w:val="24"/>
        </w:rPr>
        <w:t xml:space="preserve"> лег новый подход к созданию проектов. Изменение концепции развития компании ЗАО «Гатчинский ССК» повлекло за собой решение о масштабной модернизации производственной площадки – Комбината по производству железобетонных изделий для панельного домостроения «Гатчинский ССК».  Планируется провести модернизацию Комбината с заменой 100% оборудования линий КПД, инвестировать в развитие  20 млн. евро и завершить в 2013 году  модернизацию производства в целях  его перевода на новую технологию изготовления изделий для крупноблочного домостроения по финской технологии. Модернизацию оборудования предполагается осуществить в 3 этапа и приступить к массовому производству с 2013 года. 15 августа 2012 года состоялась презентация новой технологической линии оборудования ( поставщик компания </w:t>
      </w:r>
      <w:r w:rsidRPr="00C16BCA">
        <w:rPr>
          <w:sz w:val="24"/>
          <w:szCs w:val="24"/>
          <w:lang w:val="en-US"/>
        </w:rPr>
        <w:t>Elematic</w:t>
      </w:r>
      <w:r w:rsidRPr="00C16BCA">
        <w:rPr>
          <w:sz w:val="24"/>
          <w:szCs w:val="24"/>
        </w:rPr>
        <w:t xml:space="preserve">, Финляндия) по производству сборных железобетонных изделий для крупнопанельного домостроения, реализованной в рамках первого этапа технического перевооружения ЗАО «Гатчинский ССК». </w:t>
      </w:r>
    </w:p>
    <w:p w:rsidR="00064F6F" w:rsidRPr="00C16BCA" w:rsidRDefault="00064F6F" w:rsidP="00D4119B">
      <w:pPr>
        <w:ind w:firstLine="540"/>
        <w:jc w:val="both"/>
        <w:rPr>
          <w:sz w:val="24"/>
          <w:szCs w:val="24"/>
        </w:rPr>
      </w:pPr>
      <w:r w:rsidRPr="00C16BCA">
        <w:rPr>
          <w:sz w:val="24"/>
          <w:szCs w:val="24"/>
        </w:rPr>
        <w:t>ЗАО «Гатчинский ССК» выиграл конкурс на комплексную застройку «пятна» в г.Гатчине (строительство жилых домов, объектов социальной сферы). В прогнозируемом периоде портфель заказов будет сформирован в полном объеме. Ожидается рост объемов производства железобетонных изделий. и строительных работ.</w:t>
      </w:r>
    </w:p>
    <w:p w:rsidR="00064F6F" w:rsidRPr="00C16BCA" w:rsidRDefault="00064F6F" w:rsidP="00DC14C9">
      <w:pPr>
        <w:pStyle w:val="PlainText"/>
        <w:ind w:firstLine="709"/>
        <w:jc w:val="both"/>
        <w:rPr>
          <w:rFonts w:ascii="Times New Roman" w:hAnsi="Times New Roman"/>
          <w:sz w:val="24"/>
          <w:szCs w:val="24"/>
        </w:rPr>
      </w:pPr>
      <w:r w:rsidRPr="00C16BCA">
        <w:rPr>
          <w:rFonts w:ascii="Times New Roman" w:hAnsi="Times New Roman"/>
          <w:sz w:val="24"/>
          <w:szCs w:val="24"/>
        </w:rPr>
        <w:t xml:space="preserve">В 2011 году в строительном комплексе  по хозяйственным видам деятельности , зафиксировано уменьшение количества работающих на 10,6% , и увеличение заработной платы  на 38,7% (38399 рублей). Объем отгрузки товаров собственного производства, выполненных работ и услуг собственными силами  составил 1807,3 млн. рублей, что на 29,6% меньше, чем за 2010 год. </w:t>
      </w:r>
    </w:p>
    <w:p w:rsidR="00064F6F" w:rsidRPr="00C16BCA" w:rsidRDefault="00064F6F" w:rsidP="00DC14C9">
      <w:pPr>
        <w:pStyle w:val="PlainText"/>
        <w:ind w:firstLine="709"/>
        <w:jc w:val="both"/>
        <w:rPr>
          <w:rFonts w:ascii="Times New Roman" w:hAnsi="Times New Roman"/>
          <w:sz w:val="24"/>
          <w:szCs w:val="24"/>
        </w:rPr>
      </w:pPr>
      <w:r w:rsidRPr="00C16BCA">
        <w:rPr>
          <w:rFonts w:ascii="Times New Roman" w:hAnsi="Times New Roman"/>
          <w:sz w:val="24"/>
          <w:szCs w:val="24"/>
        </w:rPr>
        <w:t>Объем работ, выполненных по виду деятельности «строительство» (чистый оквэд) в 2011 году увеличился на 31,1%, по сравнению с 2010 годом и составил 1730 млн. рублей. В отчетном году в объеме строительных работ 43,3% приходилось на ОАО «ДСК-Войсковицы», и 43,1%  на предприятия г.Гатчины. В структуре, выполненных строительных работ в 1 полугодии 2012 года, доля «ДСК Войсковицы» уже достигла 80,6% и составила 983,4 млн. рублей, темп роста к соответствующему периоду 2011 года 7,2 раза.</w:t>
      </w:r>
    </w:p>
    <w:p w:rsidR="00064F6F" w:rsidRPr="00C16BCA" w:rsidRDefault="00064F6F" w:rsidP="00DC14C9">
      <w:pPr>
        <w:ind w:firstLine="540"/>
        <w:jc w:val="both"/>
        <w:rPr>
          <w:sz w:val="24"/>
          <w:szCs w:val="24"/>
        </w:rPr>
      </w:pPr>
      <w:r w:rsidRPr="00C16BCA">
        <w:rPr>
          <w:b/>
          <w:sz w:val="24"/>
          <w:szCs w:val="24"/>
        </w:rPr>
        <w:t xml:space="preserve">ОАО «ДСК – Войсковицы» , </w:t>
      </w:r>
      <w:r w:rsidRPr="00C16BCA">
        <w:rPr>
          <w:sz w:val="24"/>
          <w:szCs w:val="24"/>
        </w:rPr>
        <w:t xml:space="preserve">входящий в холдинг «СУ-155», </w:t>
      </w:r>
      <w:r w:rsidRPr="00C16BCA">
        <w:rPr>
          <w:b/>
          <w:sz w:val="24"/>
          <w:szCs w:val="24"/>
        </w:rPr>
        <w:t xml:space="preserve">с 2013 </w:t>
      </w:r>
      <w:r w:rsidRPr="00C16BCA">
        <w:rPr>
          <w:sz w:val="24"/>
          <w:szCs w:val="24"/>
        </w:rPr>
        <w:t>(возможно, с 2014)</w:t>
      </w:r>
      <w:r w:rsidRPr="00C16BCA">
        <w:rPr>
          <w:b/>
          <w:sz w:val="24"/>
          <w:szCs w:val="24"/>
        </w:rPr>
        <w:t xml:space="preserve"> года, </w:t>
      </w:r>
      <w:r w:rsidRPr="00C16BCA">
        <w:rPr>
          <w:sz w:val="24"/>
          <w:szCs w:val="24"/>
        </w:rPr>
        <w:t xml:space="preserve">в соответствии с Методикой Петростата, по основному виду деятельности будет отнесен к отрасли «строительство». В настоящее время предприятие относится к обрабатывающим производствам. </w:t>
      </w:r>
    </w:p>
    <w:p w:rsidR="00064F6F" w:rsidRPr="00C16BCA" w:rsidRDefault="00064F6F" w:rsidP="00DC14C9">
      <w:pPr>
        <w:ind w:firstLine="540"/>
        <w:jc w:val="both"/>
        <w:rPr>
          <w:sz w:val="24"/>
          <w:szCs w:val="24"/>
        </w:rPr>
      </w:pPr>
      <w:r w:rsidRPr="00C16BCA">
        <w:rPr>
          <w:sz w:val="24"/>
          <w:szCs w:val="24"/>
        </w:rPr>
        <w:t xml:space="preserve">Стабильную работу предприятия на среднесрочную перспективу будет обеспечивать   госзаказ, источником которого являются программы строительства социального жилья и жилья для военнослужащих. В этом сегменте у «ДСК –Войсковицы» большой портфель заказов (заказы на строительство 1 млн кВ м в СПб). Однако существенное увеличение объема строительных работ не найдет в полном объеме отражения в статистической информации по Гатчинскому муниципальному району. </w:t>
      </w:r>
    </w:p>
    <w:p w:rsidR="00064F6F" w:rsidRPr="00C16BCA" w:rsidRDefault="00064F6F" w:rsidP="00DC14C9">
      <w:pPr>
        <w:ind w:firstLine="540"/>
        <w:jc w:val="both"/>
        <w:rPr>
          <w:b/>
          <w:sz w:val="24"/>
          <w:szCs w:val="24"/>
        </w:rPr>
      </w:pPr>
      <w:r w:rsidRPr="00C16BCA">
        <w:rPr>
          <w:sz w:val="24"/>
          <w:szCs w:val="24"/>
        </w:rPr>
        <w:t xml:space="preserve">Прогноз объема работ, выполненных по виду деятельности «строительство», на период 2013-2015 годов разработан, исходя из оценки 2012 года с учетом индексов - дефляторов и индекса производства. применяемых в прогнозе социально-экономического развития Ленинградской области по данному виду деятельности, </w:t>
      </w:r>
    </w:p>
    <w:p w:rsidR="00064F6F" w:rsidRPr="00C16BCA" w:rsidRDefault="00064F6F" w:rsidP="00DC14C9">
      <w:pPr>
        <w:ind w:firstLine="540"/>
        <w:jc w:val="both"/>
        <w:rPr>
          <w:b/>
          <w:sz w:val="24"/>
          <w:szCs w:val="24"/>
        </w:rPr>
      </w:pPr>
      <w:r w:rsidRPr="00C16BCA">
        <w:rPr>
          <w:b/>
          <w:sz w:val="24"/>
          <w:szCs w:val="24"/>
        </w:rPr>
        <w:t>По разделу 9 прогноза  СЭР  Ввод в эксплуатацию жилых домов</w:t>
      </w:r>
    </w:p>
    <w:p w:rsidR="00064F6F" w:rsidRPr="00C16BCA" w:rsidRDefault="00064F6F" w:rsidP="00DC14C9">
      <w:pPr>
        <w:ind w:firstLine="540"/>
        <w:jc w:val="both"/>
        <w:rPr>
          <w:sz w:val="24"/>
          <w:szCs w:val="24"/>
        </w:rPr>
      </w:pPr>
      <w:r w:rsidRPr="00C16BCA">
        <w:rPr>
          <w:sz w:val="24"/>
          <w:szCs w:val="24"/>
        </w:rPr>
        <w:t>В 2011 году в Гатчинском муниципальном районе за счет всех источников финансирования  введено в эксплуатацию 109,764 тыс. кв. м  жилья, что составляет 124,8% к уровню 2010 года. В 1 полугодии 2012  года введено 42,6 тыс.кв. метров жилья , на  9,1% меньше, чем в 1 полугодии 2011 года. До конца года планируется ввести всего 122,0 тыс. кв.метров общей полезной площади. В 2013 года будет введено жилья на 2,5% больше, чем в 2012 году. В период 2014- 2015 годов    ввод  жилья ежегодно будет увеличиваться  на  1,6%. Заканчивается период точечной уплотнительной застройки. Все более перспективным становится малоэтажное индивидуальное жилищное строительство (п.Вайя Веревское СП,  и др.). В 2011 году доля индивидуальных жилых домов, построенных населением за свой счет или в кредит составила 70,9%.  В период 2013-2015 г.г. доля индивидуальных жилых домов в общем вводе жилья будет сохраняться на уровне 50%.</w:t>
      </w:r>
    </w:p>
    <w:p w:rsidR="00064F6F" w:rsidRPr="00C16BCA" w:rsidRDefault="00064F6F" w:rsidP="00E41D1C">
      <w:pPr>
        <w:ind w:firstLine="540"/>
        <w:jc w:val="both"/>
        <w:rPr>
          <w:sz w:val="24"/>
          <w:szCs w:val="24"/>
        </w:rPr>
      </w:pPr>
      <w:r w:rsidRPr="00C16BCA">
        <w:rPr>
          <w:sz w:val="24"/>
          <w:szCs w:val="24"/>
        </w:rPr>
        <w:t>Важной вехой для малоэтажного строительства на территории района стало утверждение в 2010 году</w:t>
      </w:r>
      <w:r w:rsidRPr="00C16BCA">
        <w:rPr>
          <w:color w:val="FF0000"/>
          <w:sz w:val="24"/>
          <w:szCs w:val="24"/>
        </w:rPr>
        <w:t xml:space="preserve"> </w:t>
      </w:r>
      <w:r w:rsidRPr="00C16BCA">
        <w:rPr>
          <w:sz w:val="24"/>
          <w:szCs w:val="24"/>
        </w:rPr>
        <w:t>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среднеэтажными жилыми  домами присутствуют практически во всех поселениях района. Всего на эти цели зарезервировано около 2100 га земли.</w:t>
      </w:r>
    </w:p>
    <w:p w:rsidR="00064F6F" w:rsidRPr="00C16BCA" w:rsidRDefault="00064F6F" w:rsidP="00E41D1C">
      <w:pPr>
        <w:ind w:firstLine="540"/>
        <w:jc w:val="both"/>
        <w:rPr>
          <w:sz w:val="24"/>
          <w:szCs w:val="24"/>
        </w:rPr>
      </w:pPr>
      <w:r w:rsidRPr="00C16BCA">
        <w:rPr>
          <w:sz w:val="24"/>
          <w:szCs w:val="24"/>
        </w:rPr>
        <w:t>Размещение объектов жилищного строительства, площади территорий под застройку, виды застройки будут конкретно определены генеральными планами городских и сельских поселений, которые в настоящее время проходят стадию согласования.</w:t>
      </w:r>
    </w:p>
    <w:p w:rsidR="00064F6F" w:rsidRPr="00C16BCA" w:rsidRDefault="00064F6F" w:rsidP="00BF3A7A">
      <w:pPr>
        <w:jc w:val="both"/>
        <w:rPr>
          <w:sz w:val="24"/>
          <w:szCs w:val="24"/>
        </w:rPr>
      </w:pPr>
      <w:r w:rsidRPr="00C16BCA">
        <w:rPr>
          <w:sz w:val="24"/>
          <w:szCs w:val="24"/>
        </w:rPr>
        <w:t xml:space="preserve">        Задача на перспективу - комплексное освоение территорий. Именно такой подход лежал в основе формирования 2-х микрорайонов в Гатчине, где планируется  общей площадью около 400 тыс. кв метров жилья, а так же в Пудостьском и Большеколпанском поселениях.</w:t>
      </w:r>
    </w:p>
    <w:p w:rsidR="00064F6F" w:rsidRPr="00C16BCA" w:rsidRDefault="00064F6F" w:rsidP="00483F7B">
      <w:pPr>
        <w:ind w:firstLine="720"/>
        <w:jc w:val="both"/>
        <w:rPr>
          <w:sz w:val="24"/>
          <w:szCs w:val="24"/>
        </w:rPr>
      </w:pPr>
      <w:r w:rsidRPr="00C16BCA">
        <w:rPr>
          <w:sz w:val="24"/>
          <w:szCs w:val="24"/>
        </w:rPr>
        <w:t xml:space="preserve">Перспективными территориями для размещения жилого строительства в Гатчине в 2013-2015 годы являются: </w:t>
      </w:r>
    </w:p>
    <w:p w:rsidR="00064F6F" w:rsidRPr="00C16BCA" w:rsidRDefault="00064F6F" w:rsidP="00483F7B">
      <w:pPr>
        <w:ind w:firstLine="720"/>
        <w:jc w:val="both"/>
        <w:rPr>
          <w:sz w:val="24"/>
          <w:szCs w:val="24"/>
        </w:rPr>
      </w:pPr>
      <w:r w:rsidRPr="00C16BCA">
        <w:rPr>
          <w:sz w:val="24"/>
          <w:szCs w:val="24"/>
        </w:rPr>
        <w:t xml:space="preserve">- квартал № 1 на въезде в Гатчину – 120-150 тыс.кв. м; </w:t>
      </w:r>
    </w:p>
    <w:p w:rsidR="00064F6F" w:rsidRPr="00C16BCA" w:rsidRDefault="00064F6F" w:rsidP="00483F7B">
      <w:pPr>
        <w:ind w:firstLine="720"/>
        <w:jc w:val="both"/>
        <w:rPr>
          <w:sz w:val="24"/>
          <w:szCs w:val="24"/>
        </w:rPr>
      </w:pPr>
      <w:r w:rsidRPr="00C16BCA">
        <w:rPr>
          <w:sz w:val="24"/>
          <w:szCs w:val="24"/>
        </w:rPr>
        <w:t>- свободные территории Западного строительного района (мкр. «Аэродром») – 100-130 тыс.кв. м.</w:t>
      </w:r>
    </w:p>
    <w:p w:rsidR="00064F6F" w:rsidRPr="00C16BCA" w:rsidRDefault="00064F6F" w:rsidP="00483F7B">
      <w:pPr>
        <w:ind w:firstLine="720"/>
        <w:jc w:val="both"/>
        <w:rPr>
          <w:sz w:val="24"/>
          <w:szCs w:val="24"/>
        </w:rPr>
      </w:pPr>
      <w:r w:rsidRPr="00C16BCA">
        <w:rPr>
          <w:sz w:val="24"/>
          <w:szCs w:val="24"/>
        </w:rPr>
        <w:t xml:space="preserve">На обе территории выполнены проекты планировки. </w:t>
      </w:r>
    </w:p>
    <w:p w:rsidR="00064F6F" w:rsidRPr="00C16BCA" w:rsidRDefault="00064F6F" w:rsidP="00483F7B">
      <w:pPr>
        <w:ind w:firstLine="720"/>
        <w:jc w:val="both"/>
        <w:rPr>
          <w:sz w:val="24"/>
          <w:szCs w:val="24"/>
        </w:rPr>
      </w:pPr>
      <w:r w:rsidRPr="00C16BCA">
        <w:rPr>
          <w:sz w:val="24"/>
          <w:szCs w:val="24"/>
        </w:rPr>
        <w:t>По кварталу № 1 на Въезде в город Гатчину выполнено межевание территории и участок под жилую и общественную застройку поставлен на кадастровый учет. Квартал № 1 был выставлен на торги одним лотом для комплексного освоения территории. Торги состоялись 23.08.2012 г.</w:t>
      </w:r>
    </w:p>
    <w:p w:rsidR="00064F6F" w:rsidRPr="00C16BCA" w:rsidRDefault="00064F6F" w:rsidP="00483F7B">
      <w:pPr>
        <w:ind w:firstLine="720"/>
        <w:jc w:val="both"/>
        <w:rPr>
          <w:sz w:val="24"/>
          <w:szCs w:val="24"/>
        </w:rPr>
      </w:pPr>
      <w:r w:rsidRPr="00C16BCA">
        <w:rPr>
          <w:sz w:val="24"/>
          <w:szCs w:val="24"/>
        </w:rPr>
        <w:t>Технико-экономические показатели по кварталу № 1 на Въезде в город:</w:t>
      </w:r>
    </w:p>
    <w:p w:rsidR="00064F6F" w:rsidRPr="00C16BCA" w:rsidRDefault="00064F6F" w:rsidP="00483F7B">
      <w:pPr>
        <w:ind w:firstLine="720"/>
        <w:jc w:val="both"/>
        <w:rPr>
          <w:sz w:val="24"/>
          <w:szCs w:val="24"/>
        </w:rPr>
      </w:pPr>
      <w:r w:rsidRPr="00C16BCA">
        <w:rPr>
          <w:sz w:val="24"/>
          <w:szCs w:val="24"/>
        </w:rPr>
        <w:t>1. Общая площадь жилых домов – 120-150 тыс. кв. м.</w:t>
      </w:r>
    </w:p>
    <w:p w:rsidR="00064F6F" w:rsidRPr="00C16BCA" w:rsidRDefault="00064F6F" w:rsidP="00483F7B">
      <w:pPr>
        <w:ind w:firstLine="720"/>
        <w:jc w:val="both"/>
        <w:rPr>
          <w:sz w:val="24"/>
          <w:szCs w:val="24"/>
        </w:rPr>
      </w:pPr>
      <w:r w:rsidRPr="00C16BCA">
        <w:rPr>
          <w:sz w:val="24"/>
          <w:szCs w:val="24"/>
        </w:rPr>
        <w:t>2. Планируемое население – 5-6 тыс. жителей.</w:t>
      </w:r>
    </w:p>
    <w:p w:rsidR="00064F6F" w:rsidRPr="00C16BCA" w:rsidRDefault="00064F6F" w:rsidP="00483F7B">
      <w:pPr>
        <w:ind w:firstLine="720"/>
        <w:jc w:val="both"/>
        <w:rPr>
          <w:sz w:val="24"/>
          <w:szCs w:val="24"/>
        </w:rPr>
      </w:pPr>
      <w:r w:rsidRPr="00C16BCA">
        <w:rPr>
          <w:sz w:val="24"/>
          <w:szCs w:val="24"/>
        </w:rPr>
        <w:t>При условии модернизации головных источников электроэнергии ОАО «Ленэнерго» (ПС 224 и ПС 58) срок реализации проекта квартала № 1 на Въезде в город можно прогнозировать на 3-7 лет от момента предоставления земельного участка. В квартале предполагается строительство общеобразовательной школы на 600 учащихся и двух дошкольных образовательных учреждений (280 мест).</w:t>
      </w:r>
    </w:p>
    <w:p w:rsidR="00064F6F" w:rsidRPr="00C16BCA" w:rsidRDefault="00064F6F" w:rsidP="00483F7B">
      <w:pPr>
        <w:ind w:firstLine="720"/>
        <w:jc w:val="both"/>
        <w:rPr>
          <w:sz w:val="24"/>
          <w:szCs w:val="24"/>
        </w:rPr>
      </w:pPr>
      <w:r w:rsidRPr="00C16BCA">
        <w:rPr>
          <w:sz w:val="24"/>
          <w:szCs w:val="24"/>
        </w:rPr>
        <w:t xml:space="preserve">Помимо застройки в квартале № 1 прогнозируется </w:t>
      </w:r>
      <w:r w:rsidRPr="00C16BCA">
        <w:rPr>
          <w:b/>
          <w:i/>
          <w:sz w:val="24"/>
          <w:szCs w:val="24"/>
        </w:rPr>
        <w:t>завершение</w:t>
      </w:r>
      <w:r w:rsidRPr="00C16BCA">
        <w:rPr>
          <w:sz w:val="24"/>
          <w:szCs w:val="24"/>
        </w:rPr>
        <w:t xml:space="preserve"> строительства  жилого комплекса «Орлова роща» - 31930,5 кв. м (543 квартиры) с подземной автостоянкой на 96 автомобилей, 2-мя крышными газовыми котельными, трансформаторной подстанцией, 3-х этажным административным зданием.</w:t>
      </w:r>
    </w:p>
    <w:p w:rsidR="00064F6F" w:rsidRPr="00C16BCA" w:rsidRDefault="00064F6F" w:rsidP="00483F7B">
      <w:pPr>
        <w:ind w:firstLine="720"/>
        <w:jc w:val="both"/>
        <w:rPr>
          <w:sz w:val="24"/>
          <w:szCs w:val="24"/>
        </w:rPr>
      </w:pPr>
      <w:r w:rsidRPr="00C16BCA">
        <w:rPr>
          <w:sz w:val="24"/>
          <w:szCs w:val="24"/>
        </w:rPr>
        <w:t>В стадии строительства находятся 16 многоквартирных жилых домов общей площадью 90,1 тыс. кв. м.</w:t>
      </w:r>
    </w:p>
    <w:p w:rsidR="00064F6F" w:rsidRPr="00C16BCA" w:rsidRDefault="00064F6F" w:rsidP="00483F7B">
      <w:pPr>
        <w:ind w:firstLine="720"/>
        <w:jc w:val="both"/>
        <w:rPr>
          <w:sz w:val="24"/>
          <w:szCs w:val="24"/>
        </w:rPr>
      </w:pPr>
      <w:r w:rsidRPr="00C16BCA">
        <w:rPr>
          <w:sz w:val="24"/>
          <w:szCs w:val="24"/>
        </w:rPr>
        <w:t>В текущем году выдано разрешение на строительство многоквартирного жилого дома (334 кв.) в мкр. «Аэродром», квартал 9 ООО «СК «Дальпитерстрой».</w:t>
      </w:r>
    </w:p>
    <w:p w:rsidR="00064F6F" w:rsidRPr="00C16BCA" w:rsidRDefault="00064F6F" w:rsidP="00732872">
      <w:pPr>
        <w:pStyle w:val="Heading3"/>
      </w:pPr>
      <w:bookmarkStart w:id="36" w:name="_Toc335226006"/>
      <w:bookmarkStart w:id="37" w:name="_Toc335229923"/>
      <w:r w:rsidRPr="00C16BCA">
        <w:t>8.РЫНОК ТРУДА</w:t>
      </w:r>
      <w:bookmarkEnd w:id="36"/>
      <w:bookmarkEnd w:id="37"/>
    </w:p>
    <w:p w:rsidR="00064F6F" w:rsidRPr="00C16BCA" w:rsidRDefault="00064F6F" w:rsidP="003C034E">
      <w:pPr>
        <w:tabs>
          <w:tab w:val="left" w:pos="1340"/>
        </w:tabs>
        <w:jc w:val="both"/>
        <w:rPr>
          <w:sz w:val="24"/>
          <w:szCs w:val="24"/>
        </w:rPr>
      </w:pPr>
      <w:r w:rsidRPr="00C16BCA">
        <w:rPr>
          <w:sz w:val="24"/>
          <w:szCs w:val="24"/>
        </w:rPr>
        <w:t xml:space="preserve">       По состоянию на 01.01.2012 года численность экономически активного населения  Гатчинского муниципального района составила   – 131,1 тыс. человек (55,2% от общей численности населения). </w:t>
      </w:r>
    </w:p>
    <w:p w:rsidR="00064F6F" w:rsidRPr="00C16BCA" w:rsidRDefault="00064F6F" w:rsidP="005A6C03">
      <w:pPr>
        <w:jc w:val="both"/>
        <w:rPr>
          <w:sz w:val="24"/>
          <w:szCs w:val="24"/>
        </w:rPr>
      </w:pPr>
      <w:r w:rsidRPr="00C16BCA">
        <w:rPr>
          <w:sz w:val="24"/>
          <w:szCs w:val="24"/>
        </w:rPr>
        <w:t xml:space="preserve">        На поддержание стабильности на рынке  труда в отчетном периоде были направлены  мероприятия «Региональной программы по снижению напряженности на рынке труда в 2011 году».  В 2012 году реализация мероприятий по занятости осуществляется в рамках утвержденного «Комплексного плана мероприятий активной политики занятости населения Ленинградской области на 2012 год».</w:t>
      </w:r>
      <w:r w:rsidRPr="00C16BCA">
        <w:rPr>
          <w:b/>
        </w:rPr>
        <w:t xml:space="preserve">  </w:t>
      </w:r>
      <w:r w:rsidRPr="00C16BCA">
        <w:rPr>
          <w:sz w:val="24"/>
          <w:szCs w:val="24"/>
        </w:rPr>
        <w:t xml:space="preserve">На </w:t>
      </w:r>
      <w:r w:rsidRPr="00C16BCA">
        <w:rPr>
          <w:b/>
        </w:rPr>
        <w:t>о</w:t>
      </w:r>
      <w:r w:rsidRPr="00C16BCA">
        <w:rPr>
          <w:sz w:val="24"/>
          <w:szCs w:val="24"/>
        </w:rPr>
        <w:t>казание содействия в поиске работы гражданам,</w:t>
      </w:r>
      <w:r w:rsidRPr="00C16BCA">
        <w:rPr>
          <w:b/>
        </w:rPr>
        <w:t xml:space="preserve"> </w:t>
      </w:r>
      <w:r w:rsidRPr="00C16BCA">
        <w:rPr>
          <w:sz w:val="24"/>
          <w:szCs w:val="24"/>
        </w:rPr>
        <w:t>относящимся к категории «испытывающие трудности в поиске работы»</w:t>
      </w:r>
      <w:r w:rsidRPr="00C16BCA">
        <w:rPr>
          <w:b/>
        </w:rPr>
        <w:t xml:space="preserve"> </w:t>
      </w:r>
      <w:r w:rsidRPr="00C16BCA">
        <w:rPr>
          <w:sz w:val="24"/>
          <w:szCs w:val="24"/>
        </w:rPr>
        <w:t>направлены мероприятия (муниципальной) долгосрочной целевой программы «Сохранение и создание рабочих мест для инвалидов на территории ГМР в 2011 - 2013гг», которая  реализуется  в районе с 2011 года.</w:t>
      </w:r>
    </w:p>
    <w:p w:rsidR="00064F6F" w:rsidRPr="00C16BCA" w:rsidRDefault="00064F6F" w:rsidP="003E7DEC">
      <w:pPr>
        <w:pStyle w:val="NormalWeb"/>
        <w:spacing w:before="0" w:beforeAutospacing="0" w:after="0" w:afterAutospacing="0"/>
        <w:jc w:val="both"/>
      </w:pPr>
      <w:r w:rsidRPr="00C16BCA">
        <w:t xml:space="preserve">     В 1 полугодии 2012 года на рынке труда Гатчинского муниципального района сохранялась стабильная ситуация. Стабильность ситуации в прогнозируемом периоде в значительной степени будут определять мероприятия в рамках долгосрочной целевой программы «Содействие занятости населения Ленинградской области на 2013-2015 г.г.», а так же (муниципальной) долгосрочной целевой программы «Организация общественных работ для безработных граждан на территории Гатчинского муниципального района в 2013-2015 гг.». целью которой  является улучшение социальной поддержки и качества жизни безработных граждан путем сохранения и создания рабочих мест, обучение безработных граждан профессиям, в том числе основам предпринимательства, овладение которыми даст им наибольшую возможность быть конкурентоспособными на рынке труда. </w:t>
      </w:r>
    </w:p>
    <w:p w:rsidR="00064F6F" w:rsidRPr="00C16BCA" w:rsidRDefault="00064F6F" w:rsidP="003C034E">
      <w:pPr>
        <w:ind w:firstLine="540"/>
        <w:jc w:val="both"/>
        <w:rPr>
          <w:sz w:val="24"/>
          <w:szCs w:val="24"/>
        </w:rPr>
      </w:pPr>
      <w:r w:rsidRPr="00C16BCA">
        <w:rPr>
          <w:sz w:val="24"/>
          <w:szCs w:val="24"/>
        </w:rPr>
        <w:t xml:space="preserve">За отчетный период уровень регистрируемой безработицы на 01.01.2012г.  сократился с 0,53% (на  01.01.2011г.) до 0,41%. За первое полугодии 2012 года уровень безработицы 0,42% от численности экономически активного населения. До конца года увеличения численности безработицы не планируется.  </w:t>
      </w:r>
      <w:r w:rsidRPr="00C16BCA">
        <w:rPr>
          <w:iCs/>
          <w:sz w:val="24"/>
          <w:szCs w:val="24"/>
        </w:rPr>
        <w:t xml:space="preserve">В прогнозируемом периоде </w:t>
      </w:r>
      <w:r w:rsidRPr="00C16BCA">
        <w:rPr>
          <w:sz w:val="24"/>
          <w:szCs w:val="24"/>
        </w:rPr>
        <w:t>в условиях положительной динамики развития экономики</w:t>
      </w:r>
      <w:r w:rsidRPr="00C16BCA">
        <w:rPr>
          <w:iCs/>
          <w:sz w:val="24"/>
          <w:szCs w:val="24"/>
        </w:rPr>
        <w:t xml:space="preserve"> рынок труда не претерпит существенных изменений.</w:t>
      </w:r>
      <w:r w:rsidRPr="00C16BCA">
        <w:rPr>
          <w:sz w:val="24"/>
          <w:szCs w:val="24"/>
        </w:rPr>
        <w:t xml:space="preserve"> Уровень безработицы не превысит 0,44%. Численность ищущих работу граждан, зарегистрированных в Центре занятости населения, будет оставаться в пределах 800 человек. Численность зарегистрированных безработных не будет превышать  550 человек. Банк вакансий будет постепенно увеличиваться и на конец 2015 года  составит 1335 единиц. </w:t>
      </w:r>
    </w:p>
    <w:p w:rsidR="00064F6F" w:rsidRPr="00C16BCA" w:rsidRDefault="00064F6F" w:rsidP="0087758B">
      <w:pPr>
        <w:jc w:val="both"/>
        <w:rPr>
          <w:sz w:val="24"/>
          <w:szCs w:val="24"/>
        </w:rPr>
      </w:pPr>
      <w:r w:rsidRPr="00C16BCA">
        <w:rPr>
          <w:sz w:val="24"/>
          <w:szCs w:val="24"/>
        </w:rPr>
        <w:t xml:space="preserve">       В 1 полугодии 2012 года в ЦЗН было заявлено 1683 вакансий.  Оценка 2012 года – 1310 вакантных мест. Из них, 150 вакансий предназначены для мужчин, 63 вакансий – для женщин, на 1470 вакансии могут претендовать как мужчины, так и женщины.</w:t>
      </w:r>
    </w:p>
    <w:p w:rsidR="00064F6F" w:rsidRPr="00C16BCA" w:rsidRDefault="00064F6F" w:rsidP="0087758B">
      <w:pPr>
        <w:jc w:val="both"/>
        <w:rPr>
          <w:sz w:val="24"/>
          <w:szCs w:val="24"/>
        </w:rPr>
      </w:pPr>
      <w:r w:rsidRPr="00C16BCA">
        <w:rPr>
          <w:sz w:val="24"/>
          <w:szCs w:val="24"/>
        </w:rPr>
        <w:t>Среди ищущих работу граждан 420 чел. – мужчины и 365 чел. – женщины. Женщины испытывают наибольшие трудности в поиске работы. Число женщин, желающих найти работу, превышает число свободных рабочих мест для них. Подобная ситуация сохранится и в прогнозируемом периоде.</w:t>
      </w:r>
    </w:p>
    <w:p w:rsidR="00064F6F" w:rsidRPr="00C16BCA" w:rsidRDefault="00064F6F" w:rsidP="004525BD">
      <w:pPr>
        <w:jc w:val="both"/>
        <w:rPr>
          <w:sz w:val="24"/>
          <w:szCs w:val="24"/>
        </w:rPr>
      </w:pPr>
      <w:r w:rsidRPr="00C16BCA">
        <w:rPr>
          <w:sz w:val="24"/>
          <w:szCs w:val="24"/>
        </w:rPr>
        <w:t xml:space="preserve">      В 1 полугодии 2012 года   предприятия наибольшую потребность испытывали в рабочих кадрах. Так, из 1683 вакансий 82,2% (1383 ед.) предназначены для ищущих работу граждан, имеющих рабочие профессии. И только 17,8% от общего числа вакансий – это вакансии для служащих (300 ед.). Большая часть вакансий представлена вакансиями в сфере материального производства.  Существенных изменений в структуре предлагаемых вакансий  в прогнозируемом периоде  не ожидается. В связи с чем , одной из задач на ближайшую перспективу  является изменение целеполагания  для выпускников школ района. Необходимо менять профориентационную работу в школах. Повышать престиж рабочих профессий.</w:t>
      </w:r>
    </w:p>
    <w:p w:rsidR="00064F6F" w:rsidRPr="00C16BCA" w:rsidRDefault="00064F6F" w:rsidP="004525BD">
      <w:pPr>
        <w:jc w:val="both"/>
        <w:rPr>
          <w:sz w:val="24"/>
          <w:szCs w:val="24"/>
        </w:rPr>
      </w:pPr>
    </w:p>
    <w:p w:rsidR="00064F6F" w:rsidRPr="00C16BCA" w:rsidRDefault="00064F6F" w:rsidP="009B5AE8">
      <w:pPr>
        <w:tabs>
          <w:tab w:val="left" w:pos="1340"/>
        </w:tabs>
        <w:jc w:val="both"/>
        <w:rPr>
          <w:sz w:val="24"/>
          <w:szCs w:val="24"/>
        </w:rPr>
      </w:pPr>
      <w:r w:rsidRPr="00C16BCA">
        <w:rPr>
          <w:sz w:val="24"/>
          <w:szCs w:val="24"/>
        </w:rPr>
        <w:t xml:space="preserve">      В 1 полугодии 2012 года среднесписочная численность работников на крупных и средних предприятиях и организациях района составила 39564 человека. Впервые, за последние  несколько лет,  произошло увеличение численности работающих. Увеличение  составило  1,5%  к уровню соответствующего периода  прошлого года или 588 человек.  10,9% от среднесписочной численности работников крупных и средних предприятий Ленинградской области заняты на предприятиях и организациях Гатчинского муниципального района.</w:t>
      </w:r>
    </w:p>
    <w:p w:rsidR="00064F6F" w:rsidRPr="00C16BCA" w:rsidRDefault="00064F6F" w:rsidP="00D909BD">
      <w:pPr>
        <w:tabs>
          <w:tab w:val="left" w:pos="6660"/>
        </w:tabs>
        <w:ind w:firstLine="540"/>
        <w:jc w:val="both"/>
        <w:rPr>
          <w:snapToGrid w:val="0"/>
          <w:sz w:val="24"/>
          <w:szCs w:val="24"/>
        </w:rPr>
      </w:pPr>
      <w:r w:rsidRPr="00C16BCA">
        <w:rPr>
          <w:sz w:val="24"/>
          <w:szCs w:val="24"/>
        </w:rPr>
        <w:t xml:space="preserve">    Численность работающих на предприятиях  обрабатывающих производств (</w:t>
      </w:r>
      <w:r w:rsidRPr="00C16BCA">
        <w:rPr>
          <w:i/>
          <w:sz w:val="24"/>
          <w:szCs w:val="24"/>
        </w:rPr>
        <w:t>хозяйственный оквэд)</w:t>
      </w:r>
      <w:r w:rsidRPr="00C16BCA">
        <w:rPr>
          <w:sz w:val="24"/>
          <w:szCs w:val="24"/>
        </w:rPr>
        <w:t xml:space="preserve"> выросла на 1021 человек и достигла 11685 человек, (109,6% к уровню  1 полугодия 2011 года). Увеличилась численность работающих в «производстве пищевых продуктов, включая напитки» на 2,8% (43 чел.); в «производстве резиновых и пластмассовых изделий» - на 25,2% (31 чел.). Наиболее значительно увеличение численности произошло по виду деятельности «производство транспортных средств» на 18,1% (179 чел) за счет ОАО «218 АРЗ». По виду деятельности «производство неметаллических минеральных продуктов» численность работающих увеличилась  на 1097 чел.. Темп роста к уровню соответствующего периода прошлого года 196,2%  (хозяйственный оквэд).  Данный вид деятельности в районе представлен двумя предприятиями ЗАО «ДСК Войсковицы» и ОАО «Дружная Горка», которое с 2007 года находится в процедуре банкротства. Рост численности по данному виду деятельности произошел за счет ЗАО «ДСК Войсковицы». Согласно прогнозу, представленному предприятием, до конца прогнозируемого периода численность работающих на ЗАО «ДСК- Войсковицы» может вырасти до 1967 человек. В статистической информации по чистому оквэд в 2011-2012 г.г. более 40% работников предприятия </w:t>
      </w:r>
      <w:r w:rsidRPr="00C16BCA">
        <w:rPr>
          <w:i/>
          <w:sz w:val="24"/>
          <w:szCs w:val="24"/>
        </w:rPr>
        <w:t>отражены</w:t>
      </w:r>
      <w:r w:rsidRPr="00C16BCA">
        <w:rPr>
          <w:sz w:val="24"/>
          <w:szCs w:val="24"/>
        </w:rPr>
        <w:t xml:space="preserve"> по виду деятельности строительство.</w:t>
      </w:r>
      <w:r w:rsidRPr="00C16BCA">
        <w:rPr>
          <w:snapToGrid w:val="0"/>
          <w:sz w:val="24"/>
          <w:szCs w:val="24"/>
        </w:rPr>
        <w:t xml:space="preserve"> В связи с изменением основного вида  деятельности ЗАО «ДСК – Войсковицы», Завод ЖБИ №30 ОАО «ПО «Баррикада» (бывший ОАО «Гатчинский ДСК»), в прогнозируемом периоде должно произойти перераспределение численности работников   по видам экономической деятельности (хозяйственный оквэд). </w:t>
      </w:r>
    </w:p>
    <w:p w:rsidR="00064F6F" w:rsidRPr="00C16BCA" w:rsidRDefault="00064F6F" w:rsidP="009B5AE8">
      <w:pPr>
        <w:tabs>
          <w:tab w:val="left" w:pos="1340"/>
        </w:tabs>
        <w:jc w:val="both"/>
        <w:rPr>
          <w:sz w:val="24"/>
          <w:szCs w:val="24"/>
        </w:rPr>
      </w:pPr>
      <w:r w:rsidRPr="00C16BCA">
        <w:rPr>
          <w:sz w:val="24"/>
          <w:szCs w:val="24"/>
        </w:rPr>
        <w:t xml:space="preserve">      Анализ тенденций развития рынка труда района позволяет предположить, что до конца  2012 года среднесписочная численность работников на крупных и средних предприятиях может увеличиться до 39700 человек.  Это произойдет за счет создания новых рабочих мест как на действующих (ОАО «ДСК-Войсковицы», ОАО «218-АРЗ», ОАО «Завод «КРИЗО» и др.), так и на вновь вводимых предприятиях. В прогнозируемом периоде до 2015 года, среднесписочная численность работников на крупных и средних предприятиях будет увеличиваться за счет изменения категории субъектов малого предпринимательства. Можно ожидать, что к категории крупные и средние предприятия в 2014 году будут отнесены ООО «АгроБалт трейд», ЗАО «Текос -Индустрия» и др. К увеличению численности работников на крупных и средних предприятиях приведет и завершение крупных инвестиционных проектов: первой очереди ООО «Завод им.академика Филатова» (производство лекарственных форм) в 2013 году планируется создать 220 рабочих мест., в 2015 г.- ещё 180 рабочих мест;   ООО «Нату-Рус» планирует завершить первый этап строительства в 2014 году, второй этап 2014-2018г.г.. Всего будет создано более 400 рабочих мест: 250 в 2014 году, в 2015 году – 200 рабочих мест.</w:t>
      </w:r>
    </w:p>
    <w:p w:rsidR="00064F6F" w:rsidRPr="00C16BCA" w:rsidRDefault="00064F6F" w:rsidP="001D1280">
      <w:pPr>
        <w:tabs>
          <w:tab w:val="left" w:pos="1340"/>
        </w:tabs>
        <w:jc w:val="both"/>
        <w:rPr>
          <w:sz w:val="24"/>
          <w:szCs w:val="24"/>
        </w:rPr>
      </w:pPr>
      <w:r w:rsidRPr="00C16BCA">
        <w:rPr>
          <w:sz w:val="24"/>
          <w:szCs w:val="24"/>
        </w:rPr>
        <w:t xml:space="preserve">     В прогнозируемом периоде ожидается рост численности занятых в экономике района. Увеличение численности занятых в экономике будет происходить за счет внутренних условий развития.  Задача органов местного самоуправления, чтобы эти люди работали на территории района. В Гатчинском муниципальном районе существует значительный резерв трудовых ресурсов – это более 40  тысяч жителей района, работающих в г.С.Петербурге. В среднесрочной перспективе  не ожидается значительного сокращения этой категории участников рынка труда. Создание условий для увеличения численности занятых в экономике района это не только создание новых высокотехнологичных рабочих мест на действующих предприятиях, реализация новых инвестиционных проектов, но и достойная заработная плата. </w:t>
      </w:r>
    </w:p>
    <w:p w:rsidR="00064F6F" w:rsidRPr="00C16BCA" w:rsidRDefault="00064F6F" w:rsidP="009B5AE8">
      <w:pPr>
        <w:tabs>
          <w:tab w:val="left" w:pos="1340"/>
        </w:tabs>
        <w:jc w:val="both"/>
        <w:rPr>
          <w:sz w:val="24"/>
          <w:szCs w:val="24"/>
        </w:rPr>
      </w:pPr>
      <w:r w:rsidRPr="00C16BCA">
        <w:rPr>
          <w:sz w:val="24"/>
          <w:szCs w:val="24"/>
        </w:rPr>
        <w:t xml:space="preserve">       По уровню среднемесячной заработной платы район занимает 8 место среди муниципальных районов и городского округа Ленинградской области. В 2011 году среднемесячная заработная плата составляла 25140 рублей (темп роста 113%); в 1 полугодии 2012 года – 2811 рублей (темп роста 119%) или 98% к среднему уровню по Ленинградской области. По темпам роста заработной платы Гатчинский район занимает 3 позицию в рейтинге муниципальных районов.  </w:t>
      </w:r>
    </w:p>
    <w:p w:rsidR="00064F6F" w:rsidRPr="00C16BCA" w:rsidRDefault="00064F6F" w:rsidP="009B5AE8">
      <w:pPr>
        <w:tabs>
          <w:tab w:val="left" w:pos="1340"/>
        </w:tabs>
        <w:jc w:val="both"/>
        <w:rPr>
          <w:color w:val="FF0000"/>
          <w:sz w:val="24"/>
          <w:szCs w:val="24"/>
        </w:rPr>
      </w:pPr>
      <w:r w:rsidRPr="00C16BCA">
        <w:rPr>
          <w:sz w:val="24"/>
          <w:szCs w:val="24"/>
        </w:rPr>
        <w:t xml:space="preserve">       В обрабатывающих производствах среднемесячная заработная плата в 1 полугодии 2012 года составила  29687 руб. (темп роста -114,0%); в строительстве – 61446 руб. (темп роста 1,5р.%); в сельском хозяйстве – 23202 руб (темп роста 112%), организациях по производству и распределению электроэнергии, газа и воды </w:t>
      </w:r>
      <w:r w:rsidRPr="00C16BCA">
        <w:rPr>
          <w:iCs/>
          <w:sz w:val="24"/>
          <w:szCs w:val="24"/>
        </w:rPr>
        <w:t>–</w:t>
      </w:r>
      <w:r w:rsidRPr="00C16BCA">
        <w:rPr>
          <w:sz w:val="24"/>
          <w:szCs w:val="24"/>
        </w:rPr>
        <w:t xml:space="preserve"> 37607,4 руб. (темп роста 116,3%) (</w:t>
      </w:r>
      <w:r w:rsidRPr="00C16BCA">
        <w:rPr>
          <w:i/>
          <w:sz w:val="24"/>
          <w:szCs w:val="24"/>
        </w:rPr>
        <w:t>чистый оквэд</w:t>
      </w:r>
      <w:r w:rsidRPr="00C16BCA">
        <w:rPr>
          <w:sz w:val="24"/>
          <w:szCs w:val="24"/>
        </w:rPr>
        <w:t>).</w:t>
      </w:r>
    </w:p>
    <w:p w:rsidR="00064F6F" w:rsidRPr="00C16BCA" w:rsidRDefault="00064F6F" w:rsidP="009B5AE8">
      <w:pPr>
        <w:ind w:firstLine="540"/>
        <w:jc w:val="both"/>
        <w:rPr>
          <w:color w:val="FF0000"/>
          <w:sz w:val="24"/>
          <w:szCs w:val="24"/>
        </w:rPr>
      </w:pPr>
      <w:r w:rsidRPr="00C16BCA">
        <w:rPr>
          <w:sz w:val="24"/>
          <w:szCs w:val="24"/>
        </w:rPr>
        <w:t xml:space="preserve">Стабилизация экономической ситуации продолжает сопровождаться ростом  среднемесячной заработной платы в экономике района, в том числе по кругу крупных и средних предприятий и организаций. </w:t>
      </w:r>
      <w:r w:rsidRPr="00C16BCA">
        <w:rPr>
          <w:sz w:val="22"/>
          <w:szCs w:val="22"/>
        </w:rPr>
        <w:t xml:space="preserve">Ожидаемый рост </w:t>
      </w:r>
      <w:r w:rsidRPr="00C16BCA">
        <w:rPr>
          <w:sz w:val="24"/>
          <w:szCs w:val="24"/>
        </w:rPr>
        <w:t>заработной платы</w:t>
      </w:r>
      <w:r w:rsidRPr="00C16BCA">
        <w:rPr>
          <w:sz w:val="22"/>
          <w:szCs w:val="22"/>
        </w:rPr>
        <w:t xml:space="preserve"> в 2012 году составит 13% и в абсолютном выражении величина её достигнет 28400 рублей. В прогнозируемом периоде ежегодный рост заработной платы ожидается в пределах 8%</w:t>
      </w:r>
      <w:r w:rsidRPr="00C16BCA">
        <w:rPr>
          <w:sz w:val="24"/>
          <w:szCs w:val="24"/>
        </w:rPr>
        <w:t xml:space="preserve"> с некоторым замедлением темпов роста к концу прогнозируемого периода. По предварительным расчетам, в 2015 году размер её может составить 35000 рублей.                                 </w:t>
      </w:r>
    </w:p>
    <w:p w:rsidR="00064F6F" w:rsidRPr="00C16BCA" w:rsidRDefault="00064F6F" w:rsidP="00732872">
      <w:pPr>
        <w:pStyle w:val="Heading3"/>
      </w:pPr>
      <w:bookmarkStart w:id="38" w:name="_Toc335226007"/>
      <w:bookmarkStart w:id="39" w:name="_Toc335229924"/>
      <w:r w:rsidRPr="00C16BCA">
        <w:t>9. ПОТРЕБИТЕЛЬСКИЙ РЫНОК</w:t>
      </w:r>
      <w:bookmarkEnd w:id="38"/>
      <w:bookmarkEnd w:id="39"/>
    </w:p>
    <w:p w:rsidR="00064F6F" w:rsidRPr="00C16BCA" w:rsidRDefault="00064F6F" w:rsidP="00B64955">
      <w:pPr>
        <w:ind w:firstLine="708"/>
        <w:jc w:val="both"/>
        <w:rPr>
          <w:sz w:val="24"/>
          <w:szCs w:val="24"/>
        </w:rPr>
      </w:pPr>
      <w:r w:rsidRPr="00C16BCA">
        <w:rPr>
          <w:sz w:val="24"/>
          <w:szCs w:val="24"/>
        </w:rPr>
        <w:t xml:space="preserve">Потребительский рынок Гатчинского муниципального района представляет собой динамично развивающуюся отрасль. В прогнозируемом периоде увеличению объемов оборота розничной торговли будет способствовать рост потребительского спроса населения. Оборот розничной торговли (без субъектов малого предпринимательства) за 6 месяцев 2012 года составил 3257,4 тыс.руб. (112,1% к уровню 1 полугодия 2011 года). До конца года оборот розничной торговли составит 8300 млн. рублей. К 2015 году оборот розничной торговли увеличится на 5,9% и составит  10165 млн.рублей </w:t>
      </w:r>
    </w:p>
    <w:p w:rsidR="00064F6F" w:rsidRPr="00C16BCA" w:rsidRDefault="00064F6F" w:rsidP="007B54F3">
      <w:pPr>
        <w:ind w:firstLine="708"/>
        <w:jc w:val="both"/>
        <w:rPr>
          <w:sz w:val="24"/>
          <w:szCs w:val="24"/>
        </w:rPr>
      </w:pPr>
      <w:r w:rsidRPr="00C16BCA">
        <w:rPr>
          <w:sz w:val="24"/>
          <w:szCs w:val="24"/>
        </w:rPr>
        <w:t>В Гатчинском муниципальном районе торговая площадь предприятий розничной торговли составляет 142,6 тыс.кв.м. Сеть предприятий потребительского рынка представлена:</w:t>
      </w:r>
    </w:p>
    <w:p w:rsidR="00064F6F" w:rsidRPr="00C16BCA" w:rsidRDefault="00064F6F" w:rsidP="00B64955">
      <w:pPr>
        <w:jc w:val="both"/>
        <w:rPr>
          <w:sz w:val="24"/>
          <w:szCs w:val="24"/>
        </w:rPr>
      </w:pPr>
      <w:r w:rsidRPr="00C16BCA">
        <w:rPr>
          <w:sz w:val="24"/>
          <w:szCs w:val="24"/>
        </w:rPr>
        <w:t xml:space="preserve"> - 1429 объекта капитального характера (магазины, торговые центры,  аптеки. 19 % всех объектов торговли капитального характера представлены специализированными магазинами, в количестве 335 </w:t>
      </w:r>
    </w:p>
    <w:p w:rsidR="00064F6F" w:rsidRPr="00C16BCA" w:rsidRDefault="00064F6F" w:rsidP="00B64955">
      <w:pPr>
        <w:jc w:val="both"/>
        <w:rPr>
          <w:sz w:val="24"/>
          <w:szCs w:val="24"/>
        </w:rPr>
      </w:pPr>
      <w:r w:rsidRPr="00C16BCA">
        <w:rPr>
          <w:sz w:val="24"/>
          <w:szCs w:val="24"/>
        </w:rPr>
        <w:t>- 1341 предприятие мелкой розницы (палатки, киоски, торговые места на рынках);</w:t>
      </w:r>
    </w:p>
    <w:p w:rsidR="00064F6F" w:rsidRPr="00C16BCA" w:rsidRDefault="00064F6F" w:rsidP="00B64955">
      <w:pPr>
        <w:jc w:val="both"/>
        <w:rPr>
          <w:sz w:val="24"/>
          <w:szCs w:val="24"/>
        </w:rPr>
      </w:pPr>
      <w:r w:rsidRPr="00C16BCA">
        <w:rPr>
          <w:sz w:val="24"/>
          <w:szCs w:val="24"/>
        </w:rPr>
        <w:t> - 3 розничных рынков;</w:t>
      </w:r>
    </w:p>
    <w:p w:rsidR="00064F6F" w:rsidRPr="00C16BCA" w:rsidRDefault="00064F6F" w:rsidP="00B64955">
      <w:pPr>
        <w:jc w:val="both"/>
        <w:rPr>
          <w:sz w:val="24"/>
          <w:szCs w:val="24"/>
        </w:rPr>
      </w:pPr>
      <w:r w:rsidRPr="00C16BCA">
        <w:rPr>
          <w:sz w:val="24"/>
          <w:szCs w:val="24"/>
        </w:rPr>
        <w:t xml:space="preserve"> - 13 автомагазинов; </w:t>
      </w:r>
    </w:p>
    <w:p w:rsidR="00064F6F" w:rsidRPr="00C16BCA" w:rsidRDefault="00064F6F" w:rsidP="00B64955">
      <w:pPr>
        <w:jc w:val="both"/>
        <w:rPr>
          <w:sz w:val="24"/>
          <w:szCs w:val="24"/>
        </w:rPr>
      </w:pPr>
      <w:r w:rsidRPr="00C16BCA">
        <w:rPr>
          <w:sz w:val="24"/>
          <w:szCs w:val="24"/>
        </w:rPr>
        <w:t xml:space="preserve">- 210 предприятие общественного питания, из них: - 59 предприятий общественного питания при учебных заведениях и при промышленных предприятиях организациях и учреждениях;  151 - общедоступная сеть; </w:t>
      </w:r>
    </w:p>
    <w:p w:rsidR="00064F6F" w:rsidRPr="00C16BCA" w:rsidRDefault="00064F6F" w:rsidP="00B64955">
      <w:pPr>
        <w:jc w:val="both"/>
        <w:rPr>
          <w:sz w:val="24"/>
          <w:szCs w:val="24"/>
        </w:rPr>
      </w:pPr>
      <w:r w:rsidRPr="00C16BCA">
        <w:rPr>
          <w:sz w:val="24"/>
          <w:szCs w:val="24"/>
        </w:rPr>
        <w:t xml:space="preserve">- 449 предприятий бытового обслуживания. </w:t>
      </w:r>
    </w:p>
    <w:p w:rsidR="00064F6F" w:rsidRPr="00C16BCA" w:rsidRDefault="00064F6F" w:rsidP="00B64955">
      <w:pPr>
        <w:ind w:firstLine="708"/>
        <w:jc w:val="both"/>
        <w:rPr>
          <w:sz w:val="24"/>
          <w:szCs w:val="24"/>
        </w:rPr>
      </w:pPr>
      <w:r w:rsidRPr="00C16BCA">
        <w:rPr>
          <w:sz w:val="24"/>
          <w:szCs w:val="24"/>
        </w:rPr>
        <w:t>Розничную торговлю осуществляют 1118 хозяйствующих субъектов. Торговля алкогольной продукцией осуществляется 209 юридическими лицами в 573 предприятиях розничной торговли и общественного питания. Численность работающих в сфере розничной торговли – 8698  человек.</w:t>
      </w:r>
    </w:p>
    <w:p w:rsidR="00064F6F" w:rsidRPr="00C16BCA" w:rsidRDefault="00064F6F" w:rsidP="00B64955">
      <w:pPr>
        <w:jc w:val="both"/>
        <w:rPr>
          <w:sz w:val="24"/>
          <w:szCs w:val="24"/>
        </w:rPr>
      </w:pPr>
      <w:r w:rsidRPr="00C16BCA">
        <w:rPr>
          <w:sz w:val="24"/>
          <w:szCs w:val="24"/>
        </w:rPr>
        <w:t> </w:t>
      </w:r>
      <w:r w:rsidRPr="00C16BCA">
        <w:rPr>
          <w:sz w:val="24"/>
          <w:szCs w:val="24"/>
        </w:rPr>
        <w:tab/>
        <w:t xml:space="preserve">На территории Гатчинского муниципального района функционирует 149 сетевых магазина. За  последние годы на   территорию Гатчинского  муниципального района вошли 17 «Пятерочек», 8 «Дикси», 2  «Ювелирная сеть 585», 5 «Семья», 1 «Полушка», 6 «Магнитов»,  5 «Улыбки Радуги», 1 «Просто», 2 «Риомаг» и т.д. Сетевые магазины создают серьезную конкуренцию юридическим лицам и ИП зарегистрированным на территории района. По предлагаемому ассортименту, качеству товаров и ценовой политике сетевые магазины пользуются большой популярностью у населения города и района. </w:t>
      </w:r>
    </w:p>
    <w:p w:rsidR="00064F6F" w:rsidRPr="00C16BCA" w:rsidRDefault="00064F6F" w:rsidP="00B64955">
      <w:pPr>
        <w:ind w:firstLine="708"/>
        <w:jc w:val="both"/>
        <w:rPr>
          <w:sz w:val="24"/>
          <w:szCs w:val="24"/>
        </w:rPr>
      </w:pPr>
      <w:r w:rsidRPr="00C16BCA">
        <w:rPr>
          <w:sz w:val="24"/>
          <w:szCs w:val="24"/>
        </w:rPr>
        <w:t>Обеспеченность торговыми площадями населения Гатчинского муниципального района при нормативе 393,3 кв.м в расчете на 1000 проживающего населения, фактически составляет  593,3 кв.м. или 151%. За 8 месяцев 2012 года площадь торговых предприятий увеличилась на 7000,0 м.кв.(за счет строительства новых объектов  и реконструкции существующих), а за период 2013-2015 год планируется увеличение на 15500 м.кв.</w:t>
      </w:r>
    </w:p>
    <w:p w:rsidR="00064F6F" w:rsidRPr="00C16BCA" w:rsidRDefault="00064F6F" w:rsidP="00B64955">
      <w:pPr>
        <w:ind w:firstLine="708"/>
        <w:jc w:val="both"/>
        <w:rPr>
          <w:sz w:val="24"/>
          <w:szCs w:val="24"/>
        </w:rPr>
      </w:pPr>
      <w:r w:rsidRPr="00C16BCA">
        <w:rPr>
          <w:sz w:val="24"/>
          <w:szCs w:val="24"/>
        </w:rPr>
        <w:t xml:space="preserve">На территории Гатчинского муниципального района 127 малонаселенных пунктов, где содержать стационарные предприятия торговли нерентабельно. Торговое обслуживание 74 таких деревень осуществляется через 13 автомагазинов. Жители 53 деревень обслуживаются в магазинах, расположенных в соседних населенных пунктах. </w:t>
      </w:r>
    </w:p>
    <w:p w:rsidR="00064F6F" w:rsidRPr="00C16BCA" w:rsidRDefault="00064F6F" w:rsidP="00B64955">
      <w:pPr>
        <w:ind w:firstLine="708"/>
        <w:jc w:val="both"/>
        <w:rPr>
          <w:sz w:val="24"/>
          <w:szCs w:val="24"/>
        </w:rPr>
      </w:pPr>
      <w:r w:rsidRPr="00C16BCA">
        <w:rPr>
          <w:sz w:val="24"/>
          <w:szCs w:val="24"/>
        </w:rPr>
        <w:t xml:space="preserve">Будет развиваться торговая сеть в садоводческих массивах «Чаща», «Новинка», «Кобрино», «Учхоз», «Антропшино», « Красницы» Дальнейшее развитие получит продажа рассады , плодовых и декоративных кустарников и деревьев на трансе С-Петербург-Киев, 45 км (ООО «Рассада.ру» увеличение площади на 1,5 га земли и расширением ассортимента). </w:t>
      </w:r>
    </w:p>
    <w:p w:rsidR="00064F6F" w:rsidRPr="00C16BCA" w:rsidRDefault="00064F6F" w:rsidP="00FE48CE">
      <w:pPr>
        <w:rPr>
          <w:sz w:val="24"/>
          <w:szCs w:val="24"/>
        </w:rPr>
      </w:pPr>
      <w:r w:rsidRPr="00C16BCA">
        <w:rPr>
          <w:sz w:val="24"/>
          <w:szCs w:val="24"/>
        </w:rPr>
        <w:t xml:space="preserve">          В прогнозируемом периоде только в г.Гатчина планируется ввести в эксплуатацию  в районах  «Въезда» и   «Аэродрома» по 10000,0 м.кв. торговых площадей.  </w:t>
      </w:r>
    </w:p>
    <w:p w:rsidR="00064F6F" w:rsidRPr="00C16BCA" w:rsidRDefault="00064F6F" w:rsidP="007B54F3">
      <w:pPr>
        <w:ind w:firstLine="540"/>
        <w:jc w:val="both"/>
        <w:rPr>
          <w:sz w:val="24"/>
          <w:szCs w:val="24"/>
        </w:rPr>
      </w:pPr>
      <w:r w:rsidRPr="00C16BCA">
        <w:rPr>
          <w:sz w:val="24"/>
          <w:szCs w:val="24"/>
        </w:rPr>
        <w:t xml:space="preserve">Согласно оценке </w:t>
      </w:r>
      <w:r w:rsidRPr="00C16BCA">
        <w:rPr>
          <w:b/>
          <w:sz w:val="24"/>
          <w:szCs w:val="24"/>
        </w:rPr>
        <w:t>оборот общественного питания</w:t>
      </w:r>
      <w:r w:rsidRPr="00C16BCA">
        <w:rPr>
          <w:sz w:val="24"/>
          <w:szCs w:val="24"/>
        </w:rPr>
        <w:t xml:space="preserve"> в 2012 году в сопоставимых  ценах снизиться и составить только 91,8% к уровню 2011 года. За период 2013- 2015 годов   оборот общественного питания вырастет на 8,2% и достигнет  в 2015 году 57,6 млн.рублей. Увеличение будет происходить за счет открытия новых предприятий общественного питания:  г.Гатчина, ул.Урицкого 11, здание общественного питания с торговыми помещениями общей площадью 116,6 м.кв (2012г.), ; г.Коммунар, ул.Бумажников, д.7а  ИП Калинин А.В.  1 – этаж - магазин- кулинария общей площадью 100 кв.м,  пивной бар. общей площадью  100 м.кв.;  2 этаж -  ресторан на 80 п.м. (2012г.), г.Гатчина, ул. Красная, д.4  - объект общественного питания общей площадью 1160,0 м.кв. (до 2015г.), п.Сиверский  </w:t>
      </w:r>
      <w:r w:rsidRPr="00C16BCA">
        <w:rPr>
          <w:b/>
          <w:sz w:val="24"/>
          <w:szCs w:val="24"/>
        </w:rPr>
        <w:t xml:space="preserve">- </w:t>
      </w:r>
      <w:r w:rsidRPr="00C16BCA">
        <w:rPr>
          <w:sz w:val="24"/>
          <w:szCs w:val="24"/>
        </w:rPr>
        <w:t xml:space="preserve">строительство кафе-кондитерской (2013-2014год) ИП Головин В.И.; Вырицкое гп </w:t>
      </w:r>
      <w:r w:rsidRPr="00C16BCA">
        <w:rPr>
          <w:b/>
          <w:sz w:val="24"/>
          <w:szCs w:val="24"/>
        </w:rPr>
        <w:t xml:space="preserve"> </w:t>
      </w:r>
      <w:r w:rsidRPr="00C16BCA">
        <w:rPr>
          <w:sz w:val="24"/>
          <w:szCs w:val="24"/>
        </w:rPr>
        <w:t>д. Зайцево  ИП Жукова Н.  -кафе на 24 п.м.(2013год); Сусанинское сп  - строительство кафе на 40 п.м. ИП Ивановой Е.А.;  Кобринское СП</w:t>
      </w:r>
      <w:r w:rsidRPr="00C16BCA">
        <w:rPr>
          <w:b/>
          <w:sz w:val="24"/>
          <w:szCs w:val="24"/>
        </w:rPr>
        <w:t xml:space="preserve"> - </w:t>
      </w:r>
      <w:r w:rsidRPr="00C16BCA">
        <w:rPr>
          <w:sz w:val="24"/>
          <w:szCs w:val="24"/>
        </w:rPr>
        <w:t>реконструкция кафе ИП Ивановой О.Б. и др.</w:t>
      </w:r>
    </w:p>
    <w:p w:rsidR="00064F6F" w:rsidRPr="00C16BCA" w:rsidRDefault="00064F6F" w:rsidP="00B64955">
      <w:pPr>
        <w:ind w:firstLine="708"/>
        <w:jc w:val="both"/>
        <w:rPr>
          <w:sz w:val="24"/>
          <w:szCs w:val="24"/>
        </w:rPr>
      </w:pPr>
      <w:r w:rsidRPr="00C16BCA">
        <w:rPr>
          <w:sz w:val="24"/>
          <w:szCs w:val="24"/>
        </w:rPr>
        <w:t>В настоящее время в общественном питании работают 155 хозяйствующих субъекта. Уровень обеспеченности населения посадочными местами в предприятиях общественного питания при нормативе 40 посадочных мест в расчете на 1000 проживающего населения, фактически по Гатчинскому муниципальному району составляет 112,5%.</w:t>
      </w:r>
    </w:p>
    <w:p w:rsidR="00064F6F" w:rsidRPr="00C16BCA" w:rsidRDefault="00064F6F" w:rsidP="00B64955">
      <w:pPr>
        <w:ind w:firstLine="708"/>
        <w:jc w:val="both"/>
        <w:rPr>
          <w:sz w:val="24"/>
          <w:szCs w:val="24"/>
        </w:rPr>
      </w:pPr>
      <w:r w:rsidRPr="00C16BCA">
        <w:rPr>
          <w:sz w:val="24"/>
          <w:szCs w:val="24"/>
        </w:rPr>
        <w:t>Оптовая торговля осуществляется 44 хозяйствующими субъектами. Общая площадь складских помещений составляет 19006 кв.м. Самими крупными оптовыми предприятиями является ИП Картышов А.Н., ООО «Юг»,  ООО «Гатчинский торговый дом». Численность работающих в сфере оптовой торговле- 618 человек.</w:t>
      </w:r>
    </w:p>
    <w:p w:rsidR="00064F6F" w:rsidRPr="00C16BCA" w:rsidRDefault="00064F6F" w:rsidP="007B54F3">
      <w:pPr>
        <w:jc w:val="both"/>
        <w:rPr>
          <w:sz w:val="24"/>
          <w:szCs w:val="24"/>
        </w:rPr>
      </w:pPr>
      <w:r w:rsidRPr="00C16BCA">
        <w:rPr>
          <w:sz w:val="24"/>
          <w:szCs w:val="24"/>
        </w:rPr>
        <w:t> </w:t>
      </w:r>
      <w:r w:rsidRPr="00C16BCA">
        <w:rPr>
          <w:sz w:val="24"/>
          <w:szCs w:val="24"/>
        </w:rPr>
        <w:tab/>
      </w:r>
      <w:r w:rsidRPr="00C16BCA">
        <w:rPr>
          <w:b/>
          <w:sz w:val="24"/>
          <w:szCs w:val="24"/>
        </w:rPr>
        <w:t>Объем платных услуг</w:t>
      </w:r>
      <w:r w:rsidRPr="00C16BCA">
        <w:rPr>
          <w:sz w:val="24"/>
          <w:szCs w:val="24"/>
        </w:rPr>
        <w:t xml:space="preserve">, оказанных населению, крупными и средними предприятиями, в январе-июне 2012 года составил в действующих ценах 1334,1 млн.рублей, темп роста к соответствующему периоду 2011 года 107,3%. В структуре платных услуг около 80% составляют жилищно-коммунальные услуги. В прогнозируемом периоде  жилищно-коммунальные услуги будут развиваться с учетом строительства и ввода нового жилья. Ожидается  расширение спектра платных услуг, предоставляемых учреждениями бюджетной сферы (образование, культура, спорт), развитие платных медицинских услуг. Сфера бытового обслуживания будет развиваться за счет ввода новых объектов  субъектами малого предпринимательства.  В сфере оказания бытовых услуг населению деятельность осуществляют 378 хозяйствующих субъекта. Из бытовых услуг оказываемых населению 52,6 процентов приходится на ритуальные услуги, 28,2 - на услуги бань и душевых, 11,8 - техническое обслуживание и ремонт автотранспорта. Численность работающих в сфере бытового обслуживания - 1698 человек. </w:t>
      </w:r>
    </w:p>
    <w:p w:rsidR="00064F6F" w:rsidRPr="00C16BCA" w:rsidRDefault="00064F6F" w:rsidP="009B5AE8">
      <w:pPr>
        <w:ind w:firstLine="540"/>
        <w:jc w:val="both"/>
        <w:rPr>
          <w:sz w:val="24"/>
          <w:szCs w:val="24"/>
        </w:rPr>
      </w:pPr>
      <w:r w:rsidRPr="00C16BCA">
        <w:rPr>
          <w:sz w:val="24"/>
          <w:szCs w:val="24"/>
        </w:rPr>
        <w:t xml:space="preserve">По крупным и средним предприятиям и организациям объем услуг в сопоставимых ценах будет расти в пределах  3,5% в год в конце прогнозируемого периода увеличение может составить до 4%. </w:t>
      </w:r>
    </w:p>
    <w:p w:rsidR="00064F6F" w:rsidRPr="00C16BCA" w:rsidRDefault="00064F6F" w:rsidP="00095A55">
      <w:pPr>
        <w:jc w:val="both"/>
        <w:rPr>
          <w:b/>
          <w:sz w:val="24"/>
          <w:szCs w:val="24"/>
        </w:rPr>
      </w:pPr>
      <w:r w:rsidRPr="00C16BCA">
        <w:rPr>
          <w:b/>
          <w:sz w:val="24"/>
          <w:szCs w:val="24"/>
        </w:rPr>
        <w:t xml:space="preserve">    По разделу 9 прогноза  СЭР  отрасли ЖКХ   «Развитие социальной сферы». Показатель - фактический уровень платежей населения за жилое помещение и коммунальные услуги.</w:t>
      </w:r>
    </w:p>
    <w:p w:rsidR="00064F6F" w:rsidRPr="00C16BCA" w:rsidRDefault="00064F6F" w:rsidP="00095A55">
      <w:pPr>
        <w:spacing w:line="218" w:lineRule="auto"/>
        <w:jc w:val="both"/>
        <w:rPr>
          <w:sz w:val="24"/>
          <w:szCs w:val="24"/>
        </w:rPr>
      </w:pPr>
      <w:r w:rsidRPr="00C16BCA">
        <w:rPr>
          <w:sz w:val="24"/>
          <w:szCs w:val="24"/>
        </w:rPr>
        <w:t xml:space="preserve">       В 2011 году процент компенсации населением Гатчинского муниципального района   стоимости ЖКУ  составил 94,0  %, в т.ч. процент компенсации коммунальных услуг  составил  92,5 %,  жилищных услуг –  97,9 %. </w:t>
      </w:r>
    </w:p>
    <w:p w:rsidR="00064F6F" w:rsidRPr="00C16BCA" w:rsidRDefault="00064F6F" w:rsidP="00095A55">
      <w:pPr>
        <w:spacing w:line="218" w:lineRule="auto"/>
        <w:jc w:val="both"/>
        <w:rPr>
          <w:sz w:val="24"/>
          <w:szCs w:val="24"/>
        </w:rPr>
      </w:pPr>
      <w:r w:rsidRPr="00C16BCA">
        <w:rPr>
          <w:sz w:val="24"/>
          <w:szCs w:val="24"/>
        </w:rPr>
        <w:t xml:space="preserve">      Учитывая уровни тарифов на коммунальные ресурсы, установленные для теплоснабжающих предприятий и организаций коммунального комплекса на 2012 год ЛенРТК и ограничение  роста размера платы граждан  за коммунальные  услуги в размере с 01.07 2012 г. не более  8 % к  величине платы граждан за декабрь  2011 г. и с  01.09.2012 г. не более 12 % к величине платы за декабрь 2011 года, процент компенсации населением стоимости ЖКУ  в 2012 году составит 95,5 %.</w:t>
      </w:r>
    </w:p>
    <w:p w:rsidR="00064F6F" w:rsidRPr="00C16BCA" w:rsidRDefault="00064F6F" w:rsidP="00095A55">
      <w:pPr>
        <w:spacing w:line="216" w:lineRule="auto"/>
        <w:jc w:val="both"/>
        <w:rPr>
          <w:sz w:val="24"/>
          <w:szCs w:val="24"/>
        </w:rPr>
      </w:pPr>
      <w:r w:rsidRPr="00C16BCA">
        <w:rPr>
          <w:sz w:val="24"/>
          <w:szCs w:val="24"/>
        </w:rPr>
        <w:t xml:space="preserve">      На дату составления «Прогноза» на 2013 год на уровне РФ не установлены индексы максимально возможного изменения тарифов на услуги организаций коммунального комплекса и теплоснабжающих организаций для субъектов РФ, а также не установлен индекс предельного  роста  размера платы населения за коммунальные услуги.</w:t>
      </w:r>
    </w:p>
    <w:p w:rsidR="00064F6F" w:rsidRPr="00C16BCA" w:rsidRDefault="00064F6F" w:rsidP="00095A55">
      <w:pPr>
        <w:spacing w:line="216" w:lineRule="auto"/>
        <w:jc w:val="both"/>
        <w:rPr>
          <w:sz w:val="24"/>
          <w:szCs w:val="24"/>
        </w:rPr>
      </w:pPr>
      <w:r w:rsidRPr="00C16BCA">
        <w:rPr>
          <w:sz w:val="24"/>
          <w:szCs w:val="24"/>
        </w:rPr>
        <w:t>Поэтому, при расчете данного показателя на 2013 г. учитывались прогнозные уровни тарифов на коммунальные ресурсы, предложенные для установления теплоснабжающим организациям и организациям коммунального комплекса на 2013 г. ЛенРТК и индекс роста платных услуг, установленный по Ленинградской области в Прогнозе социально-экономического развития Ленинградской области на 2013 год в величине 8,3 % к предыдущему году. В этом случае процент компенсации  населением стоимости ЖКУ на 2013 год составит 97,4  %.</w:t>
      </w:r>
    </w:p>
    <w:p w:rsidR="00064F6F" w:rsidRPr="00C16BCA" w:rsidRDefault="00064F6F" w:rsidP="00095A55">
      <w:pPr>
        <w:jc w:val="both"/>
        <w:rPr>
          <w:sz w:val="24"/>
          <w:szCs w:val="24"/>
        </w:rPr>
      </w:pPr>
      <w:r w:rsidRPr="00C16BCA">
        <w:rPr>
          <w:sz w:val="24"/>
          <w:szCs w:val="24"/>
        </w:rPr>
        <w:t>К 2014 г. планируется переход на 100 % оплату населением коммунальных услуг.</w:t>
      </w:r>
    </w:p>
    <w:p w:rsidR="00064F6F" w:rsidRPr="00C16BCA" w:rsidRDefault="00064F6F" w:rsidP="00732872">
      <w:pPr>
        <w:pStyle w:val="Heading3"/>
      </w:pPr>
      <w:bookmarkStart w:id="40" w:name="_Toc335226008"/>
      <w:bookmarkStart w:id="41" w:name="_Toc335229925"/>
      <w:r w:rsidRPr="00C16BCA">
        <w:t>10.ТРАНСПОРТ</w:t>
      </w:r>
      <w:bookmarkEnd w:id="40"/>
      <w:bookmarkEnd w:id="41"/>
    </w:p>
    <w:p w:rsidR="00064F6F" w:rsidRPr="00C16BCA" w:rsidRDefault="00064F6F" w:rsidP="009B5AE8">
      <w:pPr>
        <w:pStyle w:val="BodyText"/>
        <w:ind w:firstLine="540"/>
        <w:jc w:val="both"/>
        <w:rPr>
          <w:color w:val="000000"/>
          <w:sz w:val="24"/>
          <w:szCs w:val="24"/>
        </w:rPr>
      </w:pPr>
      <w:r w:rsidRPr="00C16BCA">
        <w:rPr>
          <w:color w:val="000000"/>
          <w:sz w:val="24"/>
          <w:szCs w:val="24"/>
        </w:rPr>
        <w:t>Ежегодно увеличивается объем  перевозок пассажиров всеми видами транспорта. В 2011 году перевозками пассажиров занималось 12 пассажирских автопредприятий, из них 11 пассажирских и 1 привлеченное юридическое лицо для перевозок по маршрутам общего пользования. Привлечено, также,   191 маршрутных таксомоторов, в том числе 17 автобусов физических лиц. Маршрутная сеть Гатчинского муниципального района насчитывает 55 маршрутов.</w:t>
      </w:r>
    </w:p>
    <w:p w:rsidR="00064F6F" w:rsidRPr="00C16BCA" w:rsidRDefault="00064F6F" w:rsidP="009B5AE8">
      <w:pPr>
        <w:pStyle w:val="BodyText"/>
        <w:ind w:firstLine="540"/>
        <w:jc w:val="both"/>
        <w:rPr>
          <w:color w:val="000000"/>
          <w:sz w:val="24"/>
          <w:szCs w:val="24"/>
        </w:rPr>
      </w:pPr>
      <w:r w:rsidRPr="00C16BCA">
        <w:rPr>
          <w:color w:val="000000"/>
          <w:sz w:val="24"/>
          <w:szCs w:val="24"/>
        </w:rPr>
        <w:t xml:space="preserve">Статистическая информация об объеме перевозок пассажирскими автотранспортными предприятиями с 2011 года отсутствует. Пассажирооборот за  1 полугодие 2011 года – 55572,4 тыс. пассажиро-км. Перевезено пассажиров 2696,8 тыс. человек, что больше, чем в соответствующем периоде 2010 года на 24,4%. </w:t>
      </w:r>
    </w:p>
    <w:p w:rsidR="00064F6F" w:rsidRPr="00C16BCA" w:rsidRDefault="00064F6F" w:rsidP="009B5AE8">
      <w:pPr>
        <w:pStyle w:val="BodyText"/>
        <w:ind w:firstLine="540"/>
        <w:jc w:val="both"/>
        <w:rPr>
          <w:color w:val="000000"/>
          <w:sz w:val="24"/>
          <w:szCs w:val="24"/>
        </w:rPr>
      </w:pPr>
      <w:r w:rsidRPr="00C16BCA">
        <w:rPr>
          <w:color w:val="000000"/>
          <w:sz w:val="24"/>
          <w:szCs w:val="24"/>
        </w:rPr>
        <w:t>Объем перевозок грузов автомобильным транспортом предприятий всех видов деятельности в январе-июне 2012 года составил 316 тыс тонн, что на 34,5% больше, чем за соответствующий период 2011 года.  Увеличение объема услуг, оказываемых автотранспортными организациями, а так же грузоперевозок в 2012 году объясняется приходом на рынок ООО «Транспортная компания «Арис ЛТД», которое с 2012 года отчитывается в группе крупные и средние предприятия и организации.</w:t>
      </w:r>
    </w:p>
    <w:p w:rsidR="00064F6F" w:rsidRPr="00C16BCA" w:rsidRDefault="00064F6F" w:rsidP="009B5AE8">
      <w:pPr>
        <w:pStyle w:val="BodyText"/>
        <w:ind w:firstLine="540"/>
        <w:jc w:val="both"/>
        <w:rPr>
          <w:color w:val="000000"/>
          <w:sz w:val="24"/>
          <w:szCs w:val="24"/>
        </w:rPr>
      </w:pPr>
      <w:r w:rsidRPr="00C16BCA">
        <w:rPr>
          <w:color w:val="000000"/>
          <w:sz w:val="24"/>
          <w:szCs w:val="24"/>
        </w:rPr>
        <w:t>В период до 2015 года ситуация на рынке перевозок существенно не изменится,  объем  грузоперевозок сохранится на уровне, сложившемся в 2012 году.</w:t>
      </w:r>
    </w:p>
    <w:p w:rsidR="00064F6F" w:rsidRPr="00C16BCA" w:rsidRDefault="00064F6F" w:rsidP="00732872">
      <w:pPr>
        <w:pStyle w:val="Heading3"/>
      </w:pPr>
      <w:bookmarkStart w:id="42" w:name="_Toc303089604"/>
      <w:bookmarkStart w:id="43" w:name="_Toc335226009"/>
      <w:bookmarkStart w:id="44" w:name="_Toc335229926"/>
      <w:bookmarkStart w:id="45" w:name="_Toc240686529"/>
      <w:r w:rsidRPr="00C16BCA">
        <w:t>11. РАЗВИТИЕ СОЦИАЛЬНОЙ СФЕРЫ</w:t>
      </w:r>
      <w:bookmarkEnd w:id="42"/>
      <w:bookmarkEnd w:id="43"/>
      <w:bookmarkEnd w:id="44"/>
    </w:p>
    <w:p w:rsidR="00064F6F" w:rsidRPr="00C16BCA" w:rsidRDefault="00064F6F" w:rsidP="00732872">
      <w:pPr>
        <w:pStyle w:val="Heading3"/>
      </w:pPr>
      <w:bookmarkStart w:id="46" w:name="_Toc303089605"/>
      <w:bookmarkStart w:id="47" w:name="_Toc335226010"/>
      <w:bookmarkStart w:id="48" w:name="_Toc335229927"/>
      <w:r w:rsidRPr="00C16BCA">
        <w:t>11.1. ОБРАЗОВАНИЕ</w:t>
      </w:r>
      <w:bookmarkEnd w:id="45"/>
      <w:bookmarkEnd w:id="46"/>
      <w:bookmarkEnd w:id="47"/>
      <w:bookmarkEnd w:id="48"/>
    </w:p>
    <w:p w:rsidR="00064F6F" w:rsidRPr="00C16BCA" w:rsidRDefault="00064F6F" w:rsidP="007C32AB">
      <w:pPr>
        <w:jc w:val="both"/>
        <w:rPr>
          <w:sz w:val="24"/>
          <w:szCs w:val="24"/>
        </w:rPr>
      </w:pPr>
      <w:bookmarkStart w:id="49" w:name="_Toc198546596"/>
      <w:bookmarkStart w:id="50" w:name="_Toc198546709"/>
      <w:bookmarkStart w:id="51" w:name="_Toc240686530"/>
      <w:r w:rsidRPr="00C16BCA">
        <w:rPr>
          <w:sz w:val="24"/>
          <w:szCs w:val="24"/>
        </w:rPr>
        <w:t>В 2012 году система образования Гатчинского муниципального района представлена 103 подведомственными муниципальными образовательными учреждениями:</w:t>
      </w:r>
    </w:p>
    <w:p w:rsidR="00064F6F" w:rsidRPr="00C16BCA" w:rsidRDefault="00064F6F" w:rsidP="007C32AB">
      <w:pPr>
        <w:numPr>
          <w:ilvl w:val="0"/>
          <w:numId w:val="6"/>
        </w:numPr>
        <w:jc w:val="both"/>
        <w:rPr>
          <w:sz w:val="24"/>
          <w:szCs w:val="24"/>
        </w:rPr>
      </w:pPr>
      <w:r w:rsidRPr="00C16BCA">
        <w:rPr>
          <w:sz w:val="24"/>
          <w:szCs w:val="24"/>
        </w:rPr>
        <w:t>Дневные общеобразовательные учреждения (школы) – 37</w:t>
      </w:r>
    </w:p>
    <w:p w:rsidR="00064F6F" w:rsidRPr="00C16BCA" w:rsidRDefault="00064F6F" w:rsidP="007C32AB">
      <w:pPr>
        <w:numPr>
          <w:ilvl w:val="0"/>
          <w:numId w:val="6"/>
        </w:numPr>
        <w:jc w:val="both"/>
        <w:rPr>
          <w:sz w:val="24"/>
          <w:szCs w:val="24"/>
        </w:rPr>
      </w:pPr>
      <w:r w:rsidRPr="00C16BCA">
        <w:rPr>
          <w:sz w:val="24"/>
          <w:szCs w:val="24"/>
        </w:rPr>
        <w:t>Вечерние школы – 2</w:t>
      </w:r>
    </w:p>
    <w:p w:rsidR="00064F6F" w:rsidRPr="00C16BCA" w:rsidRDefault="00064F6F" w:rsidP="007C32AB">
      <w:pPr>
        <w:numPr>
          <w:ilvl w:val="0"/>
          <w:numId w:val="6"/>
        </w:numPr>
        <w:jc w:val="both"/>
        <w:rPr>
          <w:sz w:val="24"/>
          <w:szCs w:val="24"/>
        </w:rPr>
      </w:pPr>
      <w:r w:rsidRPr="00C16BCA">
        <w:rPr>
          <w:sz w:val="24"/>
          <w:szCs w:val="24"/>
        </w:rPr>
        <w:t>Школы-детские сады – 2</w:t>
      </w:r>
    </w:p>
    <w:p w:rsidR="00064F6F" w:rsidRPr="00C16BCA" w:rsidRDefault="00064F6F" w:rsidP="007C32AB">
      <w:pPr>
        <w:numPr>
          <w:ilvl w:val="0"/>
          <w:numId w:val="6"/>
        </w:numPr>
        <w:jc w:val="both"/>
        <w:rPr>
          <w:sz w:val="24"/>
          <w:szCs w:val="24"/>
        </w:rPr>
      </w:pPr>
      <w:r w:rsidRPr="00C16BCA">
        <w:rPr>
          <w:sz w:val="24"/>
          <w:szCs w:val="24"/>
        </w:rPr>
        <w:t>Школа-интернат - 1</w:t>
      </w:r>
    </w:p>
    <w:p w:rsidR="00064F6F" w:rsidRPr="00C16BCA" w:rsidRDefault="00064F6F" w:rsidP="007C32AB">
      <w:pPr>
        <w:numPr>
          <w:ilvl w:val="0"/>
          <w:numId w:val="6"/>
        </w:numPr>
        <w:jc w:val="both"/>
        <w:rPr>
          <w:sz w:val="24"/>
          <w:szCs w:val="24"/>
        </w:rPr>
      </w:pPr>
      <w:r w:rsidRPr="00C16BCA">
        <w:rPr>
          <w:sz w:val="24"/>
          <w:szCs w:val="24"/>
        </w:rPr>
        <w:t>Дошкольные образовательные учреждения - 48</w:t>
      </w:r>
    </w:p>
    <w:p w:rsidR="00064F6F" w:rsidRPr="00C16BCA" w:rsidRDefault="00064F6F" w:rsidP="007C32AB">
      <w:pPr>
        <w:numPr>
          <w:ilvl w:val="0"/>
          <w:numId w:val="6"/>
        </w:numPr>
        <w:jc w:val="both"/>
        <w:rPr>
          <w:sz w:val="24"/>
          <w:szCs w:val="24"/>
        </w:rPr>
      </w:pPr>
      <w:r w:rsidRPr="00C16BCA">
        <w:rPr>
          <w:sz w:val="24"/>
          <w:szCs w:val="24"/>
        </w:rPr>
        <w:t>Учреждения дополнительного образования – 11</w:t>
      </w:r>
    </w:p>
    <w:p w:rsidR="00064F6F" w:rsidRPr="00C16BCA" w:rsidRDefault="00064F6F" w:rsidP="007C32AB">
      <w:pPr>
        <w:numPr>
          <w:ilvl w:val="0"/>
          <w:numId w:val="6"/>
        </w:numPr>
        <w:jc w:val="both"/>
        <w:rPr>
          <w:sz w:val="24"/>
          <w:szCs w:val="24"/>
        </w:rPr>
      </w:pPr>
      <w:r w:rsidRPr="00C16BCA">
        <w:rPr>
          <w:sz w:val="24"/>
          <w:szCs w:val="24"/>
        </w:rPr>
        <w:t>Детский дом -1</w:t>
      </w:r>
    </w:p>
    <w:p w:rsidR="00064F6F" w:rsidRPr="00C16BCA" w:rsidRDefault="00064F6F" w:rsidP="00315833">
      <w:pPr>
        <w:spacing w:line="360" w:lineRule="auto"/>
        <w:jc w:val="both"/>
        <w:rPr>
          <w:sz w:val="24"/>
          <w:szCs w:val="24"/>
        </w:rPr>
      </w:pPr>
      <w:r w:rsidRPr="00C16BCA">
        <w:rPr>
          <w:sz w:val="24"/>
          <w:szCs w:val="24"/>
        </w:rPr>
        <w:tab/>
        <w:t>Кроме муниципальных образовательных учреждений, в сеть образовательных учреждений включается:</w:t>
      </w:r>
    </w:p>
    <w:p w:rsidR="00064F6F" w:rsidRPr="00C16BCA" w:rsidRDefault="00064F6F" w:rsidP="007C32AB">
      <w:pPr>
        <w:numPr>
          <w:ilvl w:val="0"/>
          <w:numId w:val="10"/>
        </w:numPr>
        <w:jc w:val="both"/>
        <w:rPr>
          <w:sz w:val="24"/>
          <w:szCs w:val="24"/>
        </w:rPr>
      </w:pPr>
      <w:r w:rsidRPr="00C16BCA">
        <w:rPr>
          <w:sz w:val="24"/>
          <w:szCs w:val="24"/>
        </w:rPr>
        <w:t>в системе дошкольного образования: 2 ведомственных детских сада и 1 негосударственное учреждение  дошкольного образования.</w:t>
      </w:r>
    </w:p>
    <w:p w:rsidR="00064F6F" w:rsidRPr="00C16BCA" w:rsidRDefault="00064F6F" w:rsidP="007C32AB">
      <w:pPr>
        <w:numPr>
          <w:ilvl w:val="0"/>
          <w:numId w:val="10"/>
        </w:numPr>
        <w:jc w:val="both"/>
        <w:rPr>
          <w:sz w:val="24"/>
          <w:szCs w:val="24"/>
        </w:rPr>
      </w:pPr>
      <w:r w:rsidRPr="00C16BCA">
        <w:rPr>
          <w:sz w:val="24"/>
          <w:szCs w:val="24"/>
        </w:rPr>
        <w:t>в системе общего образования: 3 негосударственные (частные) школы.</w:t>
      </w:r>
    </w:p>
    <w:p w:rsidR="00064F6F" w:rsidRPr="00C16BCA" w:rsidRDefault="00064F6F" w:rsidP="007C32AB">
      <w:pPr>
        <w:numPr>
          <w:ilvl w:val="0"/>
          <w:numId w:val="11"/>
        </w:numPr>
        <w:jc w:val="both"/>
        <w:rPr>
          <w:b/>
          <w:sz w:val="24"/>
          <w:szCs w:val="24"/>
        </w:rPr>
      </w:pPr>
      <w:r w:rsidRPr="00C16BCA">
        <w:rPr>
          <w:b/>
          <w:sz w:val="24"/>
          <w:szCs w:val="24"/>
        </w:rPr>
        <w:t>Развитие социальной сферы</w:t>
      </w:r>
    </w:p>
    <w:p w:rsidR="00064F6F" w:rsidRPr="00C16BCA" w:rsidRDefault="00064F6F" w:rsidP="007C32AB">
      <w:pPr>
        <w:jc w:val="both"/>
        <w:rPr>
          <w:sz w:val="24"/>
          <w:szCs w:val="24"/>
        </w:rPr>
      </w:pPr>
      <w:r w:rsidRPr="00C16BCA">
        <w:rPr>
          <w:sz w:val="24"/>
          <w:szCs w:val="24"/>
        </w:rPr>
        <w:tab/>
        <w:t xml:space="preserve">Численность учащихся в социально-экономическом прогнозе указана с учетом государственных, муниципальных, ведомственных и частных учреждений. </w:t>
      </w:r>
    </w:p>
    <w:p w:rsidR="00064F6F" w:rsidRPr="00C16BCA" w:rsidRDefault="00064F6F" w:rsidP="007C32AB">
      <w:pPr>
        <w:jc w:val="both"/>
        <w:rPr>
          <w:b/>
          <w:sz w:val="24"/>
          <w:szCs w:val="24"/>
        </w:rPr>
      </w:pPr>
      <w:r w:rsidRPr="00C16BCA">
        <w:rPr>
          <w:b/>
          <w:sz w:val="24"/>
          <w:szCs w:val="24"/>
        </w:rPr>
        <w:t>Дошкольное образование (увеличение контингента):</w:t>
      </w:r>
    </w:p>
    <w:p w:rsidR="00064F6F" w:rsidRPr="00C16BCA" w:rsidRDefault="00064F6F" w:rsidP="007C32AB">
      <w:pPr>
        <w:jc w:val="both"/>
        <w:rPr>
          <w:sz w:val="24"/>
          <w:szCs w:val="24"/>
        </w:rPr>
      </w:pPr>
      <w:r w:rsidRPr="00C16BCA">
        <w:rPr>
          <w:sz w:val="24"/>
          <w:szCs w:val="24"/>
        </w:rPr>
        <w:tab/>
        <w:t>Для обеспечения доступного качественного дошкольного образования осуществляется работа по увеличению охвата детей дошкольными образовательными учреждениями.</w:t>
      </w:r>
    </w:p>
    <w:p w:rsidR="00064F6F" w:rsidRPr="00C16BCA" w:rsidRDefault="00064F6F" w:rsidP="007C32AB">
      <w:pPr>
        <w:jc w:val="both"/>
        <w:rPr>
          <w:sz w:val="24"/>
          <w:szCs w:val="24"/>
        </w:rPr>
      </w:pPr>
      <w:r w:rsidRPr="00C16BCA">
        <w:rPr>
          <w:sz w:val="24"/>
          <w:szCs w:val="24"/>
        </w:rPr>
        <w:tab/>
        <w:t xml:space="preserve">В целях сокращения очереди в дошкольных учреждениях  и увеличения количества мест в ДОУ запланированы следующие мероприятия:      </w:t>
      </w:r>
    </w:p>
    <w:p w:rsidR="00064F6F" w:rsidRPr="00C16BCA" w:rsidRDefault="00064F6F" w:rsidP="007C32AB">
      <w:pPr>
        <w:jc w:val="both"/>
        <w:rPr>
          <w:b/>
          <w:sz w:val="24"/>
          <w:szCs w:val="24"/>
        </w:rPr>
      </w:pPr>
      <w:r w:rsidRPr="00C16BCA">
        <w:rPr>
          <w:b/>
          <w:sz w:val="24"/>
          <w:szCs w:val="24"/>
        </w:rPr>
        <w:t>С 01.09.2012 года:</w:t>
      </w:r>
    </w:p>
    <w:p w:rsidR="00064F6F" w:rsidRPr="00C16BCA" w:rsidRDefault="00064F6F" w:rsidP="007C32AB">
      <w:pPr>
        <w:jc w:val="both"/>
        <w:rPr>
          <w:sz w:val="24"/>
          <w:szCs w:val="24"/>
        </w:rPr>
      </w:pPr>
      <w:r w:rsidRPr="00C16BCA">
        <w:rPr>
          <w:sz w:val="24"/>
          <w:szCs w:val="24"/>
        </w:rPr>
        <w:t>Открытие дополнительных групп в следующих детских садах, за счет освобождения помещений:</w:t>
      </w:r>
    </w:p>
    <w:p w:rsidR="00064F6F" w:rsidRPr="00C16BCA" w:rsidRDefault="00064F6F" w:rsidP="007C32AB">
      <w:pPr>
        <w:jc w:val="both"/>
        <w:rPr>
          <w:sz w:val="24"/>
          <w:szCs w:val="24"/>
        </w:rPr>
      </w:pPr>
      <w:r w:rsidRPr="00C16BCA">
        <w:rPr>
          <w:sz w:val="24"/>
          <w:szCs w:val="24"/>
        </w:rPr>
        <w:t>«Детский сад № 14» - 3 группы на 60 детей;</w:t>
      </w:r>
    </w:p>
    <w:p w:rsidR="00064F6F" w:rsidRPr="00C16BCA" w:rsidRDefault="00064F6F" w:rsidP="007C32AB">
      <w:pPr>
        <w:jc w:val="both"/>
        <w:rPr>
          <w:sz w:val="24"/>
          <w:szCs w:val="24"/>
        </w:rPr>
      </w:pPr>
      <w:r w:rsidRPr="00C16BCA">
        <w:rPr>
          <w:sz w:val="24"/>
          <w:szCs w:val="24"/>
        </w:rPr>
        <w:t>«Детский сад № 17»  - 3 группы на 60 детей;</w:t>
      </w:r>
    </w:p>
    <w:p w:rsidR="00064F6F" w:rsidRPr="00C16BCA" w:rsidRDefault="00064F6F" w:rsidP="007C32AB">
      <w:pPr>
        <w:jc w:val="both"/>
        <w:rPr>
          <w:sz w:val="24"/>
          <w:szCs w:val="24"/>
        </w:rPr>
      </w:pPr>
      <w:r w:rsidRPr="00C16BCA">
        <w:rPr>
          <w:sz w:val="24"/>
          <w:szCs w:val="24"/>
        </w:rPr>
        <w:t>«Детский сад № 28»  - 1 группа на 20 детей;</w:t>
      </w:r>
    </w:p>
    <w:p w:rsidR="00064F6F" w:rsidRPr="00C16BCA" w:rsidRDefault="00064F6F" w:rsidP="007C32AB">
      <w:pPr>
        <w:jc w:val="both"/>
        <w:rPr>
          <w:sz w:val="24"/>
          <w:szCs w:val="24"/>
        </w:rPr>
      </w:pPr>
      <w:r w:rsidRPr="00C16BCA">
        <w:rPr>
          <w:sz w:val="24"/>
          <w:szCs w:val="24"/>
        </w:rPr>
        <w:t>«Детский сад № 11»  - 1 группа на 20 детей;</w:t>
      </w:r>
    </w:p>
    <w:p w:rsidR="00064F6F" w:rsidRPr="00C16BCA" w:rsidRDefault="00064F6F" w:rsidP="007C32AB">
      <w:pPr>
        <w:jc w:val="both"/>
        <w:rPr>
          <w:b/>
          <w:i/>
          <w:sz w:val="24"/>
          <w:szCs w:val="24"/>
        </w:rPr>
      </w:pPr>
      <w:r w:rsidRPr="00C16BCA">
        <w:rPr>
          <w:b/>
          <w:i/>
          <w:sz w:val="24"/>
          <w:szCs w:val="24"/>
        </w:rPr>
        <w:t>Ввод в эксплуатацию нового детского сада в микрорайоне Аэродром – 15 групп на 280 мест.</w:t>
      </w:r>
    </w:p>
    <w:p w:rsidR="00064F6F" w:rsidRPr="00C16BCA" w:rsidRDefault="00064F6F" w:rsidP="007C32AB">
      <w:pPr>
        <w:jc w:val="both"/>
        <w:rPr>
          <w:b/>
          <w:sz w:val="24"/>
          <w:szCs w:val="24"/>
          <w:u w:val="single"/>
        </w:rPr>
      </w:pPr>
      <w:r w:rsidRPr="00C16BCA">
        <w:rPr>
          <w:b/>
          <w:sz w:val="24"/>
          <w:szCs w:val="24"/>
          <w:u w:val="single"/>
        </w:rPr>
        <w:t>ВСЕГО в 2012 году – 23 группы на 440 мест.</w:t>
      </w:r>
    </w:p>
    <w:p w:rsidR="00064F6F" w:rsidRPr="00C16BCA" w:rsidRDefault="00064F6F" w:rsidP="007C32AB">
      <w:pPr>
        <w:jc w:val="both"/>
        <w:rPr>
          <w:b/>
          <w:sz w:val="24"/>
          <w:szCs w:val="24"/>
        </w:rPr>
      </w:pPr>
      <w:r w:rsidRPr="00C16BCA">
        <w:rPr>
          <w:b/>
          <w:sz w:val="24"/>
          <w:szCs w:val="24"/>
        </w:rPr>
        <w:t>2013 год:</w:t>
      </w:r>
    </w:p>
    <w:p w:rsidR="00064F6F" w:rsidRPr="00C16BCA" w:rsidRDefault="00064F6F" w:rsidP="007C32AB">
      <w:pPr>
        <w:jc w:val="both"/>
        <w:rPr>
          <w:sz w:val="24"/>
          <w:szCs w:val="24"/>
        </w:rPr>
      </w:pPr>
      <w:r w:rsidRPr="00C16BCA">
        <w:rPr>
          <w:sz w:val="24"/>
          <w:szCs w:val="24"/>
        </w:rPr>
        <w:t>Открытие дополнительных групп в детских садах:</w:t>
      </w:r>
    </w:p>
    <w:p w:rsidR="00064F6F" w:rsidRPr="00C16BCA" w:rsidRDefault="00064F6F" w:rsidP="007C32AB">
      <w:pPr>
        <w:jc w:val="both"/>
        <w:rPr>
          <w:sz w:val="24"/>
          <w:szCs w:val="24"/>
        </w:rPr>
      </w:pPr>
      <w:r w:rsidRPr="00C16BCA">
        <w:rPr>
          <w:sz w:val="24"/>
          <w:szCs w:val="24"/>
        </w:rPr>
        <w:t>«Детский сад № 2» - 1 группа на 20 детей;</w:t>
      </w:r>
    </w:p>
    <w:p w:rsidR="00064F6F" w:rsidRPr="00C16BCA" w:rsidRDefault="00064F6F" w:rsidP="007C32AB">
      <w:pPr>
        <w:jc w:val="both"/>
        <w:rPr>
          <w:sz w:val="24"/>
          <w:szCs w:val="24"/>
        </w:rPr>
      </w:pPr>
      <w:r w:rsidRPr="00C16BCA">
        <w:rPr>
          <w:sz w:val="24"/>
          <w:szCs w:val="24"/>
        </w:rPr>
        <w:t>«Детский сад № 6»  - 1 группа на 20 детей;</w:t>
      </w:r>
    </w:p>
    <w:p w:rsidR="00064F6F" w:rsidRPr="00C16BCA" w:rsidRDefault="00064F6F" w:rsidP="007C32AB">
      <w:pPr>
        <w:jc w:val="both"/>
        <w:rPr>
          <w:sz w:val="24"/>
          <w:szCs w:val="24"/>
        </w:rPr>
      </w:pPr>
      <w:r w:rsidRPr="00C16BCA">
        <w:rPr>
          <w:sz w:val="24"/>
          <w:szCs w:val="24"/>
        </w:rPr>
        <w:t>«Детский сад № 7»  - 1 группа на 20 детей;</w:t>
      </w:r>
    </w:p>
    <w:p w:rsidR="00064F6F" w:rsidRPr="00C16BCA" w:rsidRDefault="00064F6F" w:rsidP="007C32AB">
      <w:pPr>
        <w:jc w:val="both"/>
        <w:rPr>
          <w:sz w:val="24"/>
          <w:szCs w:val="24"/>
        </w:rPr>
      </w:pPr>
      <w:r w:rsidRPr="00C16BCA">
        <w:rPr>
          <w:sz w:val="24"/>
          <w:szCs w:val="24"/>
        </w:rPr>
        <w:t>«Детский сад № 61»  - 1 группа на 20 детей;</w:t>
      </w:r>
    </w:p>
    <w:p w:rsidR="00064F6F" w:rsidRPr="00C16BCA" w:rsidRDefault="00064F6F" w:rsidP="007C32AB">
      <w:pPr>
        <w:jc w:val="both"/>
        <w:rPr>
          <w:sz w:val="24"/>
          <w:szCs w:val="24"/>
        </w:rPr>
      </w:pPr>
      <w:r w:rsidRPr="00C16BCA">
        <w:rPr>
          <w:sz w:val="24"/>
          <w:szCs w:val="24"/>
        </w:rPr>
        <w:t>«Детский сад № 15»  - 1 группа на 20 детей;</w:t>
      </w:r>
    </w:p>
    <w:p w:rsidR="00064F6F" w:rsidRPr="00C16BCA" w:rsidRDefault="00064F6F" w:rsidP="007C32AB">
      <w:pPr>
        <w:jc w:val="both"/>
        <w:rPr>
          <w:sz w:val="24"/>
          <w:szCs w:val="24"/>
        </w:rPr>
      </w:pPr>
      <w:r w:rsidRPr="00C16BCA">
        <w:rPr>
          <w:sz w:val="24"/>
          <w:szCs w:val="24"/>
        </w:rPr>
        <w:t>«Детский сад № 19»  - 1 группа на 20 детей;</w:t>
      </w:r>
    </w:p>
    <w:p w:rsidR="00064F6F" w:rsidRPr="00C16BCA" w:rsidRDefault="00064F6F" w:rsidP="007C32AB">
      <w:pPr>
        <w:jc w:val="both"/>
        <w:rPr>
          <w:sz w:val="24"/>
          <w:szCs w:val="24"/>
        </w:rPr>
      </w:pPr>
      <w:r w:rsidRPr="00C16BCA">
        <w:rPr>
          <w:sz w:val="24"/>
          <w:szCs w:val="24"/>
        </w:rPr>
        <w:t>«Детский сад № 21»  - 2 группы на 40 детей;</w:t>
      </w:r>
    </w:p>
    <w:p w:rsidR="00064F6F" w:rsidRPr="00C16BCA" w:rsidRDefault="00064F6F" w:rsidP="007C32AB">
      <w:pPr>
        <w:jc w:val="both"/>
        <w:rPr>
          <w:sz w:val="24"/>
          <w:szCs w:val="24"/>
        </w:rPr>
      </w:pPr>
      <w:r w:rsidRPr="00C16BCA">
        <w:rPr>
          <w:sz w:val="24"/>
          <w:szCs w:val="24"/>
        </w:rPr>
        <w:t>«Детский сад № 30»  - 1 группа на 20 детей;</w:t>
      </w:r>
    </w:p>
    <w:p w:rsidR="00064F6F" w:rsidRPr="00C16BCA" w:rsidRDefault="00064F6F" w:rsidP="007C32AB">
      <w:pPr>
        <w:jc w:val="both"/>
        <w:rPr>
          <w:sz w:val="24"/>
          <w:szCs w:val="24"/>
        </w:rPr>
      </w:pPr>
      <w:r w:rsidRPr="00C16BCA">
        <w:rPr>
          <w:sz w:val="24"/>
          <w:szCs w:val="24"/>
        </w:rPr>
        <w:t>«Детский сад № 32»  - 2 группы на 40 детей;</w:t>
      </w:r>
    </w:p>
    <w:p w:rsidR="00064F6F" w:rsidRPr="00C16BCA" w:rsidRDefault="00064F6F" w:rsidP="007C32AB">
      <w:pPr>
        <w:jc w:val="both"/>
        <w:rPr>
          <w:sz w:val="24"/>
          <w:szCs w:val="24"/>
        </w:rPr>
      </w:pPr>
      <w:r w:rsidRPr="00C16BCA">
        <w:rPr>
          <w:sz w:val="24"/>
          <w:szCs w:val="24"/>
        </w:rPr>
        <w:t>«Детский сад № 53»  - 2 группы на 40 детей;</w:t>
      </w:r>
    </w:p>
    <w:p w:rsidR="00064F6F" w:rsidRPr="00C16BCA" w:rsidRDefault="00064F6F" w:rsidP="007C32AB">
      <w:pPr>
        <w:jc w:val="both"/>
        <w:rPr>
          <w:sz w:val="24"/>
          <w:szCs w:val="24"/>
        </w:rPr>
      </w:pPr>
      <w:r w:rsidRPr="00C16BCA">
        <w:rPr>
          <w:sz w:val="24"/>
          <w:szCs w:val="24"/>
        </w:rPr>
        <w:t>«Детский сад № 36»  - 1 группа на 20 детей;</w:t>
      </w:r>
    </w:p>
    <w:p w:rsidR="00064F6F" w:rsidRPr="00C16BCA" w:rsidRDefault="00064F6F" w:rsidP="007C32AB">
      <w:pPr>
        <w:jc w:val="both"/>
        <w:rPr>
          <w:sz w:val="24"/>
          <w:szCs w:val="24"/>
        </w:rPr>
      </w:pPr>
      <w:r w:rsidRPr="00C16BCA">
        <w:rPr>
          <w:sz w:val="24"/>
          <w:szCs w:val="24"/>
        </w:rPr>
        <w:t>«Детский сад № 41»  - 2 группы на 40 детей;</w:t>
      </w:r>
    </w:p>
    <w:p w:rsidR="00064F6F" w:rsidRPr="00C16BCA" w:rsidRDefault="00064F6F" w:rsidP="007C32AB">
      <w:pPr>
        <w:jc w:val="both"/>
        <w:rPr>
          <w:sz w:val="24"/>
          <w:szCs w:val="24"/>
        </w:rPr>
      </w:pPr>
      <w:r w:rsidRPr="00C16BCA">
        <w:rPr>
          <w:sz w:val="24"/>
          <w:szCs w:val="24"/>
        </w:rPr>
        <w:t>«Детский сад № 47»  - 1 группа на 20 детей;</w:t>
      </w:r>
    </w:p>
    <w:p w:rsidR="00064F6F" w:rsidRPr="00C16BCA" w:rsidRDefault="00064F6F" w:rsidP="007C32AB">
      <w:pPr>
        <w:jc w:val="both"/>
        <w:rPr>
          <w:sz w:val="24"/>
          <w:szCs w:val="24"/>
        </w:rPr>
      </w:pPr>
      <w:r w:rsidRPr="00C16BCA">
        <w:rPr>
          <w:sz w:val="24"/>
          <w:szCs w:val="24"/>
        </w:rPr>
        <w:t>«Детский сад № 48»  - 1 группа на 20 детей;</w:t>
      </w:r>
    </w:p>
    <w:p w:rsidR="00064F6F" w:rsidRPr="00C16BCA" w:rsidRDefault="00064F6F" w:rsidP="007C32AB">
      <w:pPr>
        <w:jc w:val="both"/>
        <w:rPr>
          <w:sz w:val="24"/>
          <w:szCs w:val="24"/>
        </w:rPr>
      </w:pPr>
      <w:r w:rsidRPr="00C16BCA">
        <w:rPr>
          <w:sz w:val="24"/>
          <w:szCs w:val="24"/>
        </w:rPr>
        <w:t>«Белогорская нач.школа-детский сад» - 1 группа на 20 детей;</w:t>
      </w:r>
    </w:p>
    <w:p w:rsidR="00064F6F" w:rsidRPr="00C16BCA" w:rsidRDefault="00064F6F" w:rsidP="007C32AB">
      <w:pPr>
        <w:jc w:val="both"/>
        <w:rPr>
          <w:sz w:val="24"/>
          <w:szCs w:val="24"/>
        </w:rPr>
      </w:pPr>
      <w:r w:rsidRPr="00C16BCA">
        <w:rPr>
          <w:sz w:val="24"/>
          <w:szCs w:val="24"/>
        </w:rPr>
        <w:t>«Детский сад № 1»  - 1 группа на 20 детей;</w:t>
      </w:r>
    </w:p>
    <w:p w:rsidR="00064F6F" w:rsidRPr="00C16BCA" w:rsidRDefault="00064F6F" w:rsidP="007C32AB">
      <w:pPr>
        <w:jc w:val="both"/>
        <w:rPr>
          <w:sz w:val="24"/>
          <w:szCs w:val="24"/>
        </w:rPr>
      </w:pPr>
      <w:r w:rsidRPr="00C16BCA">
        <w:rPr>
          <w:sz w:val="24"/>
          <w:szCs w:val="24"/>
        </w:rPr>
        <w:t>«Детский сад № 9»  - 1 группа на 20 детей;</w:t>
      </w:r>
    </w:p>
    <w:p w:rsidR="00064F6F" w:rsidRPr="00C16BCA" w:rsidRDefault="00064F6F" w:rsidP="007C32AB">
      <w:pPr>
        <w:jc w:val="both"/>
        <w:rPr>
          <w:sz w:val="24"/>
          <w:szCs w:val="24"/>
        </w:rPr>
      </w:pPr>
      <w:r w:rsidRPr="00C16BCA">
        <w:rPr>
          <w:sz w:val="24"/>
          <w:szCs w:val="24"/>
        </w:rPr>
        <w:t>«Детский сад № 10»  - 1 группа на 20 детей;</w:t>
      </w:r>
    </w:p>
    <w:p w:rsidR="00064F6F" w:rsidRPr="00C16BCA" w:rsidRDefault="00064F6F" w:rsidP="007C32AB">
      <w:pPr>
        <w:jc w:val="both"/>
        <w:rPr>
          <w:sz w:val="24"/>
          <w:szCs w:val="24"/>
        </w:rPr>
      </w:pPr>
      <w:r w:rsidRPr="00C16BCA">
        <w:rPr>
          <w:sz w:val="24"/>
          <w:szCs w:val="24"/>
        </w:rPr>
        <w:t>«Детский сад № 18»  - 1 группа на 20 детей;</w:t>
      </w:r>
    </w:p>
    <w:p w:rsidR="00064F6F" w:rsidRPr="00C16BCA" w:rsidRDefault="00064F6F" w:rsidP="007C32AB">
      <w:pPr>
        <w:jc w:val="both"/>
        <w:rPr>
          <w:sz w:val="24"/>
          <w:szCs w:val="24"/>
        </w:rPr>
      </w:pPr>
      <w:r w:rsidRPr="00C16BCA">
        <w:rPr>
          <w:sz w:val="24"/>
          <w:szCs w:val="24"/>
        </w:rPr>
        <w:t>«Детский сад № 23»  - 2 группы на 40 детей;</w:t>
      </w:r>
    </w:p>
    <w:p w:rsidR="00064F6F" w:rsidRPr="00C16BCA" w:rsidRDefault="00064F6F" w:rsidP="007C32AB">
      <w:pPr>
        <w:jc w:val="both"/>
        <w:rPr>
          <w:sz w:val="24"/>
          <w:szCs w:val="24"/>
        </w:rPr>
      </w:pPr>
      <w:r w:rsidRPr="00C16BCA">
        <w:rPr>
          <w:sz w:val="24"/>
          <w:szCs w:val="24"/>
        </w:rPr>
        <w:t>«Детский сад № 26»  - 1 группа на 20 детей;</w:t>
      </w:r>
    </w:p>
    <w:p w:rsidR="00064F6F" w:rsidRPr="00C16BCA" w:rsidRDefault="00064F6F" w:rsidP="007C32AB">
      <w:pPr>
        <w:jc w:val="both"/>
        <w:rPr>
          <w:sz w:val="24"/>
          <w:szCs w:val="24"/>
        </w:rPr>
      </w:pPr>
      <w:r w:rsidRPr="00C16BCA">
        <w:rPr>
          <w:sz w:val="24"/>
          <w:szCs w:val="24"/>
        </w:rPr>
        <w:t>«Детский сад № 42»  - 5 групп на 100 детей;</w:t>
      </w:r>
    </w:p>
    <w:p w:rsidR="00064F6F" w:rsidRPr="00C16BCA" w:rsidRDefault="00064F6F" w:rsidP="007C32AB">
      <w:pPr>
        <w:jc w:val="both"/>
        <w:rPr>
          <w:sz w:val="24"/>
          <w:szCs w:val="24"/>
        </w:rPr>
      </w:pPr>
      <w:r w:rsidRPr="00C16BCA">
        <w:rPr>
          <w:sz w:val="24"/>
          <w:szCs w:val="24"/>
        </w:rPr>
        <w:t>«Детский сад № 35»  - 1 группа на 20 детей;</w:t>
      </w:r>
    </w:p>
    <w:p w:rsidR="00064F6F" w:rsidRPr="00C16BCA" w:rsidRDefault="00064F6F" w:rsidP="007C32AB">
      <w:pPr>
        <w:jc w:val="both"/>
        <w:rPr>
          <w:sz w:val="24"/>
          <w:szCs w:val="24"/>
        </w:rPr>
      </w:pPr>
      <w:r w:rsidRPr="00C16BCA">
        <w:rPr>
          <w:sz w:val="24"/>
          <w:szCs w:val="24"/>
        </w:rPr>
        <w:t>«Детский сад № 38»  - 1 группа на 20 детей;</w:t>
      </w:r>
    </w:p>
    <w:p w:rsidR="00064F6F" w:rsidRPr="00C16BCA" w:rsidRDefault="00064F6F" w:rsidP="007C32AB">
      <w:pPr>
        <w:jc w:val="both"/>
        <w:rPr>
          <w:sz w:val="24"/>
          <w:szCs w:val="24"/>
        </w:rPr>
      </w:pPr>
    </w:p>
    <w:p w:rsidR="00064F6F" w:rsidRPr="00C16BCA" w:rsidRDefault="00064F6F" w:rsidP="007C32AB">
      <w:pPr>
        <w:jc w:val="both"/>
        <w:rPr>
          <w:b/>
          <w:sz w:val="24"/>
          <w:szCs w:val="24"/>
          <w:u w:val="single"/>
        </w:rPr>
      </w:pPr>
      <w:r w:rsidRPr="00C16BCA">
        <w:rPr>
          <w:b/>
          <w:sz w:val="24"/>
          <w:szCs w:val="24"/>
          <w:u w:val="single"/>
        </w:rPr>
        <w:t>ВСЕГО в 2013 году – 33 группы на 660 мест.</w:t>
      </w:r>
    </w:p>
    <w:p w:rsidR="00064F6F" w:rsidRPr="00C16BCA" w:rsidRDefault="00064F6F" w:rsidP="007C32AB">
      <w:pPr>
        <w:jc w:val="both"/>
        <w:rPr>
          <w:b/>
          <w:i/>
          <w:shadow/>
          <w:sz w:val="24"/>
          <w:szCs w:val="24"/>
        </w:rPr>
      </w:pPr>
      <w:r w:rsidRPr="00C16BCA">
        <w:rPr>
          <w:b/>
          <w:i/>
          <w:shadow/>
          <w:sz w:val="24"/>
          <w:szCs w:val="24"/>
        </w:rPr>
        <w:t>Всего за 2012/2013 учебный год планируется открыть 56 групп на 1100 мест.</w:t>
      </w:r>
    </w:p>
    <w:p w:rsidR="00064F6F" w:rsidRPr="00C16BCA" w:rsidRDefault="00064F6F" w:rsidP="007C32AB">
      <w:pPr>
        <w:jc w:val="both"/>
        <w:rPr>
          <w:b/>
          <w:sz w:val="24"/>
          <w:szCs w:val="24"/>
        </w:rPr>
      </w:pPr>
      <w:r w:rsidRPr="00C16BCA">
        <w:rPr>
          <w:b/>
          <w:sz w:val="24"/>
          <w:szCs w:val="24"/>
        </w:rPr>
        <w:t>Прогноз на 2014 год:</w:t>
      </w:r>
    </w:p>
    <w:p w:rsidR="00064F6F" w:rsidRPr="00C16BCA" w:rsidRDefault="00064F6F" w:rsidP="007C32AB">
      <w:pPr>
        <w:jc w:val="both"/>
        <w:rPr>
          <w:sz w:val="24"/>
          <w:szCs w:val="24"/>
        </w:rPr>
      </w:pPr>
      <w:r w:rsidRPr="00C16BCA">
        <w:rPr>
          <w:sz w:val="24"/>
          <w:szCs w:val="24"/>
        </w:rPr>
        <w:t>Открытие дополнительных групп в детских садах:</w:t>
      </w:r>
    </w:p>
    <w:p w:rsidR="00064F6F" w:rsidRPr="00C16BCA" w:rsidRDefault="00064F6F" w:rsidP="007C32AB">
      <w:pPr>
        <w:jc w:val="both"/>
        <w:rPr>
          <w:sz w:val="24"/>
          <w:szCs w:val="24"/>
        </w:rPr>
      </w:pPr>
      <w:r w:rsidRPr="00C16BCA">
        <w:rPr>
          <w:sz w:val="24"/>
          <w:szCs w:val="24"/>
        </w:rPr>
        <w:t>«Детский сад № 44» - 1 группа на 20 детей;</w:t>
      </w:r>
    </w:p>
    <w:p w:rsidR="00064F6F" w:rsidRPr="00C16BCA" w:rsidRDefault="00064F6F" w:rsidP="007C32AB">
      <w:pPr>
        <w:jc w:val="both"/>
        <w:rPr>
          <w:sz w:val="24"/>
          <w:szCs w:val="24"/>
        </w:rPr>
      </w:pPr>
      <w:r w:rsidRPr="00C16BCA">
        <w:rPr>
          <w:sz w:val="24"/>
          <w:szCs w:val="24"/>
        </w:rPr>
        <w:t>«Детский сад № 8» - 1 группа на 20 детей;</w:t>
      </w:r>
    </w:p>
    <w:p w:rsidR="00064F6F" w:rsidRPr="00C16BCA" w:rsidRDefault="00064F6F" w:rsidP="007C32AB">
      <w:pPr>
        <w:jc w:val="both"/>
        <w:rPr>
          <w:sz w:val="24"/>
          <w:szCs w:val="24"/>
        </w:rPr>
      </w:pPr>
      <w:r w:rsidRPr="00C16BCA">
        <w:rPr>
          <w:sz w:val="24"/>
          <w:szCs w:val="24"/>
        </w:rPr>
        <w:t>«Детский сад № 24» - 1 группа на 20 детей;</w:t>
      </w:r>
    </w:p>
    <w:p w:rsidR="00064F6F" w:rsidRPr="00C16BCA" w:rsidRDefault="00064F6F" w:rsidP="007C32AB">
      <w:pPr>
        <w:jc w:val="both"/>
        <w:rPr>
          <w:sz w:val="24"/>
          <w:szCs w:val="24"/>
        </w:rPr>
      </w:pPr>
      <w:r w:rsidRPr="00C16BCA">
        <w:rPr>
          <w:sz w:val="24"/>
          <w:szCs w:val="24"/>
        </w:rPr>
        <w:t>«Детский сад № 27»  - 1 группа на 20 детей;</w:t>
      </w:r>
    </w:p>
    <w:p w:rsidR="00064F6F" w:rsidRPr="00C16BCA" w:rsidRDefault="00064F6F" w:rsidP="007C32AB">
      <w:pPr>
        <w:jc w:val="both"/>
        <w:rPr>
          <w:sz w:val="24"/>
          <w:szCs w:val="24"/>
        </w:rPr>
      </w:pPr>
      <w:r w:rsidRPr="00C16BCA">
        <w:rPr>
          <w:sz w:val="24"/>
          <w:szCs w:val="24"/>
        </w:rPr>
        <w:t>«Детский сад № 49»  - 1 группа на 20 детей;</w:t>
      </w:r>
    </w:p>
    <w:p w:rsidR="00064F6F" w:rsidRPr="00C16BCA" w:rsidRDefault="00064F6F" w:rsidP="007C32AB">
      <w:pPr>
        <w:jc w:val="both"/>
        <w:rPr>
          <w:sz w:val="24"/>
          <w:szCs w:val="24"/>
        </w:rPr>
      </w:pPr>
      <w:r w:rsidRPr="00C16BCA">
        <w:rPr>
          <w:sz w:val="24"/>
          <w:szCs w:val="24"/>
        </w:rPr>
        <w:t>«Детский сад № 31»  - 1 группа на 20 детей;</w:t>
      </w:r>
    </w:p>
    <w:p w:rsidR="00064F6F" w:rsidRPr="00C16BCA" w:rsidRDefault="00064F6F" w:rsidP="007C32AB">
      <w:pPr>
        <w:jc w:val="both"/>
        <w:rPr>
          <w:sz w:val="24"/>
          <w:szCs w:val="24"/>
        </w:rPr>
      </w:pPr>
      <w:r w:rsidRPr="00C16BCA">
        <w:rPr>
          <w:sz w:val="24"/>
          <w:szCs w:val="24"/>
        </w:rPr>
        <w:t>«Детский сад № 37»  - 1 группа на 20 детей;</w:t>
      </w:r>
    </w:p>
    <w:p w:rsidR="00064F6F" w:rsidRPr="00C16BCA" w:rsidRDefault="00064F6F" w:rsidP="007C32AB">
      <w:pPr>
        <w:jc w:val="both"/>
        <w:rPr>
          <w:sz w:val="24"/>
          <w:szCs w:val="24"/>
        </w:rPr>
      </w:pPr>
      <w:r w:rsidRPr="00C16BCA">
        <w:rPr>
          <w:sz w:val="24"/>
          <w:szCs w:val="24"/>
        </w:rPr>
        <w:t>Реконструкция Сиверского детского дома и открытие детского сада на 5 групп – 100 мест;</w:t>
      </w:r>
    </w:p>
    <w:p w:rsidR="00064F6F" w:rsidRPr="00C16BCA" w:rsidRDefault="00064F6F" w:rsidP="007C32AB">
      <w:pPr>
        <w:jc w:val="both"/>
        <w:rPr>
          <w:b/>
          <w:i/>
          <w:sz w:val="24"/>
          <w:szCs w:val="24"/>
        </w:rPr>
      </w:pPr>
      <w:r w:rsidRPr="00C16BCA">
        <w:rPr>
          <w:b/>
          <w:i/>
          <w:sz w:val="24"/>
          <w:szCs w:val="24"/>
        </w:rPr>
        <w:t>Строительство нового детского сада в г.Гатчина – 15 групп на 280 мест.</w:t>
      </w:r>
    </w:p>
    <w:p w:rsidR="00064F6F" w:rsidRPr="00C16BCA" w:rsidRDefault="00064F6F" w:rsidP="007C32AB">
      <w:pPr>
        <w:jc w:val="both"/>
        <w:rPr>
          <w:b/>
          <w:sz w:val="24"/>
          <w:szCs w:val="24"/>
          <w:u w:val="single"/>
        </w:rPr>
      </w:pPr>
      <w:r w:rsidRPr="00C16BCA">
        <w:rPr>
          <w:b/>
          <w:sz w:val="24"/>
          <w:szCs w:val="24"/>
          <w:u w:val="single"/>
        </w:rPr>
        <w:t>ВСЕГО в 2014 году – 27 групп на 520 мест.</w:t>
      </w:r>
    </w:p>
    <w:p w:rsidR="00064F6F" w:rsidRPr="00C16BCA" w:rsidRDefault="00064F6F" w:rsidP="007C32AB">
      <w:pPr>
        <w:jc w:val="both"/>
        <w:rPr>
          <w:b/>
          <w:sz w:val="24"/>
          <w:szCs w:val="24"/>
        </w:rPr>
      </w:pPr>
      <w:r w:rsidRPr="00C16BCA">
        <w:rPr>
          <w:b/>
          <w:sz w:val="24"/>
          <w:szCs w:val="24"/>
        </w:rPr>
        <w:t>Прогноз на 2015 год:</w:t>
      </w:r>
    </w:p>
    <w:p w:rsidR="00064F6F" w:rsidRPr="00C16BCA" w:rsidRDefault="00064F6F" w:rsidP="007C32AB">
      <w:pPr>
        <w:jc w:val="both"/>
        <w:rPr>
          <w:sz w:val="24"/>
          <w:szCs w:val="24"/>
        </w:rPr>
      </w:pPr>
      <w:r w:rsidRPr="00C16BCA">
        <w:rPr>
          <w:sz w:val="24"/>
          <w:szCs w:val="24"/>
        </w:rPr>
        <w:t>Строительство детских дошкольных учреждений:</w:t>
      </w:r>
    </w:p>
    <w:p w:rsidR="00064F6F" w:rsidRPr="00C16BCA" w:rsidRDefault="00064F6F" w:rsidP="007C32AB">
      <w:pPr>
        <w:numPr>
          <w:ilvl w:val="0"/>
          <w:numId w:val="19"/>
        </w:numPr>
        <w:jc w:val="both"/>
        <w:rPr>
          <w:sz w:val="24"/>
          <w:szCs w:val="24"/>
        </w:rPr>
      </w:pPr>
      <w:r w:rsidRPr="00C16BCA">
        <w:rPr>
          <w:sz w:val="24"/>
          <w:szCs w:val="24"/>
        </w:rPr>
        <w:t>Детский сад на 220 мест г.Гатчина, западный планировочный район, квартал № 9</w:t>
      </w:r>
    </w:p>
    <w:p w:rsidR="00064F6F" w:rsidRPr="00C16BCA" w:rsidRDefault="00064F6F" w:rsidP="007C32AB">
      <w:pPr>
        <w:numPr>
          <w:ilvl w:val="0"/>
          <w:numId w:val="19"/>
        </w:numPr>
        <w:jc w:val="both"/>
        <w:rPr>
          <w:sz w:val="24"/>
          <w:szCs w:val="24"/>
        </w:rPr>
      </w:pPr>
      <w:r w:rsidRPr="00C16BCA">
        <w:rPr>
          <w:sz w:val="24"/>
          <w:szCs w:val="24"/>
        </w:rPr>
        <w:t>Детский сад на 140 мест г.Гатчина, западный планировочный район, квартал № 5</w:t>
      </w:r>
    </w:p>
    <w:p w:rsidR="00064F6F" w:rsidRPr="00C16BCA" w:rsidRDefault="00064F6F" w:rsidP="007C32AB">
      <w:pPr>
        <w:numPr>
          <w:ilvl w:val="0"/>
          <w:numId w:val="19"/>
        </w:numPr>
        <w:jc w:val="both"/>
        <w:rPr>
          <w:sz w:val="24"/>
          <w:szCs w:val="24"/>
        </w:rPr>
      </w:pPr>
      <w:r w:rsidRPr="00C16BCA">
        <w:rPr>
          <w:sz w:val="24"/>
          <w:szCs w:val="24"/>
        </w:rPr>
        <w:t>Детский сад на 140 мест п.Семрино</w:t>
      </w:r>
    </w:p>
    <w:p w:rsidR="00064F6F" w:rsidRPr="00C16BCA" w:rsidRDefault="00064F6F" w:rsidP="007C32AB">
      <w:pPr>
        <w:numPr>
          <w:ilvl w:val="0"/>
          <w:numId w:val="19"/>
        </w:numPr>
        <w:jc w:val="both"/>
        <w:rPr>
          <w:sz w:val="24"/>
          <w:szCs w:val="24"/>
        </w:rPr>
      </w:pPr>
      <w:r w:rsidRPr="00C16BCA">
        <w:rPr>
          <w:sz w:val="24"/>
          <w:szCs w:val="24"/>
        </w:rPr>
        <w:t>Детский сад на 220 мест п.М.Верево</w:t>
      </w:r>
    </w:p>
    <w:p w:rsidR="00064F6F" w:rsidRPr="00C16BCA" w:rsidRDefault="00064F6F" w:rsidP="007C32AB">
      <w:pPr>
        <w:numPr>
          <w:ilvl w:val="0"/>
          <w:numId w:val="19"/>
        </w:numPr>
        <w:jc w:val="both"/>
        <w:rPr>
          <w:sz w:val="24"/>
          <w:szCs w:val="24"/>
        </w:rPr>
      </w:pPr>
      <w:r w:rsidRPr="00C16BCA">
        <w:rPr>
          <w:sz w:val="24"/>
          <w:szCs w:val="24"/>
        </w:rPr>
        <w:t>Детский сад на 220 мест п.Сиверский, пр.Героев, рядом со школой № 3</w:t>
      </w:r>
    </w:p>
    <w:p w:rsidR="00064F6F" w:rsidRPr="00C16BCA" w:rsidRDefault="00064F6F" w:rsidP="007C32AB">
      <w:pPr>
        <w:numPr>
          <w:ilvl w:val="0"/>
          <w:numId w:val="19"/>
        </w:numPr>
        <w:jc w:val="both"/>
        <w:rPr>
          <w:sz w:val="24"/>
          <w:szCs w:val="24"/>
        </w:rPr>
      </w:pPr>
      <w:r w:rsidRPr="00C16BCA">
        <w:rPr>
          <w:sz w:val="24"/>
          <w:szCs w:val="24"/>
        </w:rPr>
        <w:t>Детский сад на 140 мест п.Сиверский, ул.Лермонова.</w:t>
      </w:r>
    </w:p>
    <w:p w:rsidR="00064F6F" w:rsidRPr="00C16BCA" w:rsidRDefault="00064F6F" w:rsidP="007C32AB">
      <w:pPr>
        <w:ind w:left="360"/>
        <w:jc w:val="both"/>
        <w:rPr>
          <w:sz w:val="24"/>
          <w:szCs w:val="24"/>
        </w:rPr>
      </w:pPr>
    </w:p>
    <w:p w:rsidR="00064F6F" w:rsidRPr="00C16BCA" w:rsidRDefault="00064F6F" w:rsidP="007C32AB">
      <w:pPr>
        <w:jc w:val="both"/>
        <w:rPr>
          <w:b/>
          <w:sz w:val="24"/>
          <w:szCs w:val="24"/>
          <w:u w:val="single"/>
        </w:rPr>
      </w:pPr>
      <w:r w:rsidRPr="00C16BCA">
        <w:rPr>
          <w:b/>
          <w:sz w:val="24"/>
          <w:szCs w:val="24"/>
          <w:u w:val="single"/>
        </w:rPr>
        <w:t>ВСЕГО в 2015 году строительство 6 детских дошкольных учреждений на 1080 мест.</w:t>
      </w:r>
    </w:p>
    <w:p w:rsidR="00064F6F" w:rsidRPr="00C16BCA" w:rsidRDefault="00064F6F" w:rsidP="007C32AB">
      <w:pPr>
        <w:jc w:val="both"/>
        <w:rPr>
          <w:sz w:val="24"/>
          <w:szCs w:val="24"/>
          <w:u w:val="single"/>
        </w:rPr>
      </w:pPr>
    </w:p>
    <w:p w:rsidR="00064F6F" w:rsidRPr="00C16BCA" w:rsidRDefault="00064F6F" w:rsidP="007C32AB">
      <w:pPr>
        <w:jc w:val="both"/>
        <w:rPr>
          <w:sz w:val="24"/>
          <w:szCs w:val="24"/>
        </w:rPr>
      </w:pPr>
      <w:r w:rsidRPr="00C16BCA">
        <w:rPr>
          <w:b/>
          <w:sz w:val="24"/>
          <w:szCs w:val="24"/>
        </w:rPr>
        <w:tab/>
      </w:r>
      <w:r w:rsidRPr="00C16BCA">
        <w:rPr>
          <w:sz w:val="24"/>
          <w:szCs w:val="24"/>
        </w:rPr>
        <w:t>В связи с реализацией мероприятий по ликвидации очереди в дошкольные образовательные учреждения при наличии финансового обеспечения с 2012 по 2015 г.г. планируется увеличение численности детей в дошкольных образовательных учреждениях на 2700 детей.</w:t>
      </w:r>
    </w:p>
    <w:p w:rsidR="00064F6F" w:rsidRPr="00C16BCA" w:rsidRDefault="00064F6F" w:rsidP="007C32AB">
      <w:pPr>
        <w:ind w:firstLine="708"/>
        <w:jc w:val="both"/>
        <w:rPr>
          <w:sz w:val="24"/>
          <w:szCs w:val="24"/>
        </w:rPr>
      </w:pPr>
      <w:r w:rsidRPr="00C16BCA">
        <w:rPr>
          <w:b/>
          <w:sz w:val="24"/>
          <w:szCs w:val="24"/>
        </w:rPr>
        <w:tab/>
      </w:r>
    </w:p>
    <w:p w:rsidR="00064F6F" w:rsidRPr="00C16BCA" w:rsidRDefault="00064F6F" w:rsidP="007C32AB">
      <w:pPr>
        <w:jc w:val="both"/>
        <w:rPr>
          <w:b/>
          <w:sz w:val="24"/>
          <w:szCs w:val="24"/>
        </w:rPr>
      </w:pPr>
      <w:r w:rsidRPr="00C16BCA">
        <w:rPr>
          <w:b/>
          <w:sz w:val="24"/>
          <w:szCs w:val="24"/>
        </w:rPr>
        <w:t>2. Среднесписочная численность работников по отрасли «Образование».</w:t>
      </w:r>
    </w:p>
    <w:p w:rsidR="00064F6F" w:rsidRPr="00C16BCA" w:rsidRDefault="00064F6F" w:rsidP="007C32AB">
      <w:pPr>
        <w:jc w:val="both"/>
        <w:rPr>
          <w:sz w:val="24"/>
          <w:szCs w:val="24"/>
        </w:rPr>
      </w:pPr>
      <w:r w:rsidRPr="00C16BCA">
        <w:rPr>
          <w:b/>
          <w:sz w:val="24"/>
          <w:szCs w:val="24"/>
        </w:rPr>
        <w:tab/>
      </w:r>
      <w:r w:rsidRPr="00C16BCA">
        <w:rPr>
          <w:sz w:val="24"/>
          <w:szCs w:val="24"/>
        </w:rPr>
        <w:t>По данным статистической отчетности за 2011 год «Сведения о численности и заработной плате работников образования» среднесписочная численность работников, включая внешних совместителей составила 4772 человека. Средняя заработная плата работников, включая внешних совместителей по отрасли за 2011 год составила 16 268,2 рубля. Среднесписочная численность работников по отрасли «Образование» увеличивается, за счет увеличения контингента учащихся по общеобразовательным учреждениям, открытия дополнительных групп в дошкольных образовательных учреждениях и строительства новых детских садов.</w:t>
      </w:r>
    </w:p>
    <w:p w:rsidR="00064F6F" w:rsidRPr="00C16BCA" w:rsidRDefault="00064F6F" w:rsidP="007C32AB">
      <w:pPr>
        <w:spacing w:line="360" w:lineRule="auto"/>
        <w:jc w:val="both"/>
        <w:rPr>
          <w:b/>
          <w:sz w:val="24"/>
          <w:szCs w:val="24"/>
        </w:rPr>
      </w:pPr>
    </w:p>
    <w:p w:rsidR="00064F6F" w:rsidRPr="00C16BCA" w:rsidRDefault="00064F6F" w:rsidP="007C32AB">
      <w:pPr>
        <w:spacing w:line="360" w:lineRule="auto"/>
        <w:jc w:val="both"/>
        <w:rPr>
          <w:b/>
          <w:sz w:val="24"/>
          <w:szCs w:val="24"/>
        </w:rPr>
      </w:pPr>
      <w:r w:rsidRPr="00C16BCA">
        <w:rPr>
          <w:b/>
          <w:sz w:val="24"/>
          <w:szCs w:val="24"/>
        </w:rPr>
        <w:tab/>
      </w:r>
      <w:bookmarkStart w:id="52" w:name="_Toc303089610"/>
      <w:r w:rsidRPr="00C16BCA">
        <w:rPr>
          <w:b/>
          <w:sz w:val="24"/>
          <w:szCs w:val="24"/>
        </w:rPr>
        <w:t>3. Объем инвестиций в основной капитал.</w:t>
      </w:r>
    </w:p>
    <w:p w:rsidR="00064F6F" w:rsidRPr="00C16BCA" w:rsidRDefault="00064F6F" w:rsidP="007C32AB">
      <w:pPr>
        <w:ind w:firstLine="708"/>
        <w:jc w:val="both"/>
        <w:rPr>
          <w:b/>
          <w:sz w:val="24"/>
          <w:szCs w:val="24"/>
        </w:rPr>
      </w:pPr>
      <w:r w:rsidRPr="00C16BCA">
        <w:rPr>
          <w:sz w:val="24"/>
          <w:szCs w:val="24"/>
        </w:rPr>
        <w:t xml:space="preserve">В 2011 году на укрепление материально-технической базы образовательных учреждений было направлено </w:t>
      </w:r>
      <w:r w:rsidRPr="00C16BCA">
        <w:rPr>
          <w:b/>
          <w:sz w:val="24"/>
          <w:szCs w:val="24"/>
        </w:rPr>
        <w:t>32,7 млн.рублей</w:t>
      </w:r>
      <w:r w:rsidRPr="00C16BCA">
        <w:rPr>
          <w:sz w:val="24"/>
          <w:szCs w:val="24"/>
        </w:rPr>
        <w:t xml:space="preserve">, из них за счет средств муниципального бюджета – 17,9 млн.руб., областного бюджета – 9,5 млн.руб., федерального бюджета в рамках целевых программ – 5,3 млн.руб. </w:t>
      </w:r>
      <w:r w:rsidRPr="00C16BCA">
        <w:rPr>
          <w:sz w:val="24"/>
          <w:szCs w:val="24"/>
        </w:rPr>
        <w:tab/>
        <w:t xml:space="preserve">Объем средств на  капитальный ремонт образовательных учреждений составил  </w:t>
      </w:r>
      <w:r w:rsidRPr="00C16BCA">
        <w:rPr>
          <w:b/>
          <w:sz w:val="24"/>
          <w:szCs w:val="24"/>
        </w:rPr>
        <w:t>22,7 млн.руб.</w:t>
      </w:r>
    </w:p>
    <w:p w:rsidR="00064F6F" w:rsidRPr="00C16BCA" w:rsidRDefault="00064F6F" w:rsidP="007C32AB">
      <w:pPr>
        <w:ind w:firstLine="708"/>
        <w:jc w:val="both"/>
        <w:rPr>
          <w:sz w:val="24"/>
          <w:szCs w:val="24"/>
        </w:rPr>
      </w:pPr>
      <w:r w:rsidRPr="00C16BCA">
        <w:rPr>
          <w:sz w:val="24"/>
          <w:szCs w:val="24"/>
        </w:rPr>
        <w:t>В 2011 году на строительство нового детского сада в микрорайоне Аэродром израсходовано средств в размере 68,1 млн.рублей, в том числе за счет средств областного бюджета 66,0 млн.руб., за счет средств муниципального бюджета – 2,1 млн.рублей.</w:t>
      </w:r>
    </w:p>
    <w:p w:rsidR="00064F6F" w:rsidRPr="00C16BCA" w:rsidRDefault="00064F6F" w:rsidP="007C32AB">
      <w:pPr>
        <w:ind w:firstLine="403"/>
        <w:jc w:val="center"/>
        <w:rPr>
          <w:b/>
          <w:sz w:val="28"/>
          <w:szCs w:val="28"/>
          <w:u w:val="single"/>
        </w:rPr>
      </w:pPr>
    </w:p>
    <w:p w:rsidR="00064F6F" w:rsidRPr="00C16BCA" w:rsidRDefault="00064F6F" w:rsidP="007C32AB">
      <w:pPr>
        <w:ind w:firstLine="403"/>
        <w:jc w:val="center"/>
        <w:rPr>
          <w:b/>
          <w:sz w:val="28"/>
          <w:szCs w:val="28"/>
          <w:u w:val="single"/>
        </w:rPr>
      </w:pPr>
      <w:r w:rsidRPr="00C16BCA">
        <w:rPr>
          <w:b/>
          <w:sz w:val="28"/>
          <w:szCs w:val="28"/>
          <w:u w:val="single"/>
        </w:rPr>
        <w:t xml:space="preserve">Реконструкция и строительство новых объектов </w:t>
      </w:r>
    </w:p>
    <w:p w:rsidR="00064F6F" w:rsidRPr="00C16BCA" w:rsidRDefault="00064F6F" w:rsidP="007C32AB">
      <w:pPr>
        <w:ind w:firstLine="499"/>
        <w:rPr>
          <w:sz w:val="24"/>
          <w:szCs w:val="24"/>
        </w:rPr>
      </w:pPr>
      <w:r w:rsidRPr="00C16BCA">
        <w:rPr>
          <w:sz w:val="24"/>
          <w:szCs w:val="24"/>
        </w:rPr>
        <w:t>В рамках долгосрочных целевых программ по состоянию на август 2012 г. предусмотрены следующие мероприятия и объемы финансирования (тыс.руб.):</w:t>
      </w:r>
    </w:p>
    <w:p w:rsidR="00064F6F" w:rsidRPr="00C16BCA" w:rsidRDefault="00064F6F" w:rsidP="007C32AB">
      <w:pPr>
        <w:numPr>
          <w:ilvl w:val="0"/>
          <w:numId w:val="17"/>
        </w:numPr>
        <w:ind w:left="658" w:hanging="357"/>
        <w:rPr>
          <w:b/>
          <w:sz w:val="24"/>
          <w:szCs w:val="24"/>
        </w:rPr>
      </w:pPr>
      <w:r w:rsidRPr="00C16BCA">
        <w:rPr>
          <w:b/>
          <w:sz w:val="24"/>
          <w:szCs w:val="24"/>
        </w:rPr>
        <w:t>ДЦП «Приоритетные направления развития образования Ленинградской области на 2011-2015 г.г.» ( с изменениями):</w:t>
      </w:r>
    </w:p>
    <w:p w:rsidR="00064F6F" w:rsidRPr="00C16BCA" w:rsidRDefault="00064F6F" w:rsidP="007C32AB">
      <w:pPr>
        <w:ind w:left="301"/>
        <w:rPr>
          <w:b/>
          <w:sz w:val="24"/>
          <w:szCs w:val="24"/>
        </w:rPr>
      </w:pPr>
    </w:p>
    <w:tbl>
      <w:tblP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2"/>
        <w:gridCol w:w="8"/>
        <w:gridCol w:w="1900"/>
        <w:gridCol w:w="1900"/>
        <w:gridCol w:w="1208"/>
      </w:tblGrid>
      <w:tr w:rsidR="00064F6F" w:rsidRPr="00C16BCA" w:rsidTr="00533CB7">
        <w:trPr>
          <w:trHeight w:val="264"/>
        </w:trPr>
        <w:tc>
          <w:tcPr>
            <w:tcW w:w="1692" w:type="dxa"/>
          </w:tcPr>
          <w:p w:rsidR="00064F6F" w:rsidRPr="00C16BCA" w:rsidRDefault="00064F6F" w:rsidP="00533CB7">
            <w:pPr>
              <w:jc w:val="center"/>
              <w:rPr>
                <w:b/>
                <w:sz w:val="22"/>
                <w:szCs w:val="22"/>
              </w:rPr>
            </w:pPr>
            <w:r w:rsidRPr="00C16BCA">
              <w:rPr>
                <w:b/>
                <w:sz w:val="22"/>
                <w:szCs w:val="22"/>
              </w:rPr>
              <w:t>Годы</w:t>
            </w:r>
          </w:p>
        </w:tc>
        <w:tc>
          <w:tcPr>
            <w:tcW w:w="1908" w:type="dxa"/>
            <w:gridSpan w:val="2"/>
          </w:tcPr>
          <w:p w:rsidR="00064F6F" w:rsidRPr="00C16BCA" w:rsidRDefault="00064F6F" w:rsidP="00533CB7">
            <w:pPr>
              <w:jc w:val="center"/>
              <w:rPr>
                <w:b/>
                <w:sz w:val="22"/>
                <w:szCs w:val="22"/>
              </w:rPr>
            </w:pPr>
            <w:r w:rsidRPr="00C16BCA">
              <w:rPr>
                <w:b/>
                <w:sz w:val="22"/>
                <w:szCs w:val="22"/>
              </w:rPr>
              <w:t>Областной бюджет (тыс.руб.)</w:t>
            </w:r>
          </w:p>
        </w:tc>
        <w:tc>
          <w:tcPr>
            <w:tcW w:w="1900" w:type="dxa"/>
          </w:tcPr>
          <w:p w:rsidR="00064F6F" w:rsidRPr="00C16BCA" w:rsidRDefault="00064F6F" w:rsidP="00533CB7">
            <w:pPr>
              <w:jc w:val="center"/>
              <w:rPr>
                <w:b/>
                <w:sz w:val="22"/>
                <w:szCs w:val="22"/>
              </w:rPr>
            </w:pPr>
            <w:r w:rsidRPr="00C16BCA">
              <w:rPr>
                <w:b/>
                <w:sz w:val="22"/>
                <w:szCs w:val="22"/>
              </w:rPr>
              <w:t>Муниципальный бюджет (тыс.руб.)</w:t>
            </w:r>
          </w:p>
        </w:tc>
        <w:tc>
          <w:tcPr>
            <w:tcW w:w="1208" w:type="dxa"/>
          </w:tcPr>
          <w:p w:rsidR="00064F6F" w:rsidRPr="00C16BCA" w:rsidRDefault="00064F6F" w:rsidP="00533CB7">
            <w:pPr>
              <w:rPr>
                <w:b/>
                <w:sz w:val="22"/>
                <w:szCs w:val="22"/>
              </w:rPr>
            </w:pPr>
          </w:p>
          <w:p w:rsidR="00064F6F" w:rsidRPr="00C16BCA" w:rsidRDefault="00064F6F" w:rsidP="00533CB7">
            <w:pPr>
              <w:jc w:val="center"/>
              <w:rPr>
                <w:b/>
                <w:sz w:val="22"/>
                <w:szCs w:val="22"/>
              </w:rPr>
            </w:pPr>
            <w:r w:rsidRPr="00C16BCA">
              <w:rPr>
                <w:b/>
                <w:sz w:val="22"/>
                <w:szCs w:val="22"/>
              </w:rPr>
              <w:t>ИТОГО (тыс.руб.):</w:t>
            </w:r>
          </w:p>
        </w:tc>
      </w:tr>
      <w:tr w:rsidR="00064F6F" w:rsidRPr="00C16BCA" w:rsidTr="00533CB7">
        <w:trPr>
          <w:trHeight w:val="809"/>
        </w:trPr>
        <w:tc>
          <w:tcPr>
            <w:tcW w:w="6708" w:type="dxa"/>
            <w:gridSpan w:val="5"/>
          </w:tcPr>
          <w:p w:rsidR="00064F6F" w:rsidRPr="00C16BCA" w:rsidRDefault="00064F6F" w:rsidP="00533CB7">
            <w:pPr>
              <w:jc w:val="center"/>
              <w:rPr>
                <w:b/>
                <w:sz w:val="22"/>
                <w:szCs w:val="22"/>
              </w:rPr>
            </w:pPr>
            <w:r w:rsidRPr="00C16BCA">
              <w:rPr>
                <w:b/>
                <w:sz w:val="22"/>
                <w:szCs w:val="22"/>
              </w:rPr>
              <w:t>Реконструкция 2-х зданий МОУ Гатчинская СОШ №4» со</w:t>
            </w:r>
          </w:p>
          <w:p w:rsidR="00064F6F" w:rsidRPr="00C16BCA" w:rsidRDefault="00064F6F" w:rsidP="00533CB7">
            <w:pPr>
              <w:jc w:val="center"/>
              <w:rPr>
                <w:b/>
                <w:sz w:val="22"/>
                <w:szCs w:val="22"/>
              </w:rPr>
            </w:pPr>
            <w:r w:rsidRPr="00C16BCA">
              <w:rPr>
                <w:b/>
                <w:sz w:val="22"/>
                <w:szCs w:val="22"/>
              </w:rPr>
              <w:t>строительством пристройки (спортивного зала и начальных классов) г. Гатчина общей мощностью на 600 мест</w:t>
            </w:r>
          </w:p>
        </w:tc>
      </w:tr>
      <w:tr w:rsidR="00064F6F" w:rsidRPr="00C16BCA" w:rsidTr="00533CB7">
        <w:trPr>
          <w:trHeight w:val="180"/>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2013 г.</w:t>
            </w:r>
          </w:p>
        </w:tc>
        <w:tc>
          <w:tcPr>
            <w:tcW w:w="1900" w:type="dxa"/>
          </w:tcPr>
          <w:p w:rsidR="00064F6F" w:rsidRPr="00C16BCA" w:rsidRDefault="00064F6F" w:rsidP="00533CB7">
            <w:pPr>
              <w:spacing w:line="360" w:lineRule="auto"/>
              <w:jc w:val="center"/>
              <w:rPr>
                <w:sz w:val="22"/>
                <w:szCs w:val="22"/>
              </w:rPr>
            </w:pPr>
            <w:r w:rsidRPr="00C16BCA">
              <w:rPr>
                <w:sz w:val="22"/>
                <w:szCs w:val="22"/>
              </w:rPr>
              <w:t>60 000,0</w:t>
            </w:r>
          </w:p>
        </w:tc>
        <w:tc>
          <w:tcPr>
            <w:tcW w:w="1900" w:type="dxa"/>
          </w:tcPr>
          <w:p w:rsidR="00064F6F" w:rsidRPr="00C16BCA" w:rsidRDefault="00064F6F" w:rsidP="00533CB7">
            <w:pPr>
              <w:spacing w:line="360" w:lineRule="auto"/>
              <w:jc w:val="center"/>
              <w:rPr>
                <w:sz w:val="22"/>
                <w:szCs w:val="22"/>
              </w:rPr>
            </w:pPr>
            <w:r w:rsidRPr="00C16BCA">
              <w:rPr>
                <w:sz w:val="22"/>
                <w:szCs w:val="22"/>
              </w:rPr>
              <w:t>15 000,0</w:t>
            </w:r>
          </w:p>
        </w:tc>
        <w:tc>
          <w:tcPr>
            <w:tcW w:w="1208" w:type="dxa"/>
          </w:tcPr>
          <w:p w:rsidR="00064F6F" w:rsidRPr="00C16BCA" w:rsidRDefault="00064F6F" w:rsidP="00533CB7">
            <w:pPr>
              <w:spacing w:line="360" w:lineRule="auto"/>
              <w:jc w:val="center"/>
              <w:rPr>
                <w:b/>
                <w:sz w:val="22"/>
                <w:szCs w:val="22"/>
              </w:rPr>
            </w:pPr>
            <w:r w:rsidRPr="00C16BCA">
              <w:rPr>
                <w:b/>
                <w:sz w:val="22"/>
                <w:szCs w:val="22"/>
              </w:rPr>
              <w:t>75 000,0</w:t>
            </w:r>
          </w:p>
        </w:tc>
      </w:tr>
      <w:tr w:rsidR="00064F6F" w:rsidRPr="00C16BCA" w:rsidTr="00533CB7">
        <w:trPr>
          <w:trHeight w:val="384"/>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2014 г.</w:t>
            </w:r>
          </w:p>
        </w:tc>
        <w:tc>
          <w:tcPr>
            <w:tcW w:w="1900" w:type="dxa"/>
          </w:tcPr>
          <w:p w:rsidR="00064F6F" w:rsidRPr="00C16BCA" w:rsidRDefault="00064F6F" w:rsidP="00533CB7">
            <w:pPr>
              <w:spacing w:line="360" w:lineRule="auto"/>
              <w:jc w:val="center"/>
              <w:rPr>
                <w:sz w:val="22"/>
                <w:szCs w:val="22"/>
              </w:rPr>
            </w:pPr>
            <w:r w:rsidRPr="00C16BCA">
              <w:rPr>
                <w:sz w:val="22"/>
                <w:szCs w:val="22"/>
              </w:rPr>
              <w:t>108 678,0</w:t>
            </w:r>
          </w:p>
        </w:tc>
        <w:tc>
          <w:tcPr>
            <w:tcW w:w="1900" w:type="dxa"/>
          </w:tcPr>
          <w:p w:rsidR="00064F6F" w:rsidRPr="00C16BCA" w:rsidRDefault="00064F6F" w:rsidP="00533CB7">
            <w:pPr>
              <w:spacing w:line="360" w:lineRule="auto"/>
              <w:jc w:val="center"/>
              <w:rPr>
                <w:sz w:val="22"/>
                <w:szCs w:val="22"/>
              </w:rPr>
            </w:pPr>
            <w:r w:rsidRPr="00C16BCA">
              <w:rPr>
                <w:sz w:val="22"/>
                <w:szCs w:val="22"/>
              </w:rPr>
              <w:t>27 170,0</w:t>
            </w:r>
          </w:p>
        </w:tc>
        <w:tc>
          <w:tcPr>
            <w:tcW w:w="1208" w:type="dxa"/>
          </w:tcPr>
          <w:p w:rsidR="00064F6F" w:rsidRPr="00C16BCA" w:rsidRDefault="00064F6F" w:rsidP="00533CB7">
            <w:pPr>
              <w:spacing w:line="360" w:lineRule="auto"/>
              <w:jc w:val="center"/>
              <w:rPr>
                <w:b/>
                <w:sz w:val="22"/>
                <w:szCs w:val="22"/>
              </w:rPr>
            </w:pPr>
            <w:r w:rsidRPr="00C16BCA">
              <w:rPr>
                <w:b/>
                <w:sz w:val="22"/>
                <w:szCs w:val="22"/>
              </w:rPr>
              <w:t>135 848,0</w:t>
            </w:r>
          </w:p>
        </w:tc>
      </w:tr>
      <w:tr w:rsidR="00064F6F" w:rsidRPr="00C16BCA" w:rsidTr="00533CB7">
        <w:trPr>
          <w:trHeight w:val="360"/>
        </w:trPr>
        <w:tc>
          <w:tcPr>
            <w:tcW w:w="1700" w:type="dxa"/>
            <w:gridSpan w:val="2"/>
          </w:tcPr>
          <w:p w:rsidR="00064F6F" w:rsidRPr="00C16BCA" w:rsidRDefault="00064F6F" w:rsidP="00533CB7">
            <w:pPr>
              <w:spacing w:line="360" w:lineRule="auto"/>
              <w:jc w:val="center"/>
              <w:rPr>
                <w:b/>
                <w:sz w:val="22"/>
                <w:szCs w:val="22"/>
              </w:rPr>
            </w:pPr>
            <w:r w:rsidRPr="00C16BCA">
              <w:rPr>
                <w:b/>
                <w:sz w:val="22"/>
                <w:szCs w:val="22"/>
              </w:rPr>
              <w:t>Итого:</w:t>
            </w:r>
          </w:p>
        </w:tc>
        <w:tc>
          <w:tcPr>
            <w:tcW w:w="1900" w:type="dxa"/>
          </w:tcPr>
          <w:p w:rsidR="00064F6F" w:rsidRPr="00C16BCA" w:rsidRDefault="00064F6F" w:rsidP="00533CB7">
            <w:pPr>
              <w:spacing w:line="360" w:lineRule="auto"/>
              <w:jc w:val="center"/>
              <w:rPr>
                <w:b/>
                <w:sz w:val="22"/>
                <w:szCs w:val="22"/>
              </w:rPr>
            </w:pPr>
            <w:r w:rsidRPr="00C16BCA">
              <w:rPr>
                <w:b/>
                <w:sz w:val="22"/>
                <w:szCs w:val="22"/>
              </w:rPr>
              <w:t>168 678,0</w:t>
            </w:r>
          </w:p>
        </w:tc>
        <w:tc>
          <w:tcPr>
            <w:tcW w:w="1900" w:type="dxa"/>
          </w:tcPr>
          <w:p w:rsidR="00064F6F" w:rsidRPr="00C16BCA" w:rsidRDefault="00064F6F" w:rsidP="00533CB7">
            <w:pPr>
              <w:spacing w:line="360" w:lineRule="auto"/>
              <w:jc w:val="center"/>
              <w:rPr>
                <w:b/>
                <w:sz w:val="22"/>
                <w:szCs w:val="22"/>
              </w:rPr>
            </w:pPr>
            <w:r w:rsidRPr="00C16BCA">
              <w:rPr>
                <w:b/>
                <w:sz w:val="22"/>
                <w:szCs w:val="22"/>
              </w:rPr>
              <w:t>42 170,0</w:t>
            </w:r>
          </w:p>
        </w:tc>
        <w:tc>
          <w:tcPr>
            <w:tcW w:w="1208" w:type="dxa"/>
          </w:tcPr>
          <w:p w:rsidR="00064F6F" w:rsidRPr="00C16BCA" w:rsidRDefault="00064F6F" w:rsidP="00533CB7">
            <w:pPr>
              <w:spacing w:line="360" w:lineRule="auto"/>
              <w:jc w:val="center"/>
              <w:rPr>
                <w:b/>
                <w:sz w:val="22"/>
                <w:szCs w:val="22"/>
              </w:rPr>
            </w:pPr>
            <w:r w:rsidRPr="00C16BCA">
              <w:rPr>
                <w:b/>
                <w:sz w:val="22"/>
                <w:szCs w:val="22"/>
              </w:rPr>
              <w:t>210 848,0</w:t>
            </w:r>
          </w:p>
        </w:tc>
      </w:tr>
      <w:tr w:rsidR="00064F6F" w:rsidRPr="00C16BCA" w:rsidTr="00533CB7">
        <w:trPr>
          <w:trHeight w:val="276"/>
        </w:trPr>
        <w:tc>
          <w:tcPr>
            <w:tcW w:w="6708" w:type="dxa"/>
            <w:gridSpan w:val="5"/>
          </w:tcPr>
          <w:p w:rsidR="00064F6F" w:rsidRPr="00C16BCA" w:rsidRDefault="00064F6F" w:rsidP="00533CB7">
            <w:pPr>
              <w:jc w:val="center"/>
              <w:rPr>
                <w:b/>
                <w:sz w:val="22"/>
                <w:szCs w:val="22"/>
              </w:rPr>
            </w:pPr>
            <w:r w:rsidRPr="00C16BCA">
              <w:rPr>
                <w:b/>
                <w:sz w:val="22"/>
                <w:szCs w:val="22"/>
              </w:rPr>
              <w:t>Реконструкция типового здания детского сада под начальную школу МОУ «Войсковицкая средняя общеобразовательная школа» пос. Войсковицы Гатчинского района на 150 мест</w:t>
            </w:r>
          </w:p>
        </w:tc>
      </w:tr>
      <w:tr w:rsidR="00064F6F" w:rsidRPr="00C16BCA" w:rsidTr="00533CB7">
        <w:trPr>
          <w:trHeight w:val="168"/>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2014 г.</w:t>
            </w:r>
          </w:p>
        </w:tc>
        <w:tc>
          <w:tcPr>
            <w:tcW w:w="1900" w:type="dxa"/>
          </w:tcPr>
          <w:p w:rsidR="00064F6F" w:rsidRPr="00C16BCA" w:rsidRDefault="00064F6F" w:rsidP="00533CB7">
            <w:pPr>
              <w:spacing w:line="360" w:lineRule="auto"/>
              <w:jc w:val="center"/>
              <w:rPr>
                <w:sz w:val="22"/>
                <w:szCs w:val="22"/>
              </w:rPr>
            </w:pPr>
            <w:r w:rsidRPr="00C16BCA">
              <w:rPr>
                <w:sz w:val="22"/>
                <w:szCs w:val="22"/>
              </w:rPr>
              <w:t>40 000,0</w:t>
            </w:r>
          </w:p>
        </w:tc>
        <w:tc>
          <w:tcPr>
            <w:tcW w:w="1900" w:type="dxa"/>
          </w:tcPr>
          <w:p w:rsidR="00064F6F" w:rsidRPr="00C16BCA" w:rsidRDefault="00064F6F" w:rsidP="00533CB7">
            <w:pPr>
              <w:spacing w:line="360" w:lineRule="auto"/>
              <w:jc w:val="center"/>
              <w:rPr>
                <w:sz w:val="22"/>
                <w:szCs w:val="22"/>
              </w:rPr>
            </w:pPr>
            <w:r w:rsidRPr="00C16BCA">
              <w:rPr>
                <w:sz w:val="22"/>
                <w:szCs w:val="22"/>
              </w:rPr>
              <w:t>10 000,0</w:t>
            </w:r>
          </w:p>
        </w:tc>
        <w:tc>
          <w:tcPr>
            <w:tcW w:w="1208" w:type="dxa"/>
          </w:tcPr>
          <w:p w:rsidR="00064F6F" w:rsidRPr="00C16BCA" w:rsidRDefault="00064F6F" w:rsidP="00533CB7">
            <w:pPr>
              <w:spacing w:line="360" w:lineRule="auto"/>
              <w:jc w:val="center"/>
              <w:rPr>
                <w:b/>
                <w:sz w:val="22"/>
                <w:szCs w:val="22"/>
              </w:rPr>
            </w:pPr>
            <w:r w:rsidRPr="00C16BCA">
              <w:rPr>
                <w:b/>
                <w:sz w:val="22"/>
                <w:szCs w:val="22"/>
              </w:rPr>
              <w:t>50 000,0</w:t>
            </w:r>
          </w:p>
        </w:tc>
      </w:tr>
      <w:tr w:rsidR="00064F6F" w:rsidRPr="00C16BCA" w:rsidTr="00533CB7">
        <w:trPr>
          <w:trHeight w:val="228"/>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2015 г.</w:t>
            </w:r>
          </w:p>
        </w:tc>
        <w:tc>
          <w:tcPr>
            <w:tcW w:w="1900" w:type="dxa"/>
          </w:tcPr>
          <w:p w:rsidR="00064F6F" w:rsidRPr="00C16BCA" w:rsidRDefault="00064F6F" w:rsidP="00533CB7">
            <w:pPr>
              <w:spacing w:line="360" w:lineRule="auto"/>
              <w:jc w:val="center"/>
              <w:rPr>
                <w:sz w:val="22"/>
                <w:szCs w:val="22"/>
              </w:rPr>
            </w:pPr>
            <w:r w:rsidRPr="00C16BCA">
              <w:rPr>
                <w:sz w:val="22"/>
                <w:szCs w:val="22"/>
              </w:rPr>
              <w:t>62 845,0</w:t>
            </w:r>
          </w:p>
        </w:tc>
        <w:tc>
          <w:tcPr>
            <w:tcW w:w="1900" w:type="dxa"/>
          </w:tcPr>
          <w:p w:rsidR="00064F6F" w:rsidRPr="00C16BCA" w:rsidRDefault="00064F6F" w:rsidP="00533CB7">
            <w:pPr>
              <w:spacing w:line="360" w:lineRule="auto"/>
              <w:jc w:val="center"/>
              <w:rPr>
                <w:sz w:val="22"/>
                <w:szCs w:val="22"/>
              </w:rPr>
            </w:pPr>
            <w:r w:rsidRPr="00C16BCA">
              <w:rPr>
                <w:sz w:val="22"/>
                <w:szCs w:val="22"/>
              </w:rPr>
              <w:t>15 711,0</w:t>
            </w:r>
          </w:p>
        </w:tc>
        <w:tc>
          <w:tcPr>
            <w:tcW w:w="1208" w:type="dxa"/>
          </w:tcPr>
          <w:p w:rsidR="00064F6F" w:rsidRPr="00C16BCA" w:rsidRDefault="00064F6F" w:rsidP="00533CB7">
            <w:pPr>
              <w:spacing w:line="360" w:lineRule="auto"/>
              <w:jc w:val="center"/>
              <w:rPr>
                <w:b/>
                <w:sz w:val="22"/>
                <w:szCs w:val="22"/>
              </w:rPr>
            </w:pPr>
            <w:r w:rsidRPr="00C16BCA">
              <w:rPr>
                <w:b/>
                <w:sz w:val="22"/>
                <w:szCs w:val="22"/>
              </w:rPr>
              <w:t>78 556,0</w:t>
            </w:r>
          </w:p>
        </w:tc>
      </w:tr>
      <w:tr w:rsidR="00064F6F" w:rsidRPr="00C16BCA" w:rsidTr="00533CB7">
        <w:trPr>
          <w:trHeight w:val="144"/>
        </w:trPr>
        <w:tc>
          <w:tcPr>
            <w:tcW w:w="1700" w:type="dxa"/>
            <w:gridSpan w:val="2"/>
          </w:tcPr>
          <w:p w:rsidR="00064F6F" w:rsidRPr="00C16BCA" w:rsidRDefault="00064F6F" w:rsidP="00533CB7">
            <w:pPr>
              <w:spacing w:line="360" w:lineRule="auto"/>
              <w:jc w:val="center"/>
              <w:rPr>
                <w:b/>
                <w:sz w:val="22"/>
                <w:szCs w:val="22"/>
              </w:rPr>
            </w:pPr>
            <w:r w:rsidRPr="00C16BCA">
              <w:rPr>
                <w:b/>
                <w:sz w:val="22"/>
                <w:szCs w:val="22"/>
              </w:rPr>
              <w:t>Итого:</w:t>
            </w:r>
          </w:p>
        </w:tc>
        <w:tc>
          <w:tcPr>
            <w:tcW w:w="1900" w:type="dxa"/>
          </w:tcPr>
          <w:p w:rsidR="00064F6F" w:rsidRPr="00C16BCA" w:rsidRDefault="00064F6F" w:rsidP="00533CB7">
            <w:pPr>
              <w:spacing w:line="360" w:lineRule="auto"/>
              <w:jc w:val="center"/>
              <w:rPr>
                <w:b/>
                <w:sz w:val="22"/>
                <w:szCs w:val="22"/>
              </w:rPr>
            </w:pPr>
            <w:r w:rsidRPr="00C16BCA">
              <w:rPr>
                <w:b/>
                <w:sz w:val="22"/>
                <w:szCs w:val="22"/>
              </w:rPr>
              <w:t>102 845,0</w:t>
            </w:r>
          </w:p>
        </w:tc>
        <w:tc>
          <w:tcPr>
            <w:tcW w:w="1900" w:type="dxa"/>
          </w:tcPr>
          <w:p w:rsidR="00064F6F" w:rsidRPr="00C16BCA" w:rsidRDefault="00064F6F" w:rsidP="00533CB7">
            <w:pPr>
              <w:spacing w:line="360" w:lineRule="auto"/>
              <w:jc w:val="center"/>
              <w:rPr>
                <w:b/>
                <w:sz w:val="22"/>
                <w:szCs w:val="22"/>
              </w:rPr>
            </w:pPr>
            <w:r w:rsidRPr="00C16BCA">
              <w:rPr>
                <w:b/>
                <w:sz w:val="22"/>
                <w:szCs w:val="22"/>
              </w:rPr>
              <w:t>25 711,0</w:t>
            </w:r>
          </w:p>
        </w:tc>
        <w:tc>
          <w:tcPr>
            <w:tcW w:w="1208" w:type="dxa"/>
          </w:tcPr>
          <w:p w:rsidR="00064F6F" w:rsidRPr="00C16BCA" w:rsidRDefault="00064F6F" w:rsidP="00533CB7">
            <w:pPr>
              <w:spacing w:line="360" w:lineRule="auto"/>
              <w:jc w:val="center"/>
              <w:rPr>
                <w:b/>
                <w:sz w:val="22"/>
                <w:szCs w:val="22"/>
              </w:rPr>
            </w:pPr>
            <w:r w:rsidRPr="00C16BCA">
              <w:rPr>
                <w:b/>
                <w:sz w:val="22"/>
                <w:szCs w:val="22"/>
              </w:rPr>
              <w:t>128 556,0</w:t>
            </w:r>
          </w:p>
        </w:tc>
      </w:tr>
    </w:tbl>
    <w:p w:rsidR="00064F6F" w:rsidRPr="00C16BCA" w:rsidRDefault="00064F6F" w:rsidP="007C32AB">
      <w:pPr>
        <w:spacing w:line="360" w:lineRule="auto"/>
        <w:ind w:left="300"/>
        <w:rPr>
          <w:b/>
        </w:rPr>
      </w:pPr>
    </w:p>
    <w:p w:rsidR="00064F6F" w:rsidRPr="00C16BCA" w:rsidRDefault="00064F6F" w:rsidP="007C32AB">
      <w:pPr>
        <w:numPr>
          <w:ilvl w:val="0"/>
          <w:numId w:val="17"/>
        </w:numPr>
        <w:ind w:left="658" w:hanging="357"/>
        <w:rPr>
          <w:b/>
          <w:sz w:val="24"/>
          <w:szCs w:val="24"/>
        </w:rPr>
      </w:pPr>
      <w:r w:rsidRPr="00C16BCA">
        <w:rPr>
          <w:b/>
          <w:sz w:val="24"/>
          <w:szCs w:val="24"/>
        </w:rPr>
        <w:t>ДЦП «Развитие дошкольного образования в Ленинградской области на 2011-2013 г.г.» (с изменениями):</w:t>
      </w:r>
    </w:p>
    <w:p w:rsidR="00064F6F" w:rsidRPr="00C16BCA" w:rsidRDefault="00064F6F" w:rsidP="007C32AB">
      <w:pPr>
        <w:ind w:left="301"/>
        <w:rPr>
          <w:b/>
        </w:rPr>
      </w:pPr>
    </w:p>
    <w:tbl>
      <w:tblPr>
        <w:tblpPr w:leftFromText="180" w:rightFromText="180" w:vertAnchor="text" w:tblpY="1"/>
        <w:tblOverlap w:val="neve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2"/>
        <w:gridCol w:w="8"/>
        <w:gridCol w:w="1888"/>
        <w:gridCol w:w="12"/>
        <w:gridCol w:w="2000"/>
        <w:gridCol w:w="1312"/>
      </w:tblGrid>
      <w:tr w:rsidR="00064F6F" w:rsidRPr="00C16BCA" w:rsidTr="00533CB7">
        <w:trPr>
          <w:trHeight w:val="348"/>
        </w:trPr>
        <w:tc>
          <w:tcPr>
            <w:tcW w:w="1692" w:type="dxa"/>
          </w:tcPr>
          <w:p w:rsidR="00064F6F" w:rsidRPr="00C16BCA" w:rsidRDefault="00064F6F" w:rsidP="00533CB7">
            <w:pPr>
              <w:jc w:val="center"/>
              <w:rPr>
                <w:b/>
                <w:sz w:val="22"/>
                <w:szCs w:val="22"/>
              </w:rPr>
            </w:pPr>
            <w:r w:rsidRPr="00C16BCA">
              <w:rPr>
                <w:b/>
                <w:sz w:val="22"/>
                <w:szCs w:val="22"/>
              </w:rPr>
              <w:t>Годы</w:t>
            </w:r>
          </w:p>
        </w:tc>
        <w:tc>
          <w:tcPr>
            <w:tcW w:w="1896" w:type="dxa"/>
            <w:gridSpan w:val="2"/>
          </w:tcPr>
          <w:p w:rsidR="00064F6F" w:rsidRPr="00C16BCA" w:rsidRDefault="00064F6F" w:rsidP="00533CB7">
            <w:pPr>
              <w:jc w:val="center"/>
              <w:rPr>
                <w:b/>
                <w:sz w:val="22"/>
                <w:szCs w:val="22"/>
              </w:rPr>
            </w:pPr>
            <w:r w:rsidRPr="00C16BCA">
              <w:rPr>
                <w:b/>
                <w:sz w:val="22"/>
                <w:szCs w:val="22"/>
              </w:rPr>
              <w:t>Областной бюджет (тыс.руб.)</w:t>
            </w:r>
          </w:p>
        </w:tc>
        <w:tc>
          <w:tcPr>
            <w:tcW w:w="2012" w:type="dxa"/>
            <w:gridSpan w:val="2"/>
          </w:tcPr>
          <w:p w:rsidR="00064F6F" w:rsidRPr="00C16BCA" w:rsidRDefault="00064F6F" w:rsidP="00533CB7">
            <w:pPr>
              <w:jc w:val="center"/>
              <w:rPr>
                <w:b/>
                <w:sz w:val="22"/>
                <w:szCs w:val="22"/>
              </w:rPr>
            </w:pPr>
            <w:r w:rsidRPr="00C16BCA">
              <w:rPr>
                <w:b/>
                <w:sz w:val="22"/>
                <w:szCs w:val="22"/>
              </w:rPr>
              <w:t>Муниципальный бюджет (тыс.руб.)</w:t>
            </w:r>
          </w:p>
        </w:tc>
        <w:tc>
          <w:tcPr>
            <w:tcW w:w="1312" w:type="dxa"/>
          </w:tcPr>
          <w:p w:rsidR="00064F6F" w:rsidRPr="00C16BCA" w:rsidRDefault="00064F6F" w:rsidP="00533CB7">
            <w:pPr>
              <w:rPr>
                <w:b/>
                <w:sz w:val="22"/>
                <w:szCs w:val="22"/>
              </w:rPr>
            </w:pPr>
          </w:p>
          <w:p w:rsidR="00064F6F" w:rsidRPr="00C16BCA" w:rsidRDefault="00064F6F" w:rsidP="00533CB7">
            <w:pPr>
              <w:jc w:val="center"/>
              <w:rPr>
                <w:b/>
                <w:sz w:val="22"/>
                <w:szCs w:val="22"/>
              </w:rPr>
            </w:pPr>
            <w:r w:rsidRPr="00C16BCA">
              <w:rPr>
                <w:b/>
                <w:sz w:val="22"/>
                <w:szCs w:val="22"/>
              </w:rPr>
              <w:t>ИТОГО (тыс.руб.):</w:t>
            </w:r>
          </w:p>
        </w:tc>
      </w:tr>
      <w:tr w:rsidR="00064F6F" w:rsidRPr="00C16BCA" w:rsidTr="00533CB7">
        <w:trPr>
          <w:trHeight w:val="648"/>
        </w:trPr>
        <w:tc>
          <w:tcPr>
            <w:tcW w:w="6912" w:type="dxa"/>
            <w:gridSpan w:val="6"/>
          </w:tcPr>
          <w:p w:rsidR="00064F6F" w:rsidRPr="00C16BCA" w:rsidRDefault="00064F6F" w:rsidP="00533CB7">
            <w:pPr>
              <w:jc w:val="center"/>
              <w:rPr>
                <w:b/>
                <w:sz w:val="22"/>
                <w:szCs w:val="22"/>
              </w:rPr>
            </w:pPr>
            <w:r w:rsidRPr="00C16BCA">
              <w:rPr>
                <w:b/>
                <w:sz w:val="22"/>
                <w:szCs w:val="22"/>
              </w:rPr>
              <w:t>Строительство детского сада на 280 мест г. Гатчина, микрорайон Аэродром</w:t>
            </w:r>
          </w:p>
        </w:tc>
      </w:tr>
      <w:tr w:rsidR="00064F6F" w:rsidRPr="00C16BCA" w:rsidTr="00533CB7">
        <w:trPr>
          <w:trHeight w:val="324"/>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2011</w:t>
            </w:r>
          </w:p>
        </w:tc>
        <w:tc>
          <w:tcPr>
            <w:tcW w:w="1900" w:type="dxa"/>
            <w:gridSpan w:val="2"/>
          </w:tcPr>
          <w:p w:rsidR="00064F6F" w:rsidRPr="00C16BCA" w:rsidRDefault="00064F6F" w:rsidP="00533CB7">
            <w:pPr>
              <w:spacing w:line="360" w:lineRule="auto"/>
              <w:jc w:val="center"/>
              <w:rPr>
                <w:sz w:val="22"/>
                <w:szCs w:val="22"/>
              </w:rPr>
            </w:pPr>
            <w:r w:rsidRPr="00C16BCA">
              <w:rPr>
                <w:sz w:val="22"/>
                <w:szCs w:val="22"/>
              </w:rPr>
              <w:t>66 000,0</w:t>
            </w:r>
          </w:p>
        </w:tc>
        <w:tc>
          <w:tcPr>
            <w:tcW w:w="2000" w:type="dxa"/>
          </w:tcPr>
          <w:p w:rsidR="00064F6F" w:rsidRPr="00C16BCA" w:rsidRDefault="00064F6F" w:rsidP="00533CB7">
            <w:pPr>
              <w:spacing w:line="360" w:lineRule="auto"/>
              <w:jc w:val="center"/>
              <w:rPr>
                <w:sz w:val="22"/>
                <w:szCs w:val="22"/>
              </w:rPr>
            </w:pPr>
            <w:r w:rsidRPr="00C16BCA">
              <w:rPr>
                <w:sz w:val="22"/>
                <w:szCs w:val="22"/>
              </w:rPr>
              <w:t>44 000,0</w:t>
            </w:r>
          </w:p>
        </w:tc>
        <w:tc>
          <w:tcPr>
            <w:tcW w:w="1312" w:type="dxa"/>
          </w:tcPr>
          <w:p w:rsidR="00064F6F" w:rsidRPr="00C16BCA" w:rsidRDefault="00064F6F" w:rsidP="00533CB7">
            <w:pPr>
              <w:spacing w:line="360" w:lineRule="auto"/>
              <w:jc w:val="center"/>
              <w:rPr>
                <w:b/>
                <w:sz w:val="22"/>
                <w:szCs w:val="22"/>
              </w:rPr>
            </w:pPr>
            <w:r w:rsidRPr="00C16BCA">
              <w:rPr>
                <w:b/>
                <w:sz w:val="22"/>
                <w:szCs w:val="22"/>
              </w:rPr>
              <w:t>110 000,0</w:t>
            </w:r>
          </w:p>
        </w:tc>
      </w:tr>
      <w:tr w:rsidR="00064F6F" w:rsidRPr="00C16BCA" w:rsidTr="00533CB7">
        <w:trPr>
          <w:trHeight w:val="180"/>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2012</w:t>
            </w:r>
          </w:p>
        </w:tc>
        <w:tc>
          <w:tcPr>
            <w:tcW w:w="1900" w:type="dxa"/>
            <w:gridSpan w:val="2"/>
          </w:tcPr>
          <w:p w:rsidR="00064F6F" w:rsidRPr="00C16BCA" w:rsidRDefault="00064F6F" w:rsidP="00533CB7">
            <w:pPr>
              <w:spacing w:line="360" w:lineRule="auto"/>
              <w:jc w:val="center"/>
              <w:rPr>
                <w:sz w:val="22"/>
                <w:szCs w:val="22"/>
              </w:rPr>
            </w:pPr>
            <w:r w:rsidRPr="00C16BCA">
              <w:rPr>
                <w:sz w:val="22"/>
                <w:szCs w:val="22"/>
              </w:rPr>
              <w:t>107 996,0</w:t>
            </w:r>
          </w:p>
        </w:tc>
        <w:tc>
          <w:tcPr>
            <w:tcW w:w="2000" w:type="dxa"/>
          </w:tcPr>
          <w:p w:rsidR="00064F6F" w:rsidRPr="00C16BCA" w:rsidRDefault="00064F6F" w:rsidP="00533CB7">
            <w:pPr>
              <w:spacing w:line="360" w:lineRule="auto"/>
              <w:jc w:val="center"/>
              <w:rPr>
                <w:sz w:val="22"/>
                <w:szCs w:val="22"/>
              </w:rPr>
            </w:pPr>
            <w:r w:rsidRPr="00C16BCA">
              <w:rPr>
                <w:sz w:val="22"/>
                <w:szCs w:val="22"/>
              </w:rPr>
              <w:t>26 999,0</w:t>
            </w:r>
          </w:p>
        </w:tc>
        <w:tc>
          <w:tcPr>
            <w:tcW w:w="1312" w:type="dxa"/>
          </w:tcPr>
          <w:p w:rsidR="00064F6F" w:rsidRPr="00C16BCA" w:rsidRDefault="00064F6F" w:rsidP="00533CB7">
            <w:pPr>
              <w:spacing w:line="360" w:lineRule="auto"/>
              <w:jc w:val="center"/>
              <w:rPr>
                <w:b/>
                <w:sz w:val="22"/>
                <w:szCs w:val="22"/>
              </w:rPr>
            </w:pPr>
            <w:r w:rsidRPr="00C16BCA">
              <w:rPr>
                <w:b/>
                <w:sz w:val="22"/>
                <w:szCs w:val="22"/>
              </w:rPr>
              <w:t>134 995,0</w:t>
            </w:r>
          </w:p>
        </w:tc>
      </w:tr>
      <w:tr w:rsidR="00064F6F" w:rsidRPr="00C16BCA" w:rsidTr="00533CB7">
        <w:trPr>
          <w:trHeight w:val="192"/>
        </w:trPr>
        <w:tc>
          <w:tcPr>
            <w:tcW w:w="1700" w:type="dxa"/>
            <w:gridSpan w:val="2"/>
          </w:tcPr>
          <w:p w:rsidR="00064F6F" w:rsidRPr="00C16BCA" w:rsidRDefault="00064F6F" w:rsidP="00533CB7">
            <w:pPr>
              <w:spacing w:line="360" w:lineRule="auto"/>
              <w:jc w:val="center"/>
              <w:rPr>
                <w:b/>
                <w:sz w:val="22"/>
                <w:szCs w:val="22"/>
              </w:rPr>
            </w:pPr>
            <w:r w:rsidRPr="00C16BCA">
              <w:rPr>
                <w:b/>
                <w:sz w:val="22"/>
                <w:szCs w:val="22"/>
              </w:rPr>
              <w:t>Итого:</w:t>
            </w:r>
          </w:p>
        </w:tc>
        <w:tc>
          <w:tcPr>
            <w:tcW w:w="1900" w:type="dxa"/>
            <w:gridSpan w:val="2"/>
          </w:tcPr>
          <w:p w:rsidR="00064F6F" w:rsidRPr="00C16BCA" w:rsidRDefault="00064F6F" w:rsidP="00533CB7">
            <w:pPr>
              <w:spacing w:line="360" w:lineRule="auto"/>
              <w:jc w:val="center"/>
              <w:rPr>
                <w:b/>
                <w:sz w:val="22"/>
                <w:szCs w:val="22"/>
              </w:rPr>
            </w:pPr>
            <w:r w:rsidRPr="00C16BCA">
              <w:rPr>
                <w:b/>
                <w:sz w:val="22"/>
                <w:szCs w:val="22"/>
              </w:rPr>
              <w:t>173 996,0</w:t>
            </w:r>
          </w:p>
        </w:tc>
        <w:tc>
          <w:tcPr>
            <w:tcW w:w="2000" w:type="dxa"/>
          </w:tcPr>
          <w:p w:rsidR="00064F6F" w:rsidRPr="00C16BCA" w:rsidRDefault="00064F6F" w:rsidP="00533CB7">
            <w:pPr>
              <w:spacing w:line="360" w:lineRule="auto"/>
              <w:jc w:val="center"/>
              <w:rPr>
                <w:b/>
                <w:sz w:val="22"/>
                <w:szCs w:val="22"/>
              </w:rPr>
            </w:pPr>
            <w:r w:rsidRPr="00C16BCA">
              <w:rPr>
                <w:b/>
                <w:sz w:val="22"/>
                <w:szCs w:val="22"/>
              </w:rPr>
              <w:t>70 999,0</w:t>
            </w:r>
          </w:p>
        </w:tc>
        <w:tc>
          <w:tcPr>
            <w:tcW w:w="1312" w:type="dxa"/>
          </w:tcPr>
          <w:p w:rsidR="00064F6F" w:rsidRPr="00C16BCA" w:rsidRDefault="00064F6F" w:rsidP="00533CB7">
            <w:pPr>
              <w:spacing w:line="360" w:lineRule="auto"/>
              <w:jc w:val="center"/>
              <w:rPr>
                <w:b/>
                <w:sz w:val="22"/>
                <w:szCs w:val="22"/>
              </w:rPr>
            </w:pPr>
            <w:r w:rsidRPr="00C16BCA">
              <w:rPr>
                <w:b/>
                <w:sz w:val="22"/>
                <w:szCs w:val="22"/>
              </w:rPr>
              <w:t>244 995,0</w:t>
            </w:r>
          </w:p>
        </w:tc>
      </w:tr>
      <w:tr w:rsidR="00064F6F" w:rsidRPr="00C16BCA" w:rsidTr="00533CB7">
        <w:trPr>
          <w:trHeight w:val="228"/>
        </w:trPr>
        <w:tc>
          <w:tcPr>
            <w:tcW w:w="6912" w:type="dxa"/>
            <w:gridSpan w:val="6"/>
          </w:tcPr>
          <w:p w:rsidR="00064F6F" w:rsidRPr="00C16BCA" w:rsidRDefault="00064F6F" w:rsidP="00533CB7">
            <w:pPr>
              <w:spacing w:line="360" w:lineRule="auto"/>
              <w:jc w:val="center"/>
              <w:rPr>
                <w:b/>
                <w:sz w:val="22"/>
                <w:szCs w:val="22"/>
              </w:rPr>
            </w:pPr>
            <w:r w:rsidRPr="00C16BCA">
              <w:rPr>
                <w:b/>
                <w:sz w:val="22"/>
                <w:szCs w:val="22"/>
              </w:rPr>
              <w:t>Строительство детского сада на 280 мест, г.Гатчина</w:t>
            </w:r>
          </w:p>
        </w:tc>
      </w:tr>
      <w:tr w:rsidR="00064F6F" w:rsidRPr="00C16BCA" w:rsidTr="00533CB7">
        <w:trPr>
          <w:trHeight w:val="120"/>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2013</w:t>
            </w:r>
          </w:p>
        </w:tc>
        <w:tc>
          <w:tcPr>
            <w:tcW w:w="1900" w:type="dxa"/>
            <w:gridSpan w:val="2"/>
          </w:tcPr>
          <w:p w:rsidR="00064F6F" w:rsidRPr="00C16BCA" w:rsidRDefault="00064F6F" w:rsidP="00533CB7">
            <w:pPr>
              <w:spacing w:line="360" w:lineRule="auto"/>
              <w:jc w:val="center"/>
              <w:rPr>
                <w:sz w:val="22"/>
                <w:szCs w:val="22"/>
              </w:rPr>
            </w:pPr>
            <w:r w:rsidRPr="00C16BCA">
              <w:rPr>
                <w:sz w:val="22"/>
                <w:szCs w:val="22"/>
              </w:rPr>
              <w:t>66 000,0</w:t>
            </w:r>
          </w:p>
        </w:tc>
        <w:tc>
          <w:tcPr>
            <w:tcW w:w="2000" w:type="dxa"/>
          </w:tcPr>
          <w:p w:rsidR="00064F6F" w:rsidRPr="00C16BCA" w:rsidRDefault="00064F6F" w:rsidP="00533CB7">
            <w:pPr>
              <w:spacing w:line="360" w:lineRule="auto"/>
              <w:jc w:val="center"/>
              <w:rPr>
                <w:sz w:val="22"/>
                <w:szCs w:val="22"/>
              </w:rPr>
            </w:pPr>
            <w:r w:rsidRPr="00C16BCA">
              <w:rPr>
                <w:sz w:val="22"/>
                <w:szCs w:val="22"/>
              </w:rPr>
              <w:t>16 500,0</w:t>
            </w:r>
          </w:p>
        </w:tc>
        <w:tc>
          <w:tcPr>
            <w:tcW w:w="1312" w:type="dxa"/>
          </w:tcPr>
          <w:p w:rsidR="00064F6F" w:rsidRPr="00C16BCA" w:rsidRDefault="00064F6F" w:rsidP="00533CB7">
            <w:pPr>
              <w:spacing w:line="360" w:lineRule="auto"/>
              <w:jc w:val="center"/>
              <w:rPr>
                <w:b/>
                <w:sz w:val="22"/>
                <w:szCs w:val="22"/>
              </w:rPr>
            </w:pPr>
            <w:r w:rsidRPr="00C16BCA">
              <w:rPr>
                <w:b/>
                <w:sz w:val="22"/>
                <w:szCs w:val="22"/>
              </w:rPr>
              <w:t>82 500,0</w:t>
            </w:r>
          </w:p>
        </w:tc>
      </w:tr>
      <w:tr w:rsidR="00064F6F" w:rsidRPr="00C16BCA" w:rsidTr="00533CB7">
        <w:trPr>
          <w:trHeight w:val="120"/>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2014</w:t>
            </w:r>
          </w:p>
        </w:tc>
        <w:tc>
          <w:tcPr>
            <w:tcW w:w="1900" w:type="dxa"/>
            <w:gridSpan w:val="2"/>
          </w:tcPr>
          <w:p w:rsidR="00064F6F" w:rsidRPr="00C16BCA" w:rsidRDefault="00064F6F" w:rsidP="00533CB7">
            <w:pPr>
              <w:spacing w:line="360" w:lineRule="auto"/>
              <w:jc w:val="center"/>
              <w:rPr>
                <w:sz w:val="22"/>
                <w:szCs w:val="22"/>
              </w:rPr>
            </w:pPr>
            <w:r w:rsidRPr="00C16BCA">
              <w:rPr>
                <w:sz w:val="22"/>
                <w:szCs w:val="22"/>
              </w:rPr>
              <w:t>127 092,0</w:t>
            </w:r>
          </w:p>
        </w:tc>
        <w:tc>
          <w:tcPr>
            <w:tcW w:w="2000" w:type="dxa"/>
          </w:tcPr>
          <w:p w:rsidR="00064F6F" w:rsidRPr="00C16BCA" w:rsidRDefault="00064F6F" w:rsidP="00533CB7">
            <w:pPr>
              <w:spacing w:line="360" w:lineRule="auto"/>
              <w:jc w:val="center"/>
              <w:rPr>
                <w:sz w:val="22"/>
                <w:szCs w:val="22"/>
              </w:rPr>
            </w:pPr>
            <w:r w:rsidRPr="00C16BCA">
              <w:rPr>
                <w:sz w:val="22"/>
                <w:szCs w:val="22"/>
              </w:rPr>
              <w:t>31 773,0</w:t>
            </w:r>
          </w:p>
        </w:tc>
        <w:tc>
          <w:tcPr>
            <w:tcW w:w="1312" w:type="dxa"/>
          </w:tcPr>
          <w:p w:rsidR="00064F6F" w:rsidRPr="00C16BCA" w:rsidRDefault="00064F6F" w:rsidP="00533CB7">
            <w:pPr>
              <w:spacing w:line="360" w:lineRule="auto"/>
              <w:jc w:val="center"/>
              <w:rPr>
                <w:b/>
                <w:sz w:val="22"/>
                <w:szCs w:val="22"/>
              </w:rPr>
            </w:pPr>
            <w:r w:rsidRPr="00C16BCA">
              <w:rPr>
                <w:b/>
                <w:sz w:val="22"/>
                <w:szCs w:val="22"/>
              </w:rPr>
              <w:t>158 865,0</w:t>
            </w:r>
          </w:p>
        </w:tc>
      </w:tr>
      <w:tr w:rsidR="00064F6F" w:rsidRPr="00C16BCA" w:rsidTr="00533CB7">
        <w:trPr>
          <w:trHeight w:val="252"/>
        </w:trPr>
        <w:tc>
          <w:tcPr>
            <w:tcW w:w="1700" w:type="dxa"/>
            <w:gridSpan w:val="2"/>
          </w:tcPr>
          <w:p w:rsidR="00064F6F" w:rsidRPr="00C16BCA" w:rsidRDefault="00064F6F" w:rsidP="00533CB7">
            <w:pPr>
              <w:spacing w:line="360" w:lineRule="auto"/>
              <w:jc w:val="center"/>
              <w:rPr>
                <w:b/>
                <w:sz w:val="22"/>
                <w:szCs w:val="22"/>
              </w:rPr>
            </w:pPr>
            <w:r w:rsidRPr="00C16BCA">
              <w:rPr>
                <w:b/>
                <w:sz w:val="22"/>
                <w:szCs w:val="22"/>
              </w:rPr>
              <w:t>Итого:</w:t>
            </w:r>
          </w:p>
        </w:tc>
        <w:tc>
          <w:tcPr>
            <w:tcW w:w="1900" w:type="dxa"/>
            <w:gridSpan w:val="2"/>
          </w:tcPr>
          <w:p w:rsidR="00064F6F" w:rsidRPr="00C16BCA" w:rsidRDefault="00064F6F" w:rsidP="00533CB7">
            <w:pPr>
              <w:spacing w:line="360" w:lineRule="auto"/>
              <w:jc w:val="center"/>
              <w:rPr>
                <w:b/>
                <w:sz w:val="22"/>
                <w:szCs w:val="22"/>
              </w:rPr>
            </w:pPr>
            <w:r w:rsidRPr="00C16BCA">
              <w:rPr>
                <w:b/>
                <w:sz w:val="22"/>
                <w:szCs w:val="22"/>
              </w:rPr>
              <w:t>193 092,0</w:t>
            </w:r>
          </w:p>
        </w:tc>
        <w:tc>
          <w:tcPr>
            <w:tcW w:w="2000" w:type="dxa"/>
          </w:tcPr>
          <w:p w:rsidR="00064F6F" w:rsidRPr="00C16BCA" w:rsidRDefault="00064F6F" w:rsidP="00533CB7">
            <w:pPr>
              <w:spacing w:line="360" w:lineRule="auto"/>
              <w:jc w:val="center"/>
              <w:rPr>
                <w:b/>
                <w:sz w:val="22"/>
                <w:szCs w:val="22"/>
              </w:rPr>
            </w:pPr>
            <w:r w:rsidRPr="00C16BCA">
              <w:rPr>
                <w:b/>
                <w:sz w:val="22"/>
                <w:szCs w:val="22"/>
              </w:rPr>
              <w:t>48 273,0</w:t>
            </w:r>
          </w:p>
        </w:tc>
        <w:tc>
          <w:tcPr>
            <w:tcW w:w="1312" w:type="dxa"/>
          </w:tcPr>
          <w:p w:rsidR="00064F6F" w:rsidRPr="00C16BCA" w:rsidRDefault="00064F6F" w:rsidP="00533CB7">
            <w:pPr>
              <w:spacing w:line="360" w:lineRule="auto"/>
              <w:jc w:val="center"/>
              <w:rPr>
                <w:b/>
                <w:sz w:val="22"/>
                <w:szCs w:val="22"/>
              </w:rPr>
            </w:pPr>
            <w:r w:rsidRPr="00C16BCA">
              <w:rPr>
                <w:b/>
                <w:sz w:val="22"/>
                <w:szCs w:val="22"/>
              </w:rPr>
              <w:t>241 365,0</w:t>
            </w:r>
          </w:p>
        </w:tc>
      </w:tr>
    </w:tbl>
    <w:p w:rsidR="00064F6F" w:rsidRPr="00C16BCA" w:rsidRDefault="00064F6F" w:rsidP="007C32AB">
      <w:pPr>
        <w:jc w:val="both"/>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7C32AB">
      <w:pPr>
        <w:ind w:firstLine="708"/>
        <w:jc w:val="both"/>
        <w:rPr>
          <w:b/>
        </w:rPr>
      </w:pPr>
    </w:p>
    <w:p w:rsidR="00064F6F" w:rsidRPr="00C16BCA" w:rsidRDefault="00064F6F" w:rsidP="00F87443">
      <w:pPr>
        <w:pStyle w:val="ListParagraph"/>
        <w:numPr>
          <w:ilvl w:val="0"/>
          <w:numId w:val="17"/>
        </w:numPr>
        <w:rPr>
          <w:rFonts w:ascii="Times New Roman" w:hAnsi="Times New Roman"/>
          <w:b/>
          <w:sz w:val="24"/>
          <w:szCs w:val="24"/>
        </w:rPr>
      </w:pPr>
      <w:bookmarkStart w:id="53" w:name="_Toc335226011"/>
      <w:r w:rsidRPr="00C16BCA">
        <w:rPr>
          <w:rFonts w:ascii="Times New Roman" w:hAnsi="Times New Roman"/>
          <w:b/>
          <w:sz w:val="24"/>
          <w:szCs w:val="24"/>
        </w:rPr>
        <w:t>ДЦП «Развитие объектов физической культуры и спорта в Ленинградской области на 2012-2015 годы»</w:t>
      </w:r>
      <w:bookmarkEnd w:id="53"/>
    </w:p>
    <w:p w:rsidR="00064F6F" w:rsidRPr="00C16BCA" w:rsidRDefault="00064F6F" w:rsidP="007C32AB">
      <w:pPr>
        <w:ind w:left="300"/>
        <w:jc w:val="both"/>
        <w:outlineLvl w:val="0"/>
        <w:rPr>
          <w:b/>
        </w:rPr>
      </w:pPr>
    </w:p>
    <w:tbl>
      <w:tblPr>
        <w:tblpPr w:leftFromText="180" w:rightFromText="180" w:vertAnchor="text" w:tblpY="1"/>
        <w:tblOverlap w:val="never"/>
        <w:tblW w:w="0" w:type="auto"/>
        <w:tblInd w:w="1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2"/>
        <w:gridCol w:w="8"/>
        <w:gridCol w:w="1888"/>
        <w:gridCol w:w="12"/>
        <w:gridCol w:w="2000"/>
        <w:gridCol w:w="1312"/>
      </w:tblGrid>
      <w:tr w:rsidR="00064F6F" w:rsidRPr="00C16BCA" w:rsidTr="00533CB7">
        <w:trPr>
          <w:trHeight w:val="348"/>
        </w:trPr>
        <w:tc>
          <w:tcPr>
            <w:tcW w:w="1692" w:type="dxa"/>
          </w:tcPr>
          <w:p w:rsidR="00064F6F" w:rsidRPr="00C16BCA" w:rsidRDefault="00064F6F" w:rsidP="00533CB7">
            <w:pPr>
              <w:jc w:val="center"/>
              <w:rPr>
                <w:b/>
                <w:sz w:val="22"/>
                <w:szCs w:val="22"/>
              </w:rPr>
            </w:pPr>
            <w:r w:rsidRPr="00C16BCA">
              <w:rPr>
                <w:b/>
                <w:sz w:val="22"/>
                <w:szCs w:val="22"/>
              </w:rPr>
              <w:t>Годы</w:t>
            </w:r>
          </w:p>
        </w:tc>
        <w:tc>
          <w:tcPr>
            <w:tcW w:w="1896" w:type="dxa"/>
            <w:gridSpan w:val="2"/>
          </w:tcPr>
          <w:p w:rsidR="00064F6F" w:rsidRPr="00C16BCA" w:rsidRDefault="00064F6F" w:rsidP="00533CB7">
            <w:pPr>
              <w:jc w:val="center"/>
              <w:rPr>
                <w:b/>
                <w:sz w:val="22"/>
                <w:szCs w:val="22"/>
              </w:rPr>
            </w:pPr>
            <w:r w:rsidRPr="00C16BCA">
              <w:rPr>
                <w:b/>
                <w:sz w:val="22"/>
                <w:szCs w:val="22"/>
              </w:rPr>
              <w:t>Областной бюджет (тыс.руб.)</w:t>
            </w:r>
          </w:p>
        </w:tc>
        <w:tc>
          <w:tcPr>
            <w:tcW w:w="2012" w:type="dxa"/>
            <w:gridSpan w:val="2"/>
          </w:tcPr>
          <w:p w:rsidR="00064F6F" w:rsidRPr="00C16BCA" w:rsidRDefault="00064F6F" w:rsidP="00533CB7">
            <w:pPr>
              <w:jc w:val="center"/>
              <w:rPr>
                <w:b/>
                <w:sz w:val="22"/>
                <w:szCs w:val="22"/>
              </w:rPr>
            </w:pPr>
            <w:r w:rsidRPr="00C16BCA">
              <w:rPr>
                <w:b/>
                <w:sz w:val="22"/>
                <w:szCs w:val="22"/>
              </w:rPr>
              <w:t>Муниципальный бюджет (тыс.руб.)</w:t>
            </w:r>
          </w:p>
        </w:tc>
        <w:tc>
          <w:tcPr>
            <w:tcW w:w="1312" w:type="dxa"/>
          </w:tcPr>
          <w:p w:rsidR="00064F6F" w:rsidRPr="00C16BCA" w:rsidRDefault="00064F6F" w:rsidP="00533CB7">
            <w:pPr>
              <w:rPr>
                <w:b/>
                <w:sz w:val="22"/>
                <w:szCs w:val="22"/>
              </w:rPr>
            </w:pPr>
          </w:p>
          <w:p w:rsidR="00064F6F" w:rsidRPr="00C16BCA" w:rsidRDefault="00064F6F" w:rsidP="00533CB7">
            <w:pPr>
              <w:jc w:val="center"/>
              <w:rPr>
                <w:b/>
                <w:sz w:val="22"/>
                <w:szCs w:val="22"/>
              </w:rPr>
            </w:pPr>
            <w:r w:rsidRPr="00C16BCA">
              <w:rPr>
                <w:b/>
                <w:sz w:val="22"/>
                <w:szCs w:val="22"/>
              </w:rPr>
              <w:t>ИТОГО (тыс.руб.):</w:t>
            </w:r>
          </w:p>
        </w:tc>
      </w:tr>
      <w:tr w:rsidR="00064F6F" w:rsidRPr="00C16BCA" w:rsidTr="00533CB7">
        <w:trPr>
          <w:trHeight w:val="310"/>
        </w:trPr>
        <w:tc>
          <w:tcPr>
            <w:tcW w:w="6912" w:type="dxa"/>
            <w:gridSpan w:val="6"/>
          </w:tcPr>
          <w:p w:rsidR="00064F6F" w:rsidRPr="00C16BCA" w:rsidRDefault="00064F6F" w:rsidP="00533CB7">
            <w:pPr>
              <w:jc w:val="center"/>
              <w:rPr>
                <w:b/>
                <w:sz w:val="22"/>
                <w:szCs w:val="22"/>
              </w:rPr>
            </w:pPr>
            <w:r w:rsidRPr="00C16BCA">
              <w:rPr>
                <w:b/>
                <w:sz w:val="22"/>
                <w:szCs w:val="22"/>
              </w:rPr>
              <w:t>Строительство стадиона и спортивных площадок МБОУ «Сиверская гимназия»</w:t>
            </w:r>
          </w:p>
        </w:tc>
      </w:tr>
      <w:tr w:rsidR="00064F6F" w:rsidRPr="00C16BCA" w:rsidTr="00533CB7">
        <w:trPr>
          <w:trHeight w:val="324"/>
        </w:trPr>
        <w:tc>
          <w:tcPr>
            <w:tcW w:w="1700" w:type="dxa"/>
            <w:gridSpan w:val="2"/>
          </w:tcPr>
          <w:p w:rsidR="00064F6F" w:rsidRPr="00C16BCA" w:rsidRDefault="00064F6F" w:rsidP="00533CB7">
            <w:pPr>
              <w:spacing w:line="360" w:lineRule="auto"/>
              <w:jc w:val="center"/>
              <w:rPr>
                <w:sz w:val="22"/>
                <w:szCs w:val="22"/>
              </w:rPr>
            </w:pPr>
            <w:r w:rsidRPr="00C16BCA">
              <w:rPr>
                <w:sz w:val="22"/>
                <w:szCs w:val="22"/>
              </w:rPr>
              <w:t>2012</w:t>
            </w:r>
          </w:p>
        </w:tc>
        <w:tc>
          <w:tcPr>
            <w:tcW w:w="1900" w:type="dxa"/>
            <w:gridSpan w:val="2"/>
          </w:tcPr>
          <w:p w:rsidR="00064F6F" w:rsidRPr="00C16BCA" w:rsidRDefault="00064F6F" w:rsidP="00533CB7">
            <w:pPr>
              <w:spacing w:line="360" w:lineRule="auto"/>
              <w:jc w:val="center"/>
              <w:rPr>
                <w:sz w:val="22"/>
                <w:szCs w:val="22"/>
              </w:rPr>
            </w:pPr>
            <w:r w:rsidRPr="00C16BCA">
              <w:rPr>
                <w:sz w:val="22"/>
                <w:szCs w:val="22"/>
              </w:rPr>
              <w:t>9 220,0</w:t>
            </w:r>
          </w:p>
        </w:tc>
        <w:tc>
          <w:tcPr>
            <w:tcW w:w="2000" w:type="dxa"/>
          </w:tcPr>
          <w:p w:rsidR="00064F6F" w:rsidRPr="00C16BCA" w:rsidRDefault="00064F6F" w:rsidP="00533CB7">
            <w:pPr>
              <w:spacing w:line="360" w:lineRule="auto"/>
              <w:jc w:val="center"/>
              <w:rPr>
                <w:sz w:val="22"/>
                <w:szCs w:val="22"/>
              </w:rPr>
            </w:pPr>
            <w:r w:rsidRPr="00C16BCA">
              <w:rPr>
                <w:sz w:val="22"/>
                <w:szCs w:val="22"/>
              </w:rPr>
              <w:t>6 147,0</w:t>
            </w:r>
          </w:p>
        </w:tc>
        <w:tc>
          <w:tcPr>
            <w:tcW w:w="1312" w:type="dxa"/>
          </w:tcPr>
          <w:p w:rsidR="00064F6F" w:rsidRPr="00C16BCA" w:rsidRDefault="00064F6F" w:rsidP="00533CB7">
            <w:pPr>
              <w:spacing w:line="360" w:lineRule="auto"/>
              <w:jc w:val="center"/>
              <w:rPr>
                <w:b/>
                <w:sz w:val="22"/>
                <w:szCs w:val="22"/>
              </w:rPr>
            </w:pPr>
            <w:r w:rsidRPr="00C16BCA">
              <w:rPr>
                <w:b/>
                <w:sz w:val="22"/>
                <w:szCs w:val="22"/>
              </w:rPr>
              <w:t>15 367,0</w:t>
            </w:r>
          </w:p>
        </w:tc>
      </w:tr>
    </w:tbl>
    <w:p w:rsidR="00064F6F" w:rsidRPr="00C16BCA" w:rsidRDefault="00064F6F" w:rsidP="007C32AB">
      <w:pPr>
        <w:jc w:val="both"/>
        <w:outlineLvl w:val="0"/>
        <w:rPr>
          <w:b/>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C32AB">
      <w:pPr>
        <w:jc w:val="both"/>
        <w:outlineLvl w:val="0"/>
        <w:rPr>
          <w:sz w:val="22"/>
          <w:szCs w:val="22"/>
        </w:rPr>
      </w:pPr>
    </w:p>
    <w:p w:rsidR="00064F6F" w:rsidRPr="00C16BCA" w:rsidRDefault="00064F6F" w:rsidP="00732872">
      <w:pPr>
        <w:pStyle w:val="Heading3"/>
      </w:pPr>
      <w:bookmarkStart w:id="54" w:name="_Toc335226012"/>
      <w:bookmarkStart w:id="55" w:name="_Toc335229928"/>
      <w:r w:rsidRPr="00C16BCA">
        <w:t>11.2. ЗДРАВООХРАНЕНИЕ</w:t>
      </w:r>
      <w:bookmarkEnd w:id="49"/>
      <w:bookmarkEnd w:id="50"/>
      <w:bookmarkEnd w:id="51"/>
      <w:bookmarkEnd w:id="52"/>
      <w:bookmarkEnd w:id="54"/>
      <w:bookmarkEnd w:id="55"/>
    </w:p>
    <w:p w:rsidR="00064F6F" w:rsidRPr="00C16BCA" w:rsidRDefault="00064F6F" w:rsidP="00533CB7">
      <w:pPr>
        <w:ind w:firstLine="720"/>
        <w:jc w:val="both"/>
        <w:rPr>
          <w:rStyle w:val="FontStyle34"/>
          <w:sz w:val="24"/>
          <w:szCs w:val="24"/>
        </w:rPr>
      </w:pPr>
      <w:r w:rsidRPr="00C16BCA">
        <w:rPr>
          <w:rStyle w:val="FontStyle34"/>
          <w:sz w:val="24"/>
          <w:szCs w:val="24"/>
        </w:rPr>
        <w:t>На 01.01.2012г. в Гатчинском муниципальном районе работает 2 муниципальных учреждения здравоохранения: МУЗ «Гатчинская ЦРКБ» (17 июня 2010 года произошла реорганизация МУЗ «Районная больница № 1 п. Сиверский» и  МУЗ « Коммунаровская городская больница» путем присоединения к МУЗ «Гатчинская ЦРКБ»), МУЗ «Районная больница № 2 п. Вырица».</w:t>
      </w:r>
    </w:p>
    <w:p w:rsidR="00064F6F" w:rsidRPr="00C16BCA" w:rsidRDefault="00064F6F" w:rsidP="00533CB7">
      <w:pPr>
        <w:jc w:val="both"/>
        <w:rPr>
          <w:sz w:val="24"/>
          <w:szCs w:val="24"/>
        </w:rPr>
      </w:pPr>
      <w:r w:rsidRPr="00C16BCA">
        <w:rPr>
          <w:sz w:val="24"/>
          <w:szCs w:val="24"/>
        </w:rPr>
        <w:t xml:space="preserve">      Стационарные учреждения представлены: Гатчинская ЦРКБ, 2  районные больницы, 2 участковые больницы.</w:t>
      </w:r>
    </w:p>
    <w:p w:rsidR="00064F6F" w:rsidRPr="00C16BCA" w:rsidRDefault="00064F6F" w:rsidP="00533CB7">
      <w:pPr>
        <w:jc w:val="both"/>
        <w:rPr>
          <w:sz w:val="24"/>
          <w:szCs w:val="24"/>
        </w:rPr>
      </w:pPr>
      <w:r w:rsidRPr="00C16BCA">
        <w:rPr>
          <w:sz w:val="24"/>
          <w:szCs w:val="24"/>
        </w:rPr>
        <w:t xml:space="preserve">      Амбулаторно-поликлиническая помощь оказывается в 6 поликлиниках, в районной стоматологической поликлинике, в 16 амбулаториях, в 18 фельдшерских пунктах, в 4 здравпунктах.</w:t>
      </w:r>
    </w:p>
    <w:p w:rsidR="00064F6F" w:rsidRPr="00C16BCA" w:rsidRDefault="00064F6F" w:rsidP="00533CB7">
      <w:pPr>
        <w:jc w:val="both"/>
        <w:rPr>
          <w:sz w:val="24"/>
          <w:szCs w:val="24"/>
        </w:rPr>
      </w:pPr>
      <w:r w:rsidRPr="00C16BCA">
        <w:rPr>
          <w:sz w:val="24"/>
          <w:szCs w:val="24"/>
        </w:rPr>
        <w:t xml:space="preserve">      Скорая и неотложная медицинская помощь оказывается 17 бригадами Гатчинской станции скорой медицинской помощи, имеющей в своем составе 3 подстанции. </w:t>
      </w:r>
    </w:p>
    <w:p w:rsidR="00064F6F" w:rsidRPr="00C16BCA" w:rsidRDefault="00064F6F" w:rsidP="00533CB7">
      <w:pPr>
        <w:ind w:firstLine="720"/>
        <w:jc w:val="both"/>
        <w:rPr>
          <w:rStyle w:val="FontStyle34"/>
          <w:sz w:val="24"/>
          <w:szCs w:val="24"/>
        </w:rPr>
      </w:pPr>
      <w:r w:rsidRPr="00C16BCA">
        <w:rPr>
          <w:rStyle w:val="FontStyle34"/>
          <w:sz w:val="24"/>
          <w:szCs w:val="24"/>
        </w:rPr>
        <w:t xml:space="preserve">Основными причинами смертности населения в Гатчинском </w:t>
      </w:r>
      <w:r w:rsidRPr="00C16BCA">
        <w:rPr>
          <w:rStyle w:val="FontStyle34"/>
          <w:sz w:val="24"/>
          <w:szCs w:val="24"/>
          <w:lang w:val="en-US"/>
        </w:rPr>
        <w:t>MP</w:t>
      </w:r>
      <w:r w:rsidRPr="00C16BCA">
        <w:rPr>
          <w:rStyle w:val="FontStyle34"/>
          <w:sz w:val="24"/>
          <w:szCs w:val="24"/>
        </w:rPr>
        <w:t xml:space="preserve"> по-прежнему остаются: заболевания органов кровообращения – 56,9%, новообразования – 14,0%, несчастные случаи и травмы – 9,4%.</w:t>
      </w:r>
    </w:p>
    <w:p w:rsidR="00064F6F" w:rsidRPr="00C16BCA" w:rsidRDefault="00064F6F" w:rsidP="00533CB7">
      <w:pPr>
        <w:jc w:val="both"/>
        <w:rPr>
          <w:rStyle w:val="FontStyle34"/>
          <w:sz w:val="24"/>
          <w:szCs w:val="24"/>
        </w:rPr>
      </w:pPr>
      <w:r w:rsidRPr="00C16BCA">
        <w:rPr>
          <w:rStyle w:val="FontStyle34"/>
          <w:sz w:val="24"/>
          <w:szCs w:val="24"/>
        </w:rPr>
        <w:t>Общая смертность от болезней системы кровообращения – 850,5 на 100 тыс. населения, что на 1,5% больше показателя за 12 мес.2010г. (838,0 на 100 тыс.населения). Общая смертность населения от новообразований – 210,3 на 100 тыс. населения, что на 14,0 % меньше показателя за 12 мес. 2010 года – 244,6 на 100 тыс. нас. Общая смертность от травм, отравлений и некоторых последствий воз</w:t>
      </w:r>
      <w:r w:rsidRPr="00C16BCA">
        <w:rPr>
          <w:rStyle w:val="FontStyle34"/>
          <w:sz w:val="24"/>
          <w:szCs w:val="24"/>
        </w:rPr>
        <w:softHyphen/>
        <w:t>действия внешних причин за 12 мес.2011г. составила 140,6 на 100 тыс.населения, что на 19,4% ниже, чем за 12 мес.2010 года – 174,4 на 100 тыс.населения.</w:t>
      </w:r>
    </w:p>
    <w:p w:rsidR="00064F6F" w:rsidRPr="00C16BCA" w:rsidRDefault="00064F6F" w:rsidP="00533CB7">
      <w:pPr>
        <w:ind w:firstLine="708"/>
        <w:jc w:val="both"/>
        <w:rPr>
          <w:sz w:val="24"/>
          <w:szCs w:val="24"/>
        </w:rPr>
      </w:pPr>
      <w:r w:rsidRPr="00C16BCA">
        <w:rPr>
          <w:rStyle w:val="FontStyle34"/>
          <w:sz w:val="24"/>
          <w:szCs w:val="24"/>
        </w:rPr>
        <w:t>За 2011 год общая заболеваемость в Гатчинском МР составила 1092,6 на 1000 населе</w:t>
      </w:r>
      <w:r w:rsidRPr="00C16BCA">
        <w:rPr>
          <w:rStyle w:val="FontStyle34"/>
          <w:sz w:val="24"/>
          <w:szCs w:val="24"/>
        </w:rPr>
        <w:softHyphen/>
        <w:t>ния, что на 27,6% меньше, чем за 2010 года  (1509,5 на 1000 населения). В том числе п</w:t>
      </w:r>
      <w:r w:rsidRPr="00C16BCA">
        <w:rPr>
          <w:sz w:val="24"/>
          <w:szCs w:val="24"/>
        </w:rPr>
        <w:t xml:space="preserve">ервичная заболеваемость болезнями системы кровообращения увеличивается с каждым годом, что говорит об улучшении выявляемости. </w:t>
      </w:r>
    </w:p>
    <w:p w:rsidR="00064F6F" w:rsidRPr="00C16BCA" w:rsidRDefault="00064F6F" w:rsidP="00533CB7">
      <w:pPr>
        <w:ind w:firstLine="708"/>
        <w:jc w:val="both"/>
        <w:rPr>
          <w:sz w:val="24"/>
          <w:szCs w:val="24"/>
        </w:rPr>
      </w:pPr>
      <w:r w:rsidRPr="00C16BCA">
        <w:rPr>
          <w:sz w:val="24"/>
          <w:szCs w:val="24"/>
        </w:rPr>
        <w:t>Первичная заболеваемость населения злокачественными новообразованиями по сравнению с 2010 г. снизилась на 0,9% и составила 298,2 на 100 тыс. населения (2010 г. – 300,9). Тенденция снижения первичной заболеваемости при росте смертности от ЗНО не является благоприятным фактором. Эта ситуация может свидетельствовать о недостаточной выявляемости злокачественных новообразований, что и подтверждается значительным удельным весом выявленной патологии в 3 и 4 стадиях заболевания.</w:t>
      </w:r>
    </w:p>
    <w:p w:rsidR="00064F6F" w:rsidRPr="00C16BCA" w:rsidRDefault="00064F6F" w:rsidP="00533CB7">
      <w:pPr>
        <w:ind w:firstLine="708"/>
        <w:jc w:val="both"/>
        <w:rPr>
          <w:sz w:val="24"/>
          <w:szCs w:val="24"/>
        </w:rPr>
      </w:pPr>
      <w:r w:rsidRPr="00C16BCA">
        <w:rPr>
          <w:sz w:val="24"/>
          <w:szCs w:val="24"/>
        </w:rPr>
        <w:t>В 2011 году наблюдалось снижение заболеваемости туберкулезом как в Гатчинском МР, так и в Ленинградской области. В 2011 году первичная заболеваемость туберкулезом снизилась с 60,7 до 54,4 случаев на 100 тыс. населения. Увеличение заболеваемости туберкулезом произошло так же и среди детского населения с 6,1 до 12,3на 100 тыс. детского населения.</w:t>
      </w:r>
    </w:p>
    <w:p w:rsidR="00064F6F" w:rsidRPr="00C16BCA" w:rsidRDefault="00064F6F" w:rsidP="00533CB7">
      <w:pPr>
        <w:ind w:firstLine="539"/>
        <w:jc w:val="both"/>
        <w:rPr>
          <w:bCs/>
          <w:sz w:val="24"/>
          <w:szCs w:val="24"/>
        </w:rPr>
      </w:pPr>
      <w:r w:rsidRPr="00C16BCA">
        <w:rPr>
          <w:bCs/>
          <w:sz w:val="24"/>
          <w:szCs w:val="24"/>
        </w:rPr>
        <w:t>Снижение заболеваемости ВИЧ инфекцией на 29% по сравнению с 2010 годом. В 2011 году процент ВИЧ инфицированных подлежащих лечение  от числа подлежащих лечению составил 42,0%.</w:t>
      </w:r>
    </w:p>
    <w:p w:rsidR="00064F6F" w:rsidRPr="00C16BCA" w:rsidRDefault="00064F6F" w:rsidP="00533CB7">
      <w:pPr>
        <w:ind w:left="60"/>
        <w:jc w:val="both"/>
        <w:rPr>
          <w:sz w:val="24"/>
          <w:szCs w:val="24"/>
        </w:rPr>
      </w:pPr>
      <w:r w:rsidRPr="00C16BCA">
        <w:rPr>
          <w:color w:val="000000"/>
          <w:sz w:val="24"/>
          <w:szCs w:val="24"/>
        </w:rPr>
        <w:tab/>
      </w:r>
      <w:r w:rsidRPr="00C16BCA">
        <w:rPr>
          <w:sz w:val="24"/>
          <w:szCs w:val="24"/>
        </w:rPr>
        <w:t xml:space="preserve">На 01.01.2012г. обеспеченность населения Гатчинского МР круглосуточными койками составляет  в муниципальных учреждениях здравоохранения 34,8 на 10 тыс. населения (2010г. – 37,8 на 10 тыс.населения), что ниже среднеобластного показателя – 44 на 10 тыс.нас. В связи с проведением ремонтных работ в течение 3 месяцев 2011 года были сокращены до 30 коек кардиологическое отд. и неврологическое отд. МБУЗ "Гатчинская ЦРКБ". В связи с отсутствием врача и проведением ремонтных работ были сокращены до 25 коек Рождественской УБ. </w:t>
      </w:r>
    </w:p>
    <w:p w:rsidR="00064F6F" w:rsidRPr="00C16BCA" w:rsidRDefault="00064F6F" w:rsidP="00533CB7">
      <w:pPr>
        <w:ind w:left="60"/>
        <w:jc w:val="both"/>
        <w:rPr>
          <w:sz w:val="24"/>
          <w:szCs w:val="24"/>
        </w:rPr>
      </w:pPr>
      <w:r w:rsidRPr="00C16BCA">
        <w:rPr>
          <w:sz w:val="24"/>
          <w:szCs w:val="24"/>
        </w:rPr>
        <w:t xml:space="preserve">За 2011 год на 806 круглосуточных койках стационаров пролечено 30883 человек  (2010г.- 31545 чел., 2009г. – 30763 чел.), которыми проведено 267767  койко-дней  - 106,54% от годового плана (2010г. -285057. к/д; 2009г. – 272563 к/д). Средняя длительность лечения 1 больного – 8,8 дня (2010г. – 9,0 дн.), что ниже среднеобластного показателя – 12 дней. </w:t>
      </w:r>
    </w:p>
    <w:p w:rsidR="00064F6F" w:rsidRPr="00C16BCA" w:rsidRDefault="00064F6F" w:rsidP="00533CB7">
      <w:pPr>
        <w:ind w:left="60" w:firstLine="648"/>
        <w:jc w:val="both"/>
        <w:rPr>
          <w:sz w:val="24"/>
          <w:szCs w:val="24"/>
        </w:rPr>
      </w:pPr>
      <w:r w:rsidRPr="00C16BCA">
        <w:rPr>
          <w:sz w:val="24"/>
          <w:szCs w:val="24"/>
        </w:rPr>
        <w:t>Среднее число работы койки составило – 341,1 дней (ЛО- 342 дня), в том числе: ГЦРКБ – 356,8 дн.; РБ №1 п.Сиверский – 350,1 дн.; РБ №2 п.Вырица – 330,8 дн.; Елизаветинская УБ – 264,3 дн.., Рождественская УБ – 138,6 дн.</w:t>
      </w:r>
    </w:p>
    <w:p w:rsidR="00064F6F" w:rsidRPr="00C16BCA" w:rsidRDefault="00064F6F" w:rsidP="00533CB7">
      <w:pPr>
        <w:ind w:left="60" w:firstLine="648"/>
        <w:jc w:val="both"/>
        <w:rPr>
          <w:sz w:val="24"/>
          <w:szCs w:val="24"/>
        </w:rPr>
      </w:pPr>
      <w:r w:rsidRPr="00C16BCA">
        <w:rPr>
          <w:sz w:val="24"/>
          <w:szCs w:val="24"/>
        </w:rPr>
        <w:t>За 2011 год госпитальная летальность увеличилась на 1,3% (2011г. – 3,09%; 2010г. – 3,05%) и превышает среднеобластной показатель на 30,9% (2,36%), в том числе: ГЦРКБ – 3,09%; РБ №1 п.Сиверский – 3,66%; РБ №2 п.Вырица –2,62%; Елизаветинская УБ –2,7%., Рождественская УБ –4,24%. Показатель послеоперационной летальности – 1,31% (2010г. – 1,42%).</w:t>
      </w:r>
    </w:p>
    <w:p w:rsidR="00064F6F" w:rsidRPr="00C16BCA" w:rsidRDefault="00064F6F" w:rsidP="00533CB7">
      <w:pPr>
        <w:ind w:left="60" w:firstLine="648"/>
        <w:jc w:val="both"/>
        <w:rPr>
          <w:sz w:val="24"/>
          <w:szCs w:val="24"/>
        </w:rPr>
      </w:pPr>
      <w:r w:rsidRPr="00C16BCA">
        <w:rPr>
          <w:sz w:val="24"/>
          <w:szCs w:val="24"/>
        </w:rPr>
        <w:t xml:space="preserve">Оперативная активность (без абортов) увеличилась до 42% (2010г. – 41,76%), но ниже среднеобластного показателя на 8% (ЛО - 45,7%). По стационарам района оперативная активность составляет: ГЦРКБ – 52,47%; РБ №1 п.Сиверский – 33,3%; РБ №2 п.Вырица –42,6%.  </w:t>
      </w:r>
    </w:p>
    <w:p w:rsidR="00064F6F" w:rsidRPr="00C16BCA" w:rsidRDefault="00064F6F" w:rsidP="00533CB7">
      <w:pPr>
        <w:ind w:left="60" w:firstLine="648"/>
        <w:jc w:val="both"/>
        <w:rPr>
          <w:sz w:val="24"/>
          <w:szCs w:val="24"/>
        </w:rPr>
      </w:pPr>
      <w:r w:rsidRPr="00C16BCA">
        <w:rPr>
          <w:i/>
          <w:sz w:val="24"/>
          <w:szCs w:val="24"/>
        </w:rPr>
        <w:tab/>
      </w:r>
      <w:r w:rsidRPr="00C16BCA">
        <w:rPr>
          <w:sz w:val="24"/>
          <w:szCs w:val="24"/>
        </w:rPr>
        <w:t>За 2011 год на 24 койках дневного пребывания стационара и на 96 койках дневных стационаров АПУ пролечено 8154 больных (2010г. – 8058 больных, 2009г.- 6659 больных), которыми проведено 48884 дней лечения (2010г. – 48709 дней; 2009г. - 40326). В стационаре на дому за 2011 год пролечено 24 пациента (2010г. – 6 чел.), которыми проведено 267 дней лечения (2010г. – 65 дн.).</w:t>
      </w:r>
    </w:p>
    <w:p w:rsidR="00064F6F" w:rsidRPr="00C16BCA" w:rsidRDefault="00064F6F" w:rsidP="00533CB7">
      <w:pPr>
        <w:ind w:left="60" w:firstLine="648"/>
        <w:jc w:val="both"/>
        <w:rPr>
          <w:sz w:val="24"/>
          <w:szCs w:val="24"/>
        </w:rPr>
      </w:pPr>
      <w:r w:rsidRPr="00C16BCA">
        <w:rPr>
          <w:sz w:val="24"/>
          <w:szCs w:val="24"/>
        </w:rPr>
        <w:t xml:space="preserve">Выполнение плана по дневным стационарам АПУ составило 123,9%. Не выполнили план: стационар на дому – 15,3%; Новосветская амб. – 86,3%, Большеколпанская амб. – 80,5%, Таицкая пол-ка – 75,5%, Веревская амб. – 95%, Елизаветинская УБ – 83,1%, Рождественская УБ – 91,2%, Коммунаровская ГП – 89,9%. </w:t>
      </w:r>
    </w:p>
    <w:p w:rsidR="00064F6F" w:rsidRPr="00C16BCA" w:rsidRDefault="00064F6F" w:rsidP="00533CB7">
      <w:pPr>
        <w:ind w:left="60"/>
        <w:jc w:val="both"/>
        <w:rPr>
          <w:sz w:val="24"/>
          <w:szCs w:val="24"/>
        </w:rPr>
      </w:pPr>
      <w:r w:rsidRPr="00C16BCA">
        <w:rPr>
          <w:sz w:val="24"/>
          <w:szCs w:val="24"/>
        </w:rPr>
        <w:t>Уровень госпитализации на койки дневного стационара всех видов в 2011 году составил 0,6 на 100 жителей, что ниже среднеобластного показателя – 2,9 на 100 жителей.</w:t>
      </w:r>
    </w:p>
    <w:p w:rsidR="00064F6F" w:rsidRPr="00C16BCA" w:rsidRDefault="00064F6F" w:rsidP="00533CB7">
      <w:pPr>
        <w:ind w:left="60" w:firstLine="660"/>
        <w:jc w:val="both"/>
        <w:rPr>
          <w:sz w:val="24"/>
          <w:szCs w:val="24"/>
        </w:rPr>
      </w:pPr>
      <w:r w:rsidRPr="00C16BCA">
        <w:rPr>
          <w:sz w:val="24"/>
          <w:szCs w:val="24"/>
        </w:rPr>
        <w:t xml:space="preserve">За 2011год  </w:t>
      </w:r>
      <w:r w:rsidRPr="00C16BCA">
        <w:rPr>
          <w:b/>
          <w:sz w:val="24"/>
          <w:szCs w:val="24"/>
        </w:rPr>
        <w:t>в амбулаторно-поликлинические учреждения</w:t>
      </w:r>
      <w:r w:rsidRPr="00C16BCA">
        <w:rPr>
          <w:sz w:val="24"/>
          <w:szCs w:val="24"/>
        </w:rPr>
        <w:t xml:space="preserve"> района было выполнено1024145посещений (2010г.-1063560 пос., 2009г.- 1063705 посещения). Число посещений на 1 жителя по ТПГГ составило – 4,5 пос. (2010 г. - 4,67 пос.; 2009г. – 4,66),  что ниже показателя  в среднем по ЛО на 39,2% (7,4 пос.на 1 жит.) и ниже федерального норматива ТПГГ в 2 раза. </w:t>
      </w:r>
    </w:p>
    <w:p w:rsidR="00064F6F" w:rsidRPr="00C16BCA" w:rsidRDefault="00064F6F" w:rsidP="00533CB7">
      <w:pPr>
        <w:jc w:val="both"/>
        <w:rPr>
          <w:sz w:val="24"/>
          <w:szCs w:val="24"/>
        </w:rPr>
      </w:pPr>
      <w:r w:rsidRPr="00C16BCA">
        <w:rPr>
          <w:sz w:val="24"/>
          <w:szCs w:val="24"/>
        </w:rPr>
        <w:t>Выполнение плана посещений в целом по АПУ района -109%. Не выполнили план посещений: РБ №1 п.Сиверский (92,3%), РБ №2 п.Вырица (96,2%), Рождественская УБ (91,5%), Новосветская амбулатория (95,6%), ОВОП №2 (99,8%). В основном не выполнены заявленные объемы по вакантным должностям или в результате длительного отсутствия врачей из-за болезни.</w:t>
      </w:r>
    </w:p>
    <w:p w:rsidR="00064F6F" w:rsidRPr="00C16BCA" w:rsidRDefault="00064F6F" w:rsidP="00533CB7">
      <w:pPr>
        <w:jc w:val="both"/>
        <w:rPr>
          <w:sz w:val="24"/>
          <w:szCs w:val="24"/>
        </w:rPr>
      </w:pPr>
      <w:r w:rsidRPr="00C16BCA">
        <w:rPr>
          <w:sz w:val="24"/>
          <w:szCs w:val="24"/>
        </w:rPr>
        <w:tab/>
        <w:t>Удельный вес посещений к врачам сельских жителей составил 32,3% (331078 пос.), что ниже показателя за 2010г. – 32,6% (347032 пос.), но выше среднеобластного показателя  - 26,6%. Небольшое снижение (на 1 %) числа посещений сельских жителей к врачам может быть связано с увеличением посещений к фельдшерам (на 8,5%).</w:t>
      </w:r>
    </w:p>
    <w:p w:rsidR="00064F6F" w:rsidRPr="00C16BCA" w:rsidRDefault="00064F6F" w:rsidP="00533CB7">
      <w:pPr>
        <w:jc w:val="both"/>
        <w:rPr>
          <w:sz w:val="24"/>
          <w:szCs w:val="24"/>
        </w:rPr>
      </w:pPr>
      <w:r w:rsidRPr="00C16BCA">
        <w:rPr>
          <w:sz w:val="24"/>
          <w:szCs w:val="24"/>
        </w:rPr>
        <w:tab/>
        <w:t>В 2011 году были организованы участки врача общей практики в Новосветской , Дружногорской амбулатории и поликлинике МБУЗ «РБ №2 п.Вырица». Число врачей общей практики выросло с 59 в 2010 году до 63 в 2011г. Число посещений к ВОП  - 287450 (2010г. – 290206 пос.), в том числе сельских жителей  - 47,5% (2010г.  – 47,1%). Число посещений к врачам ОП в сельской местности – 4622 на 1 врача (физ.лицо), в городской местности – 4511 пос. на 1 врача (физ.лицо).</w:t>
      </w:r>
    </w:p>
    <w:p w:rsidR="00064F6F" w:rsidRPr="00C16BCA" w:rsidRDefault="00064F6F" w:rsidP="00533CB7">
      <w:pPr>
        <w:ind w:left="60" w:firstLine="660"/>
        <w:jc w:val="both"/>
        <w:rPr>
          <w:sz w:val="24"/>
          <w:szCs w:val="24"/>
        </w:rPr>
      </w:pPr>
      <w:r w:rsidRPr="00C16BCA">
        <w:rPr>
          <w:sz w:val="24"/>
          <w:szCs w:val="24"/>
        </w:rPr>
        <w:t xml:space="preserve">Стоматологической службой выполнено 281,9 тыс.УЕТ (2010г. – 263 тыс.УЕТ; 2009г. – 245,6 тыс.УЭТ). План посещений к стоматологам выполнен на 85,3%  - 117599 пос. (2010г. – 118109 пос., 2009г. – 110396 пос.). За 2011 год санировано 16200 человек, что на 10,7% меньше, чем за 2010г. (18157 чел.). </w:t>
      </w:r>
    </w:p>
    <w:p w:rsidR="00064F6F" w:rsidRPr="00C16BCA" w:rsidRDefault="00064F6F" w:rsidP="00533CB7">
      <w:pPr>
        <w:ind w:left="60" w:firstLine="660"/>
        <w:jc w:val="both"/>
        <w:rPr>
          <w:sz w:val="24"/>
          <w:szCs w:val="24"/>
        </w:rPr>
      </w:pPr>
      <w:r w:rsidRPr="00C16BCA">
        <w:rPr>
          <w:sz w:val="24"/>
          <w:szCs w:val="24"/>
        </w:rPr>
        <w:t xml:space="preserve"> Доля профилактических посещений составила 16,7 % (2010г. – 17,3 %), что ниже среднеобластного показателя на 13% (19,2%).</w:t>
      </w:r>
    </w:p>
    <w:p w:rsidR="00064F6F" w:rsidRPr="00C16BCA" w:rsidRDefault="00064F6F" w:rsidP="00533CB7">
      <w:pPr>
        <w:ind w:left="60" w:firstLine="660"/>
        <w:jc w:val="both"/>
        <w:rPr>
          <w:sz w:val="24"/>
          <w:szCs w:val="24"/>
        </w:rPr>
      </w:pPr>
      <w:r w:rsidRPr="00C16BCA">
        <w:rPr>
          <w:sz w:val="24"/>
          <w:szCs w:val="24"/>
        </w:rPr>
        <w:t>Показатель первичной инвалидности в 2011 году составил 70,3 на 10 тыс.нас., что ниже на 2,4% показателя за 2010г. (72 на 10 тыс.нас.) и ниже среднеобластного показателя на 2,6% (72,2 на 10 тыс.нас.).</w:t>
      </w:r>
    </w:p>
    <w:p w:rsidR="00064F6F" w:rsidRPr="00C16BCA" w:rsidRDefault="00064F6F" w:rsidP="00F87443">
      <w:pPr>
        <w:ind w:firstLine="709"/>
        <w:jc w:val="both"/>
        <w:rPr>
          <w:sz w:val="24"/>
          <w:szCs w:val="24"/>
        </w:rPr>
      </w:pPr>
      <w:bookmarkStart w:id="56" w:name="_Toc335226013"/>
      <w:r w:rsidRPr="00C16BCA">
        <w:rPr>
          <w:sz w:val="24"/>
          <w:szCs w:val="24"/>
        </w:rPr>
        <w:t xml:space="preserve">За 2011 год было выполнено 59607  выездов </w:t>
      </w:r>
      <w:r w:rsidRPr="00C16BCA">
        <w:rPr>
          <w:b/>
          <w:sz w:val="24"/>
          <w:szCs w:val="24"/>
        </w:rPr>
        <w:t>скорой медицинской помощи</w:t>
      </w:r>
      <w:r w:rsidRPr="00C16BCA">
        <w:rPr>
          <w:sz w:val="24"/>
          <w:szCs w:val="24"/>
        </w:rPr>
        <w:t xml:space="preserve"> (2010г.  – 61906; 2009 – 59208)). Число выездов на 1 жителя  составило 0,26 (2010г. – 0,27; 2009г. – 0,26), что на 10,3% ниже среднеобластного показателя  (0,29). Из общего числа выезды при угрожающих состояниях составили 50,8% (ЛО – 44,1%).  Число выездов до 4 минут при угрожающих состояниях: 2011г. – 97,1%; 2010г. – 98,6%; 2009г. – 96,9%. Число безрезультатных выездов за 2011г. составило 3703 выезда, что на6,6 % больше, чем за 2010г. – 3472 выезда.</w:t>
      </w:r>
      <w:bookmarkEnd w:id="56"/>
      <w:r w:rsidRPr="00C16BCA">
        <w:rPr>
          <w:sz w:val="24"/>
          <w:szCs w:val="24"/>
        </w:rPr>
        <w:t xml:space="preserve"> </w:t>
      </w:r>
    </w:p>
    <w:p w:rsidR="00064F6F" w:rsidRPr="00C16BCA" w:rsidRDefault="00064F6F" w:rsidP="00533CB7">
      <w:pPr>
        <w:ind w:left="60"/>
        <w:jc w:val="both"/>
        <w:rPr>
          <w:sz w:val="24"/>
          <w:szCs w:val="24"/>
        </w:rPr>
      </w:pPr>
      <w:r w:rsidRPr="00C16BCA">
        <w:rPr>
          <w:sz w:val="24"/>
          <w:szCs w:val="24"/>
        </w:rPr>
        <w:tab/>
        <w:t>За 2011 год план профилактических прививок выполнен в среднем на 81,7 % от годового плана. Больше, чем на 100% от годового плана выполнена:</w:t>
      </w:r>
    </w:p>
    <w:p w:rsidR="00064F6F" w:rsidRPr="00C16BCA" w:rsidRDefault="00064F6F" w:rsidP="00533CB7">
      <w:pPr>
        <w:numPr>
          <w:ilvl w:val="0"/>
          <w:numId w:val="20"/>
        </w:numPr>
        <w:jc w:val="both"/>
        <w:rPr>
          <w:sz w:val="24"/>
          <w:szCs w:val="24"/>
        </w:rPr>
      </w:pPr>
      <w:r w:rsidRPr="00C16BCA">
        <w:rPr>
          <w:sz w:val="24"/>
          <w:szCs w:val="24"/>
        </w:rPr>
        <w:t>Вакцинация против: кори взрослые (146,1%), полиомиелита (107,4%), вирусного гепатита А (477,5%), клещевого энцефалита (107,99%), брюшного тифа (100%), туберкулеза (112,9%).</w:t>
      </w:r>
    </w:p>
    <w:p w:rsidR="00064F6F" w:rsidRPr="00C16BCA" w:rsidRDefault="00064F6F" w:rsidP="00533CB7">
      <w:pPr>
        <w:numPr>
          <w:ilvl w:val="0"/>
          <w:numId w:val="20"/>
        </w:numPr>
        <w:jc w:val="both"/>
        <w:rPr>
          <w:sz w:val="24"/>
          <w:szCs w:val="24"/>
        </w:rPr>
      </w:pPr>
      <w:r w:rsidRPr="00C16BCA">
        <w:rPr>
          <w:sz w:val="24"/>
          <w:szCs w:val="24"/>
        </w:rPr>
        <w:t>Ревакцинация против: клещевого энцефалита (153,85%).</w:t>
      </w:r>
    </w:p>
    <w:p w:rsidR="00064F6F" w:rsidRPr="00C16BCA" w:rsidRDefault="00064F6F" w:rsidP="00533CB7">
      <w:pPr>
        <w:ind w:left="132"/>
        <w:jc w:val="both"/>
        <w:rPr>
          <w:color w:val="FF0000"/>
          <w:sz w:val="24"/>
          <w:szCs w:val="24"/>
        </w:rPr>
      </w:pPr>
      <w:r w:rsidRPr="00C16BCA">
        <w:rPr>
          <w:sz w:val="24"/>
          <w:szCs w:val="24"/>
        </w:rPr>
        <w:t xml:space="preserve">         В 2011 г. выполнение плана профилактических осмотров населения составило: флюорографические осмотры -  98% (2010г. – 91,4%) и цитологические осмотры женщин – 90% (2010. - 91%). </w:t>
      </w:r>
    </w:p>
    <w:p w:rsidR="00064F6F" w:rsidRPr="00C16BCA" w:rsidRDefault="00064F6F" w:rsidP="00533CB7">
      <w:pPr>
        <w:ind w:firstLine="708"/>
        <w:jc w:val="both"/>
        <w:rPr>
          <w:sz w:val="24"/>
          <w:szCs w:val="24"/>
        </w:rPr>
      </w:pPr>
      <w:r w:rsidRPr="00C16BCA">
        <w:rPr>
          <w:sz w:val="24"/>
          <w:szCs w:val="24"/>
        </w:rPr>
        <w:t>За 2011 год проведено 93773 ультразвуковых исследований, что на 11,6% больше, чем исследовано за 2010г. (83985 исследований). В том числе проведено 7616 исследований беременным женщинам (2010г. – 5224 исследования). Число женщин осмотренных маммографически выросло на 32% и составило 3485 чел. (2010г. – 2640 чел.).</w:t>
      </w:r>
    </w:p>
    <w:p w:rsidR="00064F6F" w:rsidRPr="00C16BCA" w:rsidRDefault="00064F6F" w:rsidP="00533CB7">
      <w:pPr>
        <w:ind w:firstLine="708"/>
        <w:jc w:val="both"/>
        <w:rPr>
          <w:sz w:val="24"/>
          <w:szCs w:val="24"/>
        </w:rPr>
      </w:pPr>
      <w:r w:rsidRPr="00C16BCA">
        <w:rPr>
          <w:sz w:val="24"/>
          <w:szCs w:val="24"/>
        </w:rPr>
        <w:t>За 2011г. число эндоскопических исследований снизилось на 12,7% и составило 7036 исследований (2010г. – 8063 исслед.).</w:t>
      </w:r>
    </w:p>
    <w:p w:rsidR="00064F6F" w:rsidRPr="00C16BCA" w:rsidRDefault="00064F6F" w:rsidP="00533CB7">
      <w:pPr>
        <w:jc w:val="both"/>
        <w:rPr>
          <w:sz w:val="24"/>
          <w:szCs w:val="24"/>
        </w:rPr>
      </w:pPr>
      <w:r w:rsidRPr="00C16BCA">
        <w:rPr>
          <w:sz w:val="24"/>
          <w:szCs w:val="24"/>
        </w:rPr>
        <w:t xml:space="preserve">          На 2011 год сохранили право на ОНЛС 6225 человек (24%) из 25772 граждан, имеющих право на дополнительную социальную помощь.</w:t>
      </w:r>
    </w:p>
    <w:p w:rsidR="00064F6F" w:rsidRPr="00C16BCA" w:rsidRDefault="00064F6F" w:rsidP="00533CB7">
      <w:pPr>
        <w:jc w:val="both"/>
        <w:rPr>
          <w:sz w:val="24"/>
          <w:szCs w:val="24"/>
        </w:rPr>
      </w:pPr>
      <w:r w:rsidRPr="00C16BCA">
        <w:rPr>
          <w:sz w:val="24"/>
          <w:szCs w:val="24"/>
        </w:rPr>
        <w:t xml:space="preserve"> За 2011 год обратилось за ОНЛС 3284 человек (2010 г. – 3025), им было выписано 37850 рецептов (2010г.- 36315). Средняя стоимость обслуженного рецепта 1503,15 рублей ( 2010г. – 1568,5 рублей).</w:t>
      </w:r>
    </w:p>
    <w:p w:rsidR="00064F6F" w:rsidRPr="00C16BCA" w:rsidRDefault="00064F6F" w:rsidP="00533CB7">
      <w:pPr>
        <w:ind w:firstLine="720"/>
        <w:jc w:val="both"/>
        <w:rPr>
          <w:sz w:val="24"/>
          <w:szCs w:val="24"/>
        </w:rPr>
      </w:pPr>
      <w:r w:rsidRPr="00C16BCA">
        <w:rPr>
          <w:sz w:val="24"/>
          <w:szCs w:val="24"/>
        </w:rPr>
        <w:t xml:space="preserve">Бюджет на 2011 год по МО «Гатчинский район» утвержден в сумме 134336,5 тыс. руб., в т.ч. муниципальный бюджет в сумме 38543,6 тыс. руб., предпринимательская деятельность 52639,6 тыс. руб., Областные долгосрочные программы 37560,8 тыс. руб., выплаты ДМП ФАП и СМП 5507,5 тыс. руб. </w:t>
      </w:r>
    </w:p>
    <w:p w:rsidR="00064F6F" w:rsidRPr="00C16BCA" w:rsidRDefault="00064F6F" w:rsidP="00533CB7">
      <w:pPr>
        <w:jc w:val="both"/>
        <w:rPr>
          <w:sz w:val="24"/>
          <w:szCs w:val="24"/>
        </w:rPr>
      </w:pPr>
      <w:r w:rsidRPr="00C16BCA">
        <w:rPr>
          <w:sz w:val="24"/>
          <w:szCs w:val="24"/>
        </w:rPr>
        <w:t xml:space="preserve">   На 2011 год в муниципальном бюджете утверждена субвенция в сумме 132789,3 тыс. руб., которая передана по Соглашению о перечислении межбюджетного трансферта из бюджета муниципального образования в бюджет Ленинградского областного фонда ОМС на Территориальную программу ОМС Ленинградской области в части видов и условий оказания медицинской помощи и статей расходов ЛПУ муниципального образования «Гатчинский муниципальный район Ленинградской области от 30.12.2009г., в т.ч.  МУЗ «РБ №2 п. Вырица» 4488,5 тыс. руб. исполнено 4307,6тыс. руб., МУЗ «Гатчинская ЦРКБ» 129848,0 тыс. руб. исполнено 128481,7 тыс. руб.</w:t>
      </w:r>
    </w:p>
    <w:p w:rsidR="00064F6F" w:rsidRPr="00C16BCA" w:rsidRDefault="00064F6F" w:rsidP="00533CB7">
      <w:pPr>
        <w:jc w:val="both"/>
        <w:rPr>
          <w:sz w:val="24"/>
          <w:szCs w:val="24"/>
        </w:rPr>
      </w:pPr>
      <w:r w:rsidRPr="00C16BCA">
        <w:rPr>
          <w:sz w:val="24"/>
          <w:szCs w:val="24"/>
        </w:rPr>
        <w:t xml:space="preserve">        Доходы от предпринимательской деятельности (стоматологические услуги, ортопедические услуги, платные роды, профосмотры, сервисные палаты  и др.) за 2011 год составили 51443,5 тыс. руб. при плане 52639,6 тыс. руб., исполнение 97,8 %.</w:t>
      </w:r>
    </w:p>
    <w:p w:rsidR="00064F6F" w:rsidRPr="00C16BCA" w:rsidRDefault="00064F6F" w:rsidP="00533CB7">
      <w:pPr>
        <w:jc w:val="both"/>
        <w:rPr>
          <w:sz w:val="24"/>
          <w:szCs w:val="24"/>
        </w:rPr>
      </w:pPr>
      <w:r w:rsidRPr="00C16BCA">
        <w:rPr>
          <w:sz w:val="24"/>
          <w:szCs w:val="24"/>
        </w:rPr>
        <w:t xml:space="preserve">В 2011 году продолжалось укрепление материально-технической базы учреждений здравоохранения.  </w:t>
      </w:r>
    </w:p>
    <w:p w:rsidR="00064F6F" w:rsidRPr="00C16BCA" w:rsidRDefault="00064F6F" w:rsidP="00533CB7">
      <w:pPr>
        <w:pStyle w:val="BodyText"/>
        <w:spacing w:after="0"/>
        <w:jc w:val="both"/>
        <w:rPr>
          <w:sz w:val="24"/>
          <w:szCs w:val="24"/>
        </w:rPr>
      </w:pPr>
      <w:r w:rsidRPr="00C16BCA">
        <w:rPr>
          <w:sz w:val="24"/>
          <w:szCs w:val="24"/>
        </w:rPr>
        <w:t>За 12 мес.2011г. в ЛПУ Гатчинского муниципального района выполнены ремонтные работы за счет средств:</w:t>
      </w:r>
    </w:p>
    <w:p w:rsidR="00064F6F" w:rsidRPr="00C16BCA" w:rsidRDefault="00064F6F" w:rsidP="00533CB7">
      <w:pPr>
        <w:pStyle w:val="BodyText"/>
        <w:numPr>
          <w:ilvl w:val="0"/>
          <w:numId w:val="23"/>
        </w:numPr>
        <w:spacing w:after="0"/>
        <w:jc w:val="both"/>
        <w:rPr>
          <w:sz w:val="24"/>
          <w:szCs w:val="24"/>
        </w:rPr>
      </w:pPr>
      <w:r w:rsidRPr="00C16BCA">
        <w:rPr>
          <w:sz w:val="24"/>
          <w:szCs w:val="24"/>
        </w:rPr>
        <w:t xml:space="preserve">муниципального бюджета составили 2268315,53 тыс.руб., (ремонт ОВОП Коммунар, ремонтные работы по устройству фундаментов и дощатых полов ОВОП Коммунар, ремонт кровли здания в амб. Терволово, ремонт лестниц пол-ка, косметический ремонт 2-го этажа Рождественской уч. больницы, устройство полов и косметический ремонт Жабинский ФАП, изготовление и монтаж двери в кабинет УЗИ, изготовление и установка двери скорая Сиверская, ремонт стационара РБ №1) </w:t>
      </w:r>
    </w:p>
    <w:p w:rsidR="00064F6F" w:rsidRPr="00C16BCA" w:rsidRDefault="00064F6F" w:rsidP="00533CB7">
      <w:pPr>
        <w:pStyle w:val="BodyText"/>
        <w:numPr>
          <w:ilvl w:val="0"/>
          <w:numId w:val="23"/>
        </w:numPr>
        <w:spacing w:after="0"/>
        <w:jc w:val="both"/>
        <w:rPr>
          <w:sz w:val="24"/>
          <w:szCs w:val="24"/>
        </w:rPr>
      </w:pPr>
      <w:r w:rsidRPr="00C16BCA">
        <w:rPr>
          <w:sz w:val="24"/>
          <w:szCs w:val="24"/>
        </w:rPr>
        <w:t>областного бюджета (сосудистый центр) на сумму 29668,2 тыс.руб. – ремонт помещений терапевтического корпуса для переоборудования под неврологическое и кардиологическое отделение, ремонт части 4-го этажа терапевтического корпуса, работы по вентиляции и кондиционированию терапевтического корпуса (сосудистый центр)</w:t>
      </w:r>
    </w:p>
    <w:p w:rsidR="00064F6F" w:rsidRPr="00C16BCA" w:rsidRDefault="00064F6F" w:rsidP="00533CB7">
      <w:pPr>
        <w:pStyle w:val="BodyText"/>
        <w:numPr>
          <w:ilvl w:val="0"/>
          <w:numId w:val="23"/>
        </w:numPr>
        <w:spacing w:after="0"/>
        <w:jc w:val="both"/>
        <w:rPr>
          <w:sz w:val="24"/>
          <w:szCs w:val="24"/>
        </w:rPr>
      </w:pPr>
      <w:r w:rsidRPr="00C16BCA">
        <w:rPr>
          <w:sz w:val="24"/>
          <w:szCs w:val="24"/>
        </w:rPr>
        <w:t>областного бюджета на сумму 659,3 тыс. руб. – выборочный ремонт Пудостьской амбулатории, ремонт, замена окон и дверей Рейзинский ФАП;</w:t>
      </w:r>
    </w:p>
    <w:p w:rsidR="00064F6F" w:rsidRPr="00C16BCA" w:rsidRDefault="00064F6F" w:rsidP="00533CB7">
      <w:pPr>
        <w:pStyle w:val="BodyText"/>
        <w:numPr>
          <w:ilvl w:val="0"/>
          <w:numId w:val="23"/>
        </w:numPr>
        <w:spacing w:after="0"/>
        <w:jc w:val="both"/>
        <w:rPr>
          <w:sz w:val="24"/>
          <w:szCs w:val="24"/>
        </w:rPr>
      </w:pPr>
      <w:r w:rsidRPr="00C16BCA">
        <w:rPr>
          <w:sz w:val="24"/>
          <w:szCs w:val="24"/>
        </w:rPr>
        <w:t>предпринимательской деятельности на сумму 290,9 тыс.руб. (ремонт квартиры Лукаши, ремонт вентиляции в зубопротезном кабинете КГП, установка окон в бассейне, замена окон КВО,замена ручек и регулировка окон в род.доме, ремонт хоз.расчетный кабинет стоматологии, ремонт вентиляции в бассейне, замена окон ПТО, ПНО, выборочный ремонт квартиры Рождествено).</w:t>
      </w:r>
    </w:p>
    <w:p w:rsidR="00064F6F" w:rsidRPr="00C16BCA" w:rsidRDefault="00064F6F" w:rsidP="00533CB7">
      <w:pPr>
        <w:pStyle w:val="BodyText"/>
        <w:numPr>
          <w:ilvl w:val="0"/>
          <w:numId w:val="23"/>
        </w:numPr>
        <w:spacing w:after="0"/>
        <w:jc w:val="both"/>
        <w:rPr>
          <w:sz w:val="24"/>
          <w:szCs w:val="24"/>
        </w:rPr>
      </w:pPr>
      <w:r w:rsidRPr="00C16BCA">
        <w:rPr>
          <w:sz w:val="24"/>
          <w:szCs w:val="24"/>
        </w:rPr>
        <w:t>спонсорских средств на сумму 921,3 тыс. руб. (ремонт кровли амб. Рождествено, замена окон отделения гемодиализа)</w:t>
      </w:r>
    </w:p>
    <w:p w:rsidR="00064F6F" w:rsidRPr="00C16BCA" w:rsidRDefault="00064F6F" w:rsidP="00533CB7">
      <w:pPr>
        <w:pStyle w:val="BodyText"/>
        <w:numPr>
          <w:ilvl w:val="0"/>
          <w:numId w:val="23"/>
        </w:numPr>
        <w:spacing w:after="0"/>
        <w:jc w:val="both"/>
        <w:rPr>
          <w:sz w:val="24"/>
          <w:szCs w:val="24"/>
        </w:rPr>
      </w:pPr>
      <w:r w:rsidRPr="00C16BCA">
        <w:rPr>
          <w:sz w:val="24"/>
          <w:szCs w:val="24"/>
        </w:rPr>
        <w:t>депутатских средств на сумму 4770,0 тыс.руб. (ремонт лестниц, ремонт фасада, ремонт кабинетов и гардеробной, коридоров регистратуры в Детской поликлиники, Устройство полов и косметический ремонт Жабинского ФАП, ремонтные работы взрослой поликлиники, ремонт наружного водопровода Детской поликлиники РБ №1, замена окон, ремонт кровли, ремонт стационара РБ№1 п. Сиверский)</w:t>
      </w:r>
    </w:p>
    <w:p w:rsidR="00064F6F" w:rsidRPr="00C16BCA" w:rsidRDefault="00064F6F" w:rsidP="00533CB7">
      <w:pPr>
        <w:pStyle w:val="BodyText"/>
        <w:numPr>
          <w:ilvl w:val="0"/>
          <w:numId w:val="23"/>
        </w:numPr>
        <w:spacing w:after="0"/>
        <w:jc w:val="both"/>
        <w:rPr>
          <w:sz w:val="24"/>
          <w:szCs w:val="24"/>
        </w:rPr>
      </w:pPr>
      <w:r w:rsidRPr="00C16BCA">
        <w:rPr>
          <w:sz w:val="24"/>
          <w:szCs w:val="24"/>
        </w:rPr>
        <w:t>специализированной помощи на сумму 340,5 тыс. руб. (ремонт рентгенкабинета в ПТО, выборочный ремонт ПТО, ремонт КВО (венерологи), перегородка с доставкой и установкой ПТО).</w:t>
      </w:r>
    </w:p>
    <w:p w:rsidR="00064F6F" w:rsidRPr="00C16BCA" w:rsidRDefault="00064F6F" w:rsidP="00533CB7">
      <w:pPr>
        <w:pStyle w:val="BodyText"/>
        <w:numPr>
          <w:ilvl w:val="0"/>
          <w:numId w:val="23"/>
        </w:numPr>
        <w:spacing w:after="0"/>
        <w:jc w:val="both"/>
        <w:rPr>
          <w:sz w:val="24"/>
          <w:szCs w:val="24"/>
        </w:rPr>
      </w:pPr>
      <w:r w:rsidRPr="00C16BCA">
        <w:rPr>
          <w:sz w:val="24"/>
          <w:szCs w:val="24"/>
        </w:rPr>
        <w:t>ОМС на сумму 1989,9 тыс. руб. (выборочный косметический ремонт Н.Свет, электромонтажные работы Рождественской больницы, ремонт отдела кадров).</w:t>
      </w:r>
    </w:p>
    <w:p w:rsidR="00064F6F" w:rsidRPr="00C16BCA" w:rsidRDefault="00064F6F" w:rsidP="00533CB7">
      <w:pPr>
        <w:jc w:val="both"/>
        <w:rPr>
          <w:sz w:val="24"/>
          <w:szCs w:val="24"/>
        </w:rPr>
      </w:pPr>
    </w:p>
    <w:p w:rsidR="00064F6F" w:rsidRPr="00C16BCA" w:rsidRDefault="00064F6F" w:rsidP="00533CB7">
      <w:pPr>
        <w:jc w:val="both"/>
        <w:rPr>
          <w:rStyle w:val="FontStyle34"/>
          <w:sz w:val="24"/>
          <w:szCs w:val="24"/>
        </w:rPr>
      </w:pPr>
      <w:r w:rsidRPr="00C16BCA">
        <w:rPr>
          <w:rStyle w:val="FontStyle34"/>
          <w:sz w:val="24"/>
          <w:szCs w:val="24"/>
        </w:rPr>
        <w:t>На 12 месяцев 2011 год запланированы мероприятия по 10 целевым программам. За 12 мес.2011 г. финансирование осуществлялось по всем программам:</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 xml:space="preserve">«Вакцинопрофилактика» - 469,0 тыс.руб. иммуноглобулин против клещевого энцефалита, аллерген туберкулиновый, антирабическая вакцина, коревая вакцина, холодильники; </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 ВИЧ – инфекция» - 246,0 тыс. руб. – детское питание, стерилизатор;</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 Вирусные гепатиты» - 581,0 тыс. руб. – реактивы, термошейкер, тест – система;</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 Сахарный диабет» - 568,0 тыс.руб. – ланцеты, гликозиров. Гемоглобин»</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«Болезни системы кровообращения» - 415,0 тыс.руб. – дозаторы, тонометры, ширмы, регистратор кардиотехника, коагулометр;</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«Здоровое поколение» - 792,0 тыс.руб. – тест-полоски, лампа фототерапии, пиридоксин, линолеум, тонометры, щелевая лампа, жалюзи  ;</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«Скорая медицинская помощь» - 265,0 тыс.руб. – информационная программа, мобильный телефон, принтер, тонометры, доплата за автомобиль;</w:t>
      </w:r>
    </w:p>
    <w:p w:rsidR="00064F6F" w:rsidRPr="00C16BCA" w:rsidRDefault="00064F6F" w:rsidP="00533CB7">
      <w:pPr>
        <w:widowControl w:val="0"/>
        <w:numPr>
          <w:ilvl w:val="0"/>
          <w:numId w:val="21"/>
        </w:numPr>
        <w:autoSpaceDE w:val="0"/>
        <w:autoSpaceDN w:val="0"/>
        <w:adjustRightInd w:val="0"/>
        <w:jc w:val="both"/>
        <w:rPr>
          <w:rStyle w:val="FontStyle34"/>
          <w:sz w:val="24"/>
          <w:szCs w:val="24"/>
        </w:rPr>
      </w:pPr>
      <w:r w:rsidRPr="00C16BCA">
        <w:rPr>
          <w:rStyle w:val="FontStyle34"/>
          <w:sz w:val="24"/>
          <w:szCs w:val="24"/>
        </w:rPr>
        <w:t xml:space="preserve">«Развитие материально-технической базы учреждений здравоохранения» - 5624,0 тыс.руб. – оплата задолженности за маммограф, информационная система Интерин, приобретение автомобиля ГАЗЕЛЬ, аванс за межевание участка стоматологии, поликлиники, и ЦРКБ, ремонт ОВОП Коммунаровской поликлиники, разработка документации по ремонту сосудистого центра широкополосный конвексный датчик, ламинарный бокс, мебель, проявочная машина, разработка проекта нормативов образования отходов; </w:t>
      </w:r>
    </w:p>
    <w:p w:rsidR="00064F6F" w:rsidRPr="00C16BCA" w:rsidRDefault="00064F6F" w:rsidP="00533CB7">
      <w:pPr>
        <w:ind w:left="435"/>
        <w:jc w:val="both"/>
        <w:rPr>
          <w:rStyle w:val="FontStyle34"/>
          <w:sz w:val="24"/>
          <w:szCs w:val="24"/>
        </w:rPr>
      </w:pPr>
      <w:r w:rsidRPr="00C16BCA">
        <w:rPr>
          <w:rStyle w:val="FontStyle34"/>
          <w:sz w:val="24"/>
          <w:szCs w:val="24"/>
        </w:rPr>
        <w:t xml:space="preserve">     МБУЗ «РБ № 2 п.Вырица» 1500,0 тыс. руб. –ремонтные работы лифта;</w:t>
      </w:r>
    </w:p>
    <w:p w:rsidR="00064F6F" w:rsidRPr="00C16BCA" w:rsidRDefault="00064F6F" w:rsidP="00533CB7">
      <w:pPr>
        <w:widowControl w:val="0"/>
        <w:numPr>
          <w:ilvl w:val="0"/>
          <w:numId w:val="22"/>
        </w:numPr>
        <w:autoSpaceDE w:val="0"/>
        <w:autoSpaceDN w:val="0"/>
        <w:adjustRightInd w:val="0"/>
        <w:jc w:val="both"/>
        <w:rPr>
          <w:rStyle w:val="FontStyle34"/>
          <w:sz w:val="24"/>
          <w:szCs w:val="24"/>
        </w:rPr>
      </w:pPr>
      <w:r w:rsidRPr="00C16BCA">
        <w:rPr>
          <w:rStyle w:val="FontStyle34"/>
          <w:sz w:val="24"/>
          <w:szCs w:val="24"/>
        </w:rPr>
        <w:t>«Обеспечение пожарной безопасности» - 5865,0 тыс.руб. – задолженность за монтаж АПС, техобслуживание и монтаж АПС, противопожарная пропитка чердачных помещений, техобслуживание внутреннего противопожарного водопровода, ремонт системы холодного водоснабжения (пожарного водопровода) поликлиники, монтаж тревожных кнопок пожарной сигнализации;</w:t>
      </w:r>
    </w:p>
    <w:p w:rsidR="00064F6F" w:rsidRPr="00C16BCA" w:rsidRDefault="00064F6F" w:rsidP="00533CB7">
      <w:pPr>
        <w:widowControl w:val="0"/>
        <w:numPr>
          <w:ilvl w:val="0"/>
          <w:numId w:val="22"/>
        </w:numPr>
        <w:autoSpaceDE w:val="0"/>
        <w:autoSpaceDN w:val="0"/>
        <w:adjustRightInd w:val="0"/>
        <w:jc w:val="both"/>
        <w:rPr>
          <w:rStyle w:val="FontStyle34"/>
          <w:sz w:val="24"/>
          <w:szCs w:val="24"/>
        </w:rPr>
      </w:pPr>
      <w:r w:rsidRPr="00C16BCA">
        <w:rPr>
          <w:rStyle w:val="FontStyle34"/>
          <w:sz w:val="24"/>
          <w:szCs w:val="24"/>
        </w:rPr>
        <w:t>«Материально-техническое обеспечение службы ГО и медицина катастроф» -600,0 тыс.руб. - за техобслуживание и ремонт системы видеонаблюдения, приобретение калий йод, услуги в области пожарной безопасности, противочумные костюмы;</w:t>
      </w:r>
    </w:p>
    <w:p w:rsidR="00064F6F" w:rsidRPr="00C16BCA" w:rsidRDefault="00064F6F" w:rsidP="00533CB7">
      <w:pPr>
        <w:widowControl w:val="0"/>
        <w:numPr>
          <w:ilvl w:val="0"/>
          <w:numId w:val="22"/>
        </w:numPr>
        <w:autoSpaceDE w:val="0"/>
        <w:autoSpaceDN w:val="0"/>
        <w:adjustRightInd w:val="0"/>
        <w:jc w:val="both"/>
        <w:rPr>
          <w:sz w:val="24"/>
          <w:szCs w:val="24"/>
        </w:rPr>
      </w:pPr>
      <w:r w:rsidRPr="00C16BCA">
        <w:rPr>
          <w:rStyle w:val="FontStyle34"/>
          <w:sz w:val="24"/>
          <w:szCs w:val="24"/>
        </w:rPr>
        <w:t>«Энергосбережения и повышение энергетической эффективности» - 2262,0 тыс. руб. монтаж приборов учета тепловой энергии, устройство водомерного узла.</w:t>
      </w:r>
    </w:p>
    <w:p w:rsidR="00064F6F" w:rsidRPr="00C16BCA" w:rsidRDefault="00064F6F" w:rsidP="00533CB7">
      <w:pPr>
        <w:pStyle w:val="BodyText"/>
        <w:spacing w:after="0"/>
        <w:jc w:val="both"/>
        <w:rPr>
          <w:sz w:val="24"/>
          <w:szCs w:val="24"/>
        </w:rPr>
      </w:pPr>
      <w:r w:rsidRPr="00C16BCA">
        <w:rPr>
          <w:sz w:val="24"/>
          <w:szCs w:val="24"/>
        </w:rPr>
        <w:t xml:space="preserve">         </w:t>
      </w:r>
    </w:p>
    <w:p w:rsidR="00064F6F" w:rsidRPr="00C16BCA" w:rsidRDefault="00064F6F" w:rsidP="00533CB7">
      <w:pPr>
        <w:jc w:val="both"/>
        <w:rPr>
          <w:rStyle w:val="FontStyle34"/>
          <w:sz w:val="24"/>
          <w:szCs w:val="24"/>
        </w:rPr>
      </w:pPr>
      <w:r w:rsidRPr="00C16BCA">
        <w:rPr>
          <w:rStyle w:val="FontStyle34"/>
          <w:sz w:val="24"/>
          <w:szCs w:val="24"/>
        </w:rPr>
        <w:t xml:space="preserve">В 2011 году продолжалось выполнение мероприятий ПНП «Здоровье». </w:t>
      </w:r>
    </w:p>
    <w:p w:rsidR="00064F6F" w:rsidRPr="00C16BCA" w:rsidRDefault="00064F6F" w:rsidP="00533CB7">
      <w:pPr>
        <w:jc w:val="both"/>
        <w:rPr>
          <w:rStyle w:val="FontStyle34"/>
          <w:sz w:val="24"/>
          <w:szCs w:val="24"/>
        </w:rPr>
      </w:pPr>
      <w:r w:rsidRPr="00C16BCA">
        <w:rPr>
          <w:rStyle w:val="FontStyle34"/>
          <w:sz w:val="24"/>
          <w:szCs w:val="24"/>
        </w:rPr>
        <w:t>На 01.01.2012г. фактические расходы на оплату труда за дополнительный объ</w:t>
      </w:r>
      <w:r w:rsidRPr="00C16BCA">
        <w:rPr>
          <w:rStyle w:val="FontStyle34"/>
          <w:sz w:val="24"/>
          <w:szCs w:val="24"/>
        </w:rPr>
        <w:softHyphen/>
        <w:t>ем работы медицинских работников участковой службы составили 9093,6 тыс.руб.</w:t>
      </w:r>
    </w:p>
    <w:p w:rsidR="00064F6F" w:rsidRPr="00C16BCA" w:rsidRDefault="00064F6F" w:rsidP="00533CB7">
      <w:pPr>
        <w:jc w:val="both"/>
        <w:rPr>
          <w:rStyle w:val="FontStyle34"/>
          <w:sz w:val="24"/>
          <w:szCs w:val="24"/>
        </w:rPr>
      </w:pPr>
      <w:r w:rsidRPr="00C16BCA">
        <w:rPr>
          <w:rStyle w:val="FontStyle34"/>
          <w:sz w:val="24"/>
          <w:szCs w:val="24"/>
        </w:rPr>
        <w:t>На 01.01.2012г. иммунизировано:</w:t>
      </w:r>
    </w:p>
    <w:p w:rsidR="00064F6F" w:rsidRPr="00C16BCA" w:rsidRDefault="00064F6F" w:rsidP="00533CB7">
      <w:pPr>
        <w:jc w:val="both"/>
        <w:rPr>
          <w:rStyle w:val="FontStyle34"/>
          <w:sz w:val="24"/>
          <w:szCs w:val="24"/>
        </w:rPr>
      </w:pPr>
      <w:r w:rsidRPr="00C16BCA">
        <w:rPr>
          <w:rStyle w:val="FontStyle34"/>
          <w:sz w:val="24"/>
          <w:szCs w:val="24"/>
        </w:rPr>
        <w:t>Против гепатита В - 1-ая вакцинация - 6436 чел.,  2-ая вакцинация -7255 чел., 3-я вакцинация - 8025 чел. Иммунизация против гепатита Вв 2010 году завершена на 98,8%. По плану 2011года на 29,5%</w:t>
      </w:r>
    </w:p>
    <w:p w:rsidR="00064F6F" w:rsidRPr="00C16BCA" w:rsidRDefault="00064F6F" w:rsidP="00533CB7">
      <w:pPr>
        <w:jc w:val="both"/>
        <w:rPr>
          <w:rStyle w:val="FontStyle34"/>
          <w:sz w:val="24"/>
          <w:szCs w:val="24"/>
        </w:rPr>
      </w:pPr>
      <w:r w:rsidRPr="00C16BCA">
        <w:rPr>
          <w:rStyle w:val="FontStyle34"/>
          <w:sz w:val="24"/>
          <w:szCs w:val="24"/>
        </w:rPr>
        <w:t>Против кори – 117чел. (100%).</w:t>
      </w:r>
    </w:p>
    <w:p w:rsidR="00064F6F" w:rsidRPr="00C16BCA" w:rsidRDefault="00064F6F" w:rsidP="00533CB7">
      <w:pPr>
        <w:jc w:val="both"/>
        <w:rPr>
          <w:rStyle w:val="FontStyle34"/>
          <w:sz w:val="24"/>
          <w:szCs w:val="24"/>
        </w:rPr>
      </w:pPr>
      <w:r w:rsidRPr="00C16BCA">
        <w:rPr>
          <w:rStyle w:val="FontStyle34"/>
          <w:sz w:val="24"/>
          <w:szCs w:val="24"/>
        </w:rPr>
        <w:t>Против полиомиелита - 1-ая вакцинация – 1646 чел., 2-ая вакцина</w:t>
      </w:r>
      <w:r w:rsidRPr="00C16BCA">
        <w:rPr>
          <w:rStyle w:val="FontStyle34"/>
          <w:sz w:val="24"/>
          <w:szCs w:val="24"/>
        </w:rPr>
        <w:softHyphen/>
        <w:t>ция - 1528 чел.</w:t>
      </w:r>
    </w:p>
    <w:p w:rsidR="00064F6F" w:rsidRPr="00C16BCA" w:rsidRDefault="00064F6F" w:rsidP="00533CB7">
      <w:pPr>
        <w:jc w:val="both"/>
        <w:rPr>
          <w:rStyle w:val="FontStyle34"/>
          <w:sz w:val="24"/>
          <w:szCs w:val="24"/>
        </w:rPr>
      </w:pPr>
      <w:r w:rsidRPr="00C16BCA">
        <w:rPr>
          <w:rStyle w:val="FontStyle34"/>
          <w:sz w:val="24"/>
          <w:szCs w:val="24"/>
        </w:rPr>
        <w:t xml:space="preserve"> За 12 мес. 2011 года пролечено 495 ВИЧ-инфицированный из 1467 подлежа</w:t>
      </w:r>
      <w:r w:rsidRPr="00C16BCA">
        <w:rPr>
          <w:rStyle w:val="FontStyle34"/>
          <w:sz w:val="24"/>
          <w:szCs w:val="24"/>
        </w:rPr>
        <w:softHyphen/>
        <w:t>щих лечению. На диспансерном учете состоит 2530 человек из 2209 зарегистри</w:t>
      </w:r>
      <w:r w:rsidRPr="00C16BCA">
        <w:rPr>
          <w:rStyle w:val="FontStyle34"/>
          <w:sz w:val="24"/>
          <w:szCs w:val="24"/>
        </w:rPr>
        <w:softHyphen/>
        <w:t>рованных ВИЧ-инфицированных.</w:t>
      </w:r>
    </w:p>
    <w:p w:rsidR="00064F6F" w:rsidRPr="00C16BCA" w:rsidRDefault="00064F6F" w:rsidP="00533CB7">
      <w:pPr>
        <w:jc w:val="both"/>
        <w:rPr>
          <w:rStyle w:val="FontStyle34"/>
          <w:sz w:val="24"/>
          <w:szCs w:val="24"/>
        </w:rPr>
      </w:pPr>
      <w:r w:rsidRPr="00C16BCA">
        <w:rPr>
          <w:rStyle w:val="FontStyle34"/>
          <w:sz w:val="24"/>
          <w:szCs w:val="24"/>
        </w:rPr>
        <w:t>За 12 мес. 2011 года обследо</w:t>
      </w:r>
      <w:r w:rsidRPr="00C16BCA">
        <w:rPr>
          <w:rStyle w:val="FontStyle34"/>
          <w:sz w:val="24"/>
          <w:szCs w:val="24"/>
        </w:rPr>
        <w:softHyphen/>
        <w:t>вано на ВИЧ-инфекцию 19547 чел. (12  мес.2010г. - 19366чел.), на гепатиты В и С - 36623 чел. (12 мес.2010г. - 40195 чел.).</w:t>
      </w:r>
    </w:p>
    <w:p w:rsidR="00064F6F" w:rsidRPr="00C16BCA" w:rsidRDefault="00064F6F" w:rsidP="00533CB7">
      <w:pPr>
        <w:jc w:val="both"/>
        <w:rPr>
          <w:rStyle w:val="FontStyle34"/>
          <w:sz w:val="24"/>
          <w:szCs w:val="24"/>
        </w:rPr>
      </w:pPr>
      <w:r w:rsidRPr="00C16BCA">
        <w:rPr>
          <w:rStyle w:val="FontStyle34"/>
          <w:sz w:val="24"/>
          <w:szCs w:val="24"/>
        </w:rPr>
        <w:t>За 12 мес. 2011г. на наследственные заболевания обследовано 1741 ново</w:t>
      </w:r>
      <w:r w:rsidRPr="00C16BCA">
        <w:rPr>
          <w:rStyle w:val="FontStyle34"/>
          <w:sz w:val="24"/>
          <w:szCs w:val="24"/>
        </w:rPr>
        <w:softHyphen/>
        <w:t>рожденных из 1793, родившихся в акушерском отделении ГЦРКБ. Аудиологический скрининг проведен 1740 новорожденным .</w:t>
      </w:r>
    </w:p>
    <w:p w:rsidR="00064F6F" w:rsidRPr="00C16BCA" w:rsidRDefault="00064F6F" w:rsidP="00533CB7">
      <w:pPr>
        <w:jc w:val="both"/>
        <w:rPr>
          <w:rStyle w:val="FontStyle34"/>
          <w:sz w:val="24"/>
          <w:szCs w:val="24"/>
        </w:rPr>
      </w:pPr>
      <w:r w:rsidRPr="00C16BCA">
        <w:rPr>
          <w:rStyle w:val="FontStyle34"/>
          <w:sz w:val="24"/>
          <w:szCs w:val="24"/>
        </w:rPr>
        <w:t>За 12 месяцев  2011 г. выдано 1963 родовых сертификата (12 мес. 2010г. - 2117 шт.), в том числе в женских консультациях талон №1- 1810, поступили в родильный дом с талоном №2 - 1738, сдано в детскую поликлинику талонов №3 – 1603 шт. Получено 19187,0тыс. руб. (12 мес.2010г. – 14279,0 руб.), в том числе на оплату труда с начислениями – 7862,7 тыс.руб. (12 мес.2010г. – 7169,9 тыс.руб.). Приоб</w:t>
      </w:r>
      <w:r w:rsidRPr="00C16BCA">
        <w:rPr>
          <w:rStyle w:val="FontStyle34"/>
          <w:sz w:val="24"/>
          <w:szCs w:val="24"/>
        </w:rPr>
        <w:softHyphen/>
        <w:t>ретено оборудования на 7862,7 тыс.руб. (12 мес.2010г. – 3545,2 тыс.руб.) и меди</w:t>
      </w:r>
      <w:r w:rsidRPr="00C16BCA">
        <w:rPr>
          <w:rStyle w:val="FontStyle34"/>
          <w:sz w:val="24"/>
          <w:szCs w:val="24"/>
        </w:rPr>
        <w:softHyphen/>
        <w:t>каментов на 1980,9 тыс.руб. (12 мес.2010г. – 1779,5 тыс.руб.).</w:t>
      </w:r>
    </w:p>
    <w:p w:rsidR="00064F6F" w:rsidRPr="00C16BCA" w:rsidRDefault="00064F6F" w:rsidP="00533CB7">
      <w:pPr>
        <w:jc w:val="both"/>
        <w:rPr>
          <w:rStyle w:val="FontStyle34"/>
          <w:sz w:val="24"/>
          <w:szCs w:val="24"/>
        </w:rPr>
      </w:pPr>
      <w:r w:rsidRPr="00C16BCA">
        <w:rPr>
          <w:rStyle w:val="FontStyle34"/>
          <w:sz w:val="24"/>
          <w:szCs w:val="24"/>
        </w:rPr>
        <w:t>На 01.10.2011г. дополнительная диспансеризация работающего населения  план 2400 выполнено 2525 оплачено 2525.</w:t>
      </w:r>
    </w:p>
    <w:p w:rsidR="00064F6F" w:rsidRPr="00C16BCA" w:rsidRDefault="00064F6F" w:rsidP="00533CB7">
      <w:pPr>
        <w:jc w:val="both"/>
        <w:rPr>
          <w:rStyle w:val="FontStyle34"/>
          <w:sz w:val="24"/>
          <w:szCs w:val="24"/>
        </w:rPr>
      </w:pPr>
      <w:r w:rsidRPr="00C16BCA">
        <w:rPr>
          <w:rStyle w:val="FontStyle34"/>
          <w:sz w:val="24"/>
          <w:szCs w:val="24"/>
        </w:rPr>
        <w:t>За 12 месяцев  2011 года направлено на высокотехнологичные виды лечения 875 человек. Получили лечение 490 пациентов.</w:t>
      </w:r>
    </w:p>
    <w:p w:rsidR="00064F6F" w:rsidRPr="00C16BCA" w:rsidRDefault="00064F6F" w:rsidP="00533CB7">
      <w:pPr>
        <w:pStyle w:val="ListParagraph"/>
        <w:ind w:left="0" w:firstLine="720"/>
        <w:jc w:val="both"/>
        <w:rPr>
          <w:rFonts w:ascii="Times New Roman" w:hAnsi="Times New Roman"/>
          <w:sz w:val="24"/>
          <w:szCs w:val="24"/>
        </w:rPr>
      </w:pPr>
      <w:r w:rsidRPr="00C16BCA">
        <w:rPr>
          <w:rFonts w:ascii="Times New Roman" w:hAnsi="Times New Roman"/>
          <w:sz w:val="24"/>
          <w:szCs w:val="24"/>
        </w:rPr>
        <w:t>В 2011 году строительство и капитальный ремонт в учреждениях здравоохранения района  в рамках программы модернизации не запланированы. Производится капитальный ремонт помещений для размещения сосудистого центра  за счет средств регионального бюджета по программе ПНП «Здоровье».</w:t>
      </w:r>
    </w:p>
    <w:p w:rsidR="00064F6F" w:rsidRPr="00C16BCA" w:rsidRDefault="00064F6F" w:rsidP="00533CB7">
      <w:pPr>
        <w:pStyle w:val="ListParagraph"/>
        <w:ind w:left="0"/>
        <w:jc w:val="both"/>
        <w:rPr>
          <w:rFonts w:ascii="Times New Roman" w:hAnsi="Times New Roman"/>
          <w:sz w:val="24"/>
          <w:szCs w:val="24"/>
        </w:rPr>
      </w:pPr>
      <w:r w:rsidRPr="00C16BCA">
        <w:rPr>
          <w:rFonts w:ascii="Times New Roman" w:hAnsi="Times New Roman"/>
          <w:sz w:val="24"/>
          <w:szCs w:val="24"/>
        </w:rPr>
        <w:t>Конкурсные процедуры и заключение контракта на поставку медицинского оборудования проводил Комитет по здравоохранению Ленинградской области.</w:t>
      </w:r>
    </w:p>
    <w:tbl>
      <w:tblPr>
        <w:tblW w:w="86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395"/>
        <w:gridCol w:w="2268"/>
        <w:gridCol w:w="1984"/>
      </w:tblGrid>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Название оборудования</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Стоимость</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Дата поставки</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Аппарат УЗИ-диагностики </w:t>
            </w:r>
            <w:r w:rsidRPr="00C16BCA">
              <w:rPr>
                <w:rFonts w:ascii="Times New Roman" w:hAnsi="Times New Roman"/>
                <w:sz w:val="24"/>
                <w:szCs w:val="24"/>
                <w:lang w:val="en-US"/>
              </w:rPr>
              <w:t>ACCUVIX</w:t>
            </w:r>
            <w:r w:rsidRPr="00C16BCA">
              <w:rPr>
                <w:rFonts w:ascii="Times New Roman" w:hAnsi="Times New Roman"/>
                <w:sz w:val="24"/>
                <w:szCs w:val="24"/>
              </w:rPr>
              <w:t xml:space="preserve"> </w:t>
            </w:r>
            <w:r w:rsidRPr="00C16BCA">
              <w:rPr>
                <w:rFonts w:ascii="Times New Roman" w:hAnsi="Times New Roman"/>
                <w:sz w:val="24"/>
                <w:szCs w:val="24"/>
                <w:lang w:val="en-US"/>
              </w:rPr>
              <w:t>V</w:t>
            </w:r>
            <w:r w:rsidRPr="00C16BCA">
              <w:rPr>
                <w:rFonts w:ascii="Times New Roman" w:hAnsi="Times New Roman"/>
                <w:sz w:val="24"/>
                <w:szCs w:val="24"/>
              </w:rPr>
              <w:t>20-</w:t>
            </w:r>
            <w:r w:rsidRPr="00C16BCA">
              <w:rPr>
                <w:rFonts w:ascii="Times New Roman" w:hAnsi="Times New Roman"/>
                <w:sz w:val="24"/>
                <w:szCs w:val="24"/>
                <w:lang w:val="en-US"/>
              </w:rPr>
              <w:t>RUS</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3 720 800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13.09.11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Аппарат УЗИ-диагностики  VIVID S6</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3 650 000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24.10.11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Компьютерный томограф 16 срезов</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13711538,46 руб. </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19.12.11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Рентгендиагностический комплекс на 3 рабочих места</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По контракту планируемая макс.стоимость </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По итогам конкурса в течение 90 дней</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Место реанимационное</w:t>
            </w:r>
            <w:r w:rsidRPr="00C16BCA">
              <w:rPr>
                <w:rFonts w:ascii="Times New Roman" w:hAnsi="Times New Roman"/>
                <w:sz w:val="24"/>
                <w:szCs w:val="24"/>
                <w:lang w:val="en-US"/>
              </w:rPr>
              <w:t xml:space="preserve"> Babyterm</w:t>
            </w:r>
            <w:r w:rsidRPr="00C16BCA">
              <w:rPr>
                <w:rFonts w:ascii="Times New Roman" w:hAnsi="Times New Roman"/>
                <w:sz w:val="24"/>
                <w:szCs w:val="24"/>
              </w:rPr>
              <w:t xml:space="preserve">  6 шт.</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4 080 000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09.11.11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Инкубатор для новорожденных </w:t>
            </w:r>
            <w:r w:rsidRPr="00C16BCA">
              <w:rPr>
                <w:rFonts w:ascii="Times New Roman" w:hAnsi="Times New Roman"/>
                <w:sz w:val="24"/>
                <w:szCs w:val="24"/>
                <w:lang w:val="en-US"/>
              </w:rPr>
              <w:t>Caleo</w:t>
            </w:r>
            <w:r w:rsidRPr="00C16BCA">
              <w:rPr>
                <w:rFonts w:ascii="Times New Roman" w:hAnsi="Times New Roman"/>
                <w:sz w:val="24"/>
                <w:szCs w:val="24"/>
              </w:rPr>
              <w:t xml:space="preserve"> 2 шт.</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2</w:t>
            </w:r>
            <w:r w:rsidRPr="00C16BCA">
              <w:rPr>
                <w:rFonts w:ascii="Times New Roman" w:hAnsi="Times New Roman"/>
                <w:sz w:val="24"/>
                <w:szCs w:val="24"/>
                <w:lang w:val="en-US"/>
              </w:rPr>
              <w:t> </w:t>
            </w:r>
            <w:r w:rsidRPr="00C16BCA">
              <w:rPr>
                <w:rFonts w:ascii="Times New Roman" w:hAnsi="Times New Roman"/>
                <w:sz w:val="24"/>
                <w:szCs w:val="24"/>
              </w:rPr>
              <w:t>040</w:t>
            </w:r>
            <w:r w:rsidRPr="00C16BCA">
              <w:rPr>
                <w:rFonts w:ascii="Times New Roman" w:hAnsi="Times New Roman"/>
                <w:sz w:val="24"/>
                <w:szCs w:val="24"/>
                <w:lang w:val="en-US"/>
              </w:rPr>
              <w:t> </w:t>
            </w:r>
            <w:r w:rsidRPr="00C16BCA">
              <w:rPr>
                <w:rFonts w:ascii="Times New Roman" w:hAnsi="Times New Roman"/>
                <w:sz w:val="24"/>
                <w:szCs w:val="24"/>
              </w:rPr>
              <w:t>000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09.11.11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Аппарат искусственной вентиляции легких </w:t>
            </w:r>
            <w:r w:rsidRPr="00C16BCA">
              <w:rPr>
                <w:rFonts w:ascii="Times New Roman" w:hAnsi="Times New Roman"/>
                <w:sz w:val="24"/>
                <w:szCs w:val="24"/>
                <w:lang w:val="en-US"/>
              </w:rPr>
              <w:t>NPV</w:t>
            </w:r>
            <w:r w:rsidRPr="00C16BCA">
              <w:rPr>
                <w:rFonts w:ascii="Times New Roman" w:hAnsi="Times New Roman"/>
                <w:sz w:val="24"/>
                <w:szCs w:val="24"/>
              </w:rPr>
              <w:t xml:space="preserve"> -760 </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1 066 750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17.11.11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 xml:space="preserve">Монитор </w:t>
            </w:r>
            <w:r w:rsidRPr="00C16BCA">
              <w:rPr>
                <w:rFonts w:ascii="Times New Roman" w:hAnsi="Times New Roman"/>
                <w:sz w:val="24"/>
                <w:szCs w:val="24"/>
                <w:lang w:val="en-US"/>
              </w:rPr>
              <w:t>GWD</w:t>
            </w:r>
            <w:r w:rsidRPr="00C16BCA">
              <w:rPr>
                <w:rFonts w:ascii="Times New Roman" w:hAnsi="Times New Roman"/>
                <w:sz w:val="24"/>
                <w:szCs w:val="24"/>
              </w:rPr>
              <w:t xml:space="preserve"> 700 для аппарата ИВЛ</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31</w:t>
            </w:r>
            <w:r w:rsidRPr="00C16BCA">
              <w:rPr>
                <w:rFonts w:ascii="Times New Roman" w:hAnsi="Times New Roman"/>
                <w:sz w:val="24"/>
                <w:szCs w:val="24"/>
                <w:lang w:val="en-US"/>
              </w:rPr>
              <w:t> </w:t>
            </w:r>
            <w:r w:rsidRPr="00C16BCA">
              <w:rPr>
                <w:rFonts w:ascii="Times New Roman" w:hAnsi="Times New Roman"/>
                <w:sz w:val="24"/>
                <w:szCs w:val="24"/>
              </w:rPr>
              <w:t>766, 95 руб. с НДС</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17.11.11</w:t>
            </w:r>
          </w:p>
        </w:tc>
      </w:tr>
      <w:tr w:rsidR="00064F6F" w:rsidRPr="00C16BCA" w:rsidTr="00533CB7">
        <w:tc>
          <w:tcPr>
            <w:tcW w:w="4395"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Центральная мониторная станция с сетью из 10 мониторов «Нихон Коден Корпорейшен»</w:t>
            </w:r>
          </w:p>
        </w:tc>
        <w:tc>
          <w:tcPr>
            <w:tcW w:w="2268"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6 020 000 руб.</w:t>
            </w:r>
          </w:p>
        </w:tc>
        <w:tc>
          <w:tcPr>
            <w:tcW w:w="1984" w:type="dxa"/>
          </w:tcPr>
          <w:p w:rsidR="00064F6F" w:rsidRPr="00C16BCA" w:rsidRDefault="00064F6F" w:rsidP="00533CB7">
            <w:pPr>
              <w:pStyle w:val="ListParagraph"/>
              <w:spacing w:after="0" w:line="240" w:lineRule="auto"/>
              <w:ind w:left="0"/>
              <w:jc w:val="both"/>
              <w:rPr>
                <w:rFonts w:ascii="Times New Roman" w:hAnsi="Times New Roman"/>
                <w:sz w:val="24"/>
                <w:szCs w:val="24"/>
              </w:rPr>
            </w:pPr>
            <w:r w:rsidRPr="00C16BCA">
              <w:rPr>
                <w:rFonts w:ascii="Times New Roman" w:hAnsi="Times New Roman"/>
                <w:sz w:val="24"/>
                <w:szCs w:val="24"/>
              </w:rPr>
              <w:t>21.11.11</w:t>
            </w:r>
          </w:p>
        </w:tc>
      </w:tr>
    </w:tbl>
    <w:p w:rsidR="00064F6F" w:rsidRPr="00C16BCA" w:rsidRDefault="00064F6F" w:rsidP="00533CB7">
      <w:pPr>
        <w:pStyle w:val="ListParagraph"/>
        <w:jc w:val="both"/>
        <w:rPr>
          <w:rFonts w:ascii="Times New Roman" w:hAnsi="Times New Roman"/>
          <w:sz w:val="24"/>
          <w:szCs w:val="24"/>
        </w:rPr>
      </w:pP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sz w:val="24"/>
          <w:szCs w:val="24"/>
        </w:rPr>
        <w:t>В</w:t>
      </w:r>
      <w:r w:rsidRPr="00C16BCA">
        <w:rPr>
          <w:rFonts w:ascii="Times New Roman" w:hAnsi="Times New Roman"/>
          <w:color w:val="000000"/>
          <w:sz w:val="24"/>
          <w:szCs w:val="24"/>
        </w:rPr>
        <w:t xml:space="preserve"> МБУЗ «Гатчинская ЦРКБ» в 2011 году внедрено 3 региональных стандарта медицинской помощи по следующим видам медицинской помощи:</w:t>
      </w:r>
    </w:p>
    <w:p w:rsidR="00064F6F" w:rsidRPr="00C16BCA" w:rsidRDefault="00064F6F" w:rsidP="00533CB7">
      <w:pPr>
        <w:pStyle w:val="ListParagraph"/>
        <w:numPr>
          <w:ilvl w:val="0"/>
          <w:numId w:val="24"/>
        </w:numPr>
        <w:jc w:val="both"/>
        <w:rPr>
          <w:rFonts w:ascii="Times New Roman" w:hAnsi="Times New Roman"/>
          <w:color w:val="000000"/>
          <w:sz w:val="24"/>
          <w:szCs w:val="24"/>
        </w:rPr>
      </w:pPr>
      <w:r w:rsidRPr="00C16BCA">
        <w:rPr>
          <w:rFonts w:ascii="Times New Roman" w:hAnsi="Times New Roman"/>
          <w:color w:val="000000"/>
          <w:sz w:val="24"/>
          <w:szCs w:val="24"/>
        </w:rPr>
        <w:t>«Региональный стандарт медицинской помощи больным с острым инфарктом миокарда»;</w:t>
      </w:r>
    </w:p>
    <w:p w:rsidR="00064F6F" w:rsidRPr="00C16BCA" w:rsidRDefault="00064F6F" w:rsidP="00533CB7">
      <w:pPr>
        <w:pStyle w:val="ListParagraph"/>
        <w:numPr>
          <w:ilvl w:val="0"/>
          <w:numId w:val="24"/>
        </w:numPr>
        <w:jc w:val="both"/>
        <w:rPr>
          <w:rFonts w:ascii="Times New Roman" w:hAnsi="Times New Roman"/>
          <w:color w:val="000000"/>
          <w:sz w:val="24"/>
          <w:szCs w:val="24"/>
        </w:rPr>
      </w:pPr>
      <w:r w:rsidRPr="00C16BCA">
        <w:rPr>
          <w:rFonts w:ascii="Times New Roman" w:hAnsi="Times New Roman"/>
          <w:color w:val="000000"/>
          <w:sz w:val="24"/>
          <w:szCs w:val="24"/>
        </w:rPr>
        <w:t>«Региональный стандарт медицинской помощи больным с сердечной недостаточностью»;</w:t>
      </w:r>
    </w:p>
    <w:p w:rsidR="00064F6F" w:rsidRPr="00C16BCA" w:rsidRDefault="00064F6F" w:rsidP="00533CB7">
      <w:pPr>
        <w:pStyle w:val="ListParagraph"/>
        <w:numPr>
          <w:ilvl w:val="0"/>
          <w:numId w:val="24"/>
        </w:numPr>
        <w:jc w:val="both"/>
        <w:rPr>
          <w:rFonts w:ascii="Times New Roman" w:hAnsi="Times New Roman"/>
          <w:color w:val="000000"/>
          <w:sz w:val="24"/>
          <w:szCs w:val="24"/>
        </w:rPr>
      </w:pPr>
      <w:r w:rsidRPr="00C16BCA">
        <w:rPr>
          <w:rFonts w:ascii="Times New Roman" w:hAnsi="Times New Roman"/>
          <w:color w:val="000000"/>
          <w:sz w:val="24"/>
          <w:szCs w:val="24"/>
        </w:rPr>
        <w:t>«Региональный стандарт медицинской помощи больным с другими формами стенокардии».</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xml:space="preserve"> </w:t>
      </w:r>
      <w:r w:rsidRPr="00C16BCA">
        <w:rPr>
          <w:rFonts w:ascii="Times New Roman" w:hAnsi="Times New Roman"/>
          <w:sz w:val="24"/>
          <w:szCs w:val="24"/>
        </w:rPr>
        <w:t xml:space="preserve"> - </w:t>
      </w:r>
      <w:r w:rsidRPr="00C16BCA">
        <w:rPr>
          <w:rFonts w:ascii="Times New Roman" w:hAnsi="Times New Roman"/>
          <w:color w:val="000000"/>
          <w:sz w:val="24"/>
          <w:szCs w:val="24"/>
        </w:rPr>
        <w:t>Фактические расходы на лекарственные средства и расходные материалы направленные          МБУЗ «Гатчинская ЦРКБ» по данному разделу программы составили   1247,3 тыс.руб.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xml:space="preserve">- Общие фактические расходы на внедрение стандартов оказания медицинской помощи составили </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10283,3 тыс.руб.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sz w:val="24"/>
          <w:szCs w:val="24"/>
        </w:rPr>
        <w:t xml:space="preserve">- </w:t>
      </w:r>
      <w:r w:rsidRPr="00C16BCA">
        <w:rPr>
          <w:rFonts w:ascii="Times New Roman" w:hAnsi="Times New Roman"/>
          <w:color w:val="000000"/>
          <w:sz w:val="24"/>
          <w:szCs w:val="24"/>
        </w:rPr>
        <w:t>Доля фактических расходов на лекарственные средства и расходные материалы от общих фактических расходов на внедрение стандартов оказания медицинской помощи составил 11%.</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Дополнительные выплаты медицинскому персоналу оказывающему стационарную медицинскую помощь по стандартам медицинской помощи в МБУЗ «Гатчинская ЦРКБ»  не производятся.</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уровень заработной платы врачей кардиологического отделения, оказывающих стационарную медицинскую помощь в учреждениях, в которых внедрены стандарты медицинской помощи составляет на одну штатную должность 18066 рублей</w:t>
      </w:r>
    </w:p>
    <w:p w:rsidR="00064F6F" w:rsidRPr="00C16BCA" w:rsidRDefault="00064F6F" w:rsidP="00533CB7">
      <w:pPr>
        <w:pStyle w:val="ListParagraph"/>
        <w:ind w:left="0"/>
        <w:jc w:val="both"/>
        <w:rPr>
          <w:rFonts w:ascii="Times New Roman" w:hAnsi="Times New Roman"/>
          <w:sz w:val="24"/>
          <w:szCs w:val="24"/>
        </w:rPr>
      </w:pPr>
      <w:r w:rsidRPr="00C16BCA">
        <w:rPr>
          <w:rFonts w:ascii="Times New Roman" w:hAnsi="Times New Roman"/>
          <w:color w:val="000000"/>
          <w:sz w:val="24"/>
          <w:szCs w:val="24"/>
        </w:rPr>
        <w:t>- Средний уровень заработной платы среднего медицинского персонала кардиологического отделения, участвующего в оказании стационарной медицинской помощи в учреждениях, в которых внедрены стандарты медицинской помощи составляет на одно физическое лицо 12685 рублей.</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sz w:val="24"/>
          <w:szCs w:val="24"/>
        </w:rPr>
        <w:t xml:space="preserve">- </w:t>
      </w:r>
      <w:r w:rsidRPr="00C16BCA">
        <w:rPr>
          <w:rFonts w:ascii="Times New Roman" w:hAnsi="Times New Roman"/>
          <w:color w:val="000000"/>
          <w:sz w:val="24"/>
          <w:szCs w:val="24"/>
        </w:rPr>
        <w:t>Количество врачей-специалистов, получивших денежные выплаты составило    99 человек (100%)</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Количество средних медицинских работников, получивших денежные выплаты составило    52 человек (100% от плана)</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Фактические расходы на лекарственные средства и расходные материалы составляют 282,8  тыс.руб.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Фактические расходы на повышение доступности амбулаторной медицинской помощи     4154,9 тыс.руб.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Количество 14-летних подростков, прошедших диспансеризацию: сентябрь – 384 чел.; октябрь – 545чел; ноябрь – 336 чел., декабрь -48 чел.  Всего осмотрено 1313 чел. – 107,6%.</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уровень заработной платы врачей-специалистов, получающих доплаты –16574 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уровень заработной платы среднего медицинского персонала, получающего доплаты –13835 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размер доплаты врачам-специалистам, участвующим в мероприятиях по повышению доступности амбулаторной медицинской помощи – 4538руб.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размер доплаты среднему медицинскому персоналу, участвующему в мероприятиях по повышению доступности амбулаторной медицинской помощи- 2956 руб.</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Количество врачей, прошедших переподготовку и повышения квалификации: Проучены за сентябрь-октябрь – 4 чел., (1 врач ушел в декретный отпуск. Учеба перенесена), ноябрь – 4 чел., декабрь – 4 чел.</w:t>
      </w:r>
    </w:p>
    <w:p w:rsidR="00064F6F" w:rsidRPr="00C16BCA" w:rsidRDefault="00064F6F" w:rsidP="00533CB7">
      <w:pPr>
        <w:pStyle w:val="ListParagraph"/>
        <w:ind w:left="0"/>
        <w:jc w:val="both"/>
        <w:rPr>
          <w:rFonts w:ascii="Times New Roman" w:hAnsi="Times New Roman"/>
          <w:color w:val="000000"/>
          <w:sz w:val="24"/>
          <w:szCs w:val="24"/>
        </w:rPr>
      </w:pPr>
      <w:r w:rsidRPr="00C16BCA">
        <w:rPr>
          <w:rFonts w:ascii="Times New Roman" w:hAnsi="Times New Roman"/>
          <w:color w:val="000000"/>
          <w:sz w:val="24"/>
          <w:szCs w:val="24"/>
        </w:rPr>
        <w:t>- Средний уровень заработной платы врачей (без учета федеральной доплаты)– на штатную должность 14602руб.;</w:t>
      </w:r>
    </w:p>
    <w:p w:rsidR="00064F6F" w:rsidRPr="00C16BCA" w:rsidRDefault="00064F6F" w:rsidP="00533CB7">
      <w:pPr>
        <w:pStyle w:val="ListParagraph"/>
        <w:spacing w:after="0" w:line="240" w:lineRule="auto"/>
        <w:ind w:left="0"/>
        <w:jc w:val="both"/>
        <w:rPr>
          <w:rFonts w:ascii="Times New Roman" w:hAnsi="Times New Roman"/>
          <w:color w:val="000000"/>
          <w:sz w:val="24"/>
          <w:szCs w:val="24"/>
        </w:rPr>
      </w:pPr>
      <w:r w:rsidRPr="00C16BCA">
        <w:rPr>
          <w:rFonts w:ascii="Times New Roman" w:hAnsi="Times New Roman"/>
          <w:color w:val="000000"/>
          <w:sz w:val="24"/>
          <w:szCs w:val="24"/>
        </w:rPr>
        <w:t>- Средний уровень заработной платы среднего медицинского персонала - (без учета федеральной доплаты)– на штатную должность 12040руб.</w:t>
      </w:r>
    </w:p>
    <w:p w:rsidR="00064F6F" w:rsidRPr="00C16BCA" w:rsidRDefault="00064F6F" w:rsidP="00533CB7">
      <w:pPr>
        <w:ind w:firstLine="720"/>
        <w:jc w:val="both"/>
        <w:rPr>
          <w:sz w:val="24"/>
          <w:szCs w:val="24"/>
        </w:rPr>
      </w:pPr>
      <w:r w:rsidRPr="00C16BCA">
        <w:rPr>
          <w:sz w:val="24"/>
          <w:szCs w:val="24"/>
        </w:rPr>
        <w:t xml:space="preserve">В рамках реализации Программы модернизации в декабре 2011г. начала тестовую работу электронная регистратура в Коммунаровской ГП. </w:t>
      </w:r>
    </w:p>
    <w:p w:rsidR="00064F6F" w:rsidRPr="00C16BCA" w:rsidRDefault="00064F6F" w:rsidP="00A71F6B">
      <w:pPr>
        <w:jc w:val="both"/>
        <w:rPr>
          <w:sz w:val="24"/>
          <w:szCs w:val="24"/>
        </w:rPr>
      </w:pPr>
    </w:p>
    <w:p w:rsidR="00064F6F" w:rsidRPr="00C16BCA" w:rsidRDefault="00064F6F" w:rsidP="00A71F6B">
      <w:pPr>
        <w:jc w:val="both"/>
        <w:rPr>
          <w:b/>
          <w:sz w:val="24"/>
          <w:szCs w:val="24"/>
        </w:rPr>
      </w:pPr>
      <w:r w:rsidRPr="00C16BCA">
        <w:rPr>
          <w:sz w:val="24"/>
          <w:szCs w:val="24"/>
        </w:rPr>
        <w:t xml:space="preserve">   Показатели прогноза социально-экономического развития  на 2013 год и на период до 2015 года разработаны  </w:t>
      </w:r>
      <w:r w:rsidRPr="00C16BCA">
        <w:rPr>
          <w:b/>
          <w:color w:val="000000"/>
          <w:sz w:val="24"/>
          <w:szCs w:val="24"/>
        </w:rPr>
        <w:t xml:space="preserve">с учетом открытия после ремонта 105 коек в Коммунаровском отделении областной больницы (40 врачей, 120 м/с). </w:t>
      </w:r>
    </w:p>
    <w:p w:rsidR="00064F6F" w:rsidRPr="00C16BCA" w:rsidRDefault="00064F6F" w:rsidP="00F629F9">
      <w:pPr>
        <w:pStyle w:val="BodyText"/>
        <w:spacing w:after="0"/>
        <w:rPr>
          <w:sz w:val="24"/>
          <w:szCs w:val="24"/>
        </w:rPr>
      </w:pPr>
      <w:r w:rsidRPr="00C16BCA">
        <w:rPr>
          <w:sz w:val="24"/>
          <w:szCs w:val="24"/>
        </w:rPr>
        <w:tab/>
      </w:r>
    </w:p>
    <w:p w:rsidR="00064F6F" w:rsidRPr="00C16BCA" w:rsidRDefault="00064F6F" w:rsidP="00732872">
      <w:pPr>
        <w:pStyle w:val="Heading3"/>
      </w:pPr>
      <w:bookmarkStart w:id="57" w:name="_Toc240686531"/>
      <w:bookmarkStart w:id="58" w:name="_Toc303089611"/>
      <w:bookmarkStart w:id="59" w:name="_Toc335226014"/>
      <w:bookmarkStart w:id="60" w:name="_Toc335229929"/>
      <w:r w:rsidRPr="00C16BCA">
        <w:t>11.3.КУЛЬТУРА</w:t>
      </w:r>
      <w:bookmarkEnd w:id="57"/>
      <w:bookmarkEnd w:id="58"/>
      <w:bookmarkEnd w:id="59"/>
      <w:bookmarkEnd w:id="60"/>
    </w:p>
    <w:p w:rsidR="00064F6F" w:rsidRPr="00C16BCA" w:rsidRDefault="00064F6F" w:rsidP="00C913C2">
      <w:pPr>
        <w:ind w:firstLine="540"/>
        <w:jc w:val="both"/>
        <w:rPr>
          <w:b/>
          <w:sz w:val="24"/>
          <w:szCs w:val="24"/>
        </w:rPr>
      </w:pPr>
      <w:bookmarkStart w:id="61" w:name="_Toc303089612"/>
      <w:r w:rsidRPr="00C16BCA">
        <w:rPr>
          <w:sz w:val="24"/>
          <w:szCs w:val="24"/>
        </w:rPr>
        <w:t xml:space="preserve">На территории Гатчинского муниципального района функционирует: </w:t>
      </w:r>
      <w:r w:rsidRPr="00C16BCA">
        <w:rPr>
          <w:b/>
          <w:sz w:val="24"/>
          <w:szCs w:val="24"/>
        </w:rPr>
        <w:t xml:space="preserve">43 </w:t>
      </w:r>
      <w:r w:rsidRPr="00C16BCA">
        <w:rPr>
          <w:sz w:val="24"/>
          <w:szCs w:val="24"/>
        </w:rPr>
        <w:t xml:space="preserve">учреждения культуры, из них: </w:t>
      </w:r>
      <w:r w:rsidRPr="00C16BCA">
        <w:rPr>
          <w:b/>
          <w:sz w:val="24"/>
          <w:szCs w:val="24"/>
        </w:rPr>
        <w:t>19</w:t>
      </w:r>
      <w:r w:rsidRPr="00C16BCA">
        <w:rPr>
          <w:sz w:val="24"/>
          <w:szCs w:val="24"/>
        </w:rPr>
        <w:t xml:space="preserve"> учреждений культурно-досугового типа с 12-ю сельскими домами культуры и клубами и 30-ю библиотеками; </w:t>
      </w:r>
      <w:r w:rsidRPr="00C16BCA">
        <w:rPr>
          <w:b/>
          <w:sz w:val="24"/>
          <w:szCs w:val="24"/>
        </w:rPr>
        <w:t>4</w:t>
      </w:r>
      <w:r w:rsidRPr="00C16BCA">
        <w:rPr>
          <w:sz w:val="24"/>
          <w:szCs w:val="24"/>
        </w:rPr>
        <w:t xml:space="preserve"> библиотечных системы с 7-ю филиалами; </w:t>
      </w:r>
      <w:r w:rsidRPr="00C16BCA">
        <w:rPr>
          <w:b/>
          <w:sz w:val="24"/>
          <w:szCs w:val="24"/>
        </w:rPr>
        <w:t>9</w:t>
      </w:r>
      <w:r w:rsidRPr="00C16BCA">
        <w:rPr>
          <w:sz w:val="24"/>
          <w:szCs w:val="24"/>
        </w:rPr>
        <w:t xml:space="preserve"> бюджетных муниципальных учреждений  дополнительного образования детей, из них – 1 детская художественная школа, 5 школ искусств, 3 детских музыкальных школы; </w:t>
      </w:r>
      <w:r w:rsidRPr="00C16BCA">
        <w:rPr>
          <w:b/>
          <w:sz w:val="24"/>
          <w:szCs w:val="24"/>
        </w:rPr>
        <w:t>8</w:t>
      </w:r>
      <w:r w:rsidRPr="00C16BCA">
        <w:rPr>
          <w:sz w:val="24"/>
          <w:szCs w:val="24"/>
        </w:rPr>
        <w:t xml:space="preserve"> музеев; </w:t>
      </w:r>
      <w:r w:rsidRPr="00C16BCA">
        <w:rPr>
          <w:b/>
          <w:sz w:val="24"/>
          <w:szCs w:val="24"/>
        </w:rPr>
        <w:t>1</w:t>
      </w:r>
      <w:r w:rsidRPr="00C16BCA">
        <w:rPr>
          <w:sz w:val="24"/>
          <w:szCs w:val="24"/>
        </w:rPr>
        <w:t xml:space="preserve"> кинотеатр; </w:t>
      </w:r>
      <w:r w:rsidRPr="00C16BCA">
        <w:rPr>
          <w:b/>
          <w:sz w:val="24"/>
          <w:szCs w:val="24"/>
        </w:rPr>
        <w:t>1</w:t>
      </w:r>
      <w:r w:rsidRPr="00C16BCA">
        <w:rPr>
          <w:sz w:val="24"/>
          <w:szCs w:val="24"/>
        </w:rPr>
        <w:t xml:space="preserve"> МБУ «Сервисная служба»; </w:t>
      </w:r>
      <w:r w:rsidRPr="00C16BCA">
        <w:rPr>
          <w:b/>
          <w:sz w:val="24"/>
          <w:szCs w:val="24"/>
        </w:rPr>
        <w:t>1</w:t>
      </w:r>
      <w:r w:rsidRPr="00C16BCA">
        <w:rPr>
          <w:sz w:val="24"/>
          <w:szCs w:val="24"/>
        </w:rPr>
        <w:t>МКУ «Централизованная бухгалтерия по обслуживанию учреждений культуры».</w:t>
      </w:r>
    </w:p>
    <w:p w:rsidR="00064F6F" w:rsidRPr="00C16BCA" w:rsidRDefault="00064F6F" w:rsidP="00C913C2">
      <w:pPr>
        <w:ind w:firstLine="539"/>
        <w:jc w:val="both"/>
        <w:rPr>
          <w:sz w:val="24"/>
          <w:szCs w:val="24"/>
        </w:rPr>
      </w:pPr>
      <w:r w:rsidRPr="00C16BCA">
        <w:rPr>
          <w:sz w:val="24"/>
          <w:szCs w:val="24"/>
        </w:rPr>
        <w:t xml:space="preserve">Творческих коллективов, имеющих звание «Народный» и «Образцовый»,  в Гатчинском районе - 40. </w:t>
      </w:r>
    </w:p>
    <w:p w:rsidR="00064F6F" w:rsidRPr="00C16BCA" w:rsidRDefault="00064F6F" w:rsidP="00C913C2">
      <w:pPr>
        <w:ind w:firstLine="540"/>
        <w:jc w:val="both"/>
        <w:rPr>
          <w:sz w:val="24"/>
          <w:szCs w:val="24"/>
        </w:rPr>
      </w:pPr>
      <w:r w:rsidRPr="00C16BCA">
        <w:rPr>
          <w:sz w:val="24"/>
          <w:szCs w:val="24"/>
        </w:rPr>
        <w:t>На основании Постановления администрации Гатчинского муниципального района от 22.02.2011 года № 737 «О реорганизации муниципального образовательного учреждения дополнительного образования детей «Гатчинская детская музыкальная школа им. М.М.Ипполитова-Иванова»  в целях эффективной организации деятельности муниципальных образовательных учреждений дополнительного образования детей произошла  реорганизация  МОУДОД «Гатчинская ДМШ им. М.М.Ипполитова-Иванова» путём присоединения к нему  МОУДОД «Детская школа искусств г.Гатчины» и МОУДОД «Веревская ДМШ».  Правопреемником  Веревской ДМШ и ДШИ г.Гатчины стало МБОУДОД «Гатчинская ДМШ им. М.М.Ипполитова-Иванова».</w:t>
      </w:r>
    </w:p>
    <w:p w:rsidR="00064F6F" w:rsidRPr="00C16BCA" w:rsidRDefault="00064F6F" w:rsidP="00C913C2">
      <w:pPr>
        <w:ind w:firstLine="539"/>
        <w:jc w:val="both"/>
        <w:rPr>
          <w:sz w:val="24"/>
          <w:szCs w:val="24"/>
        </w:rPr>
      </w:pPr>
      <w:r w:rsidRPr="00C16BCA">
        <w:rPr>
          <w:sz w:val="24"/>
          <w:szCs w:val="24"/>
        </w:rPr>
        <w:t>Таким образом, учреждений дополнительного образования, а, следовательно, и культуры в целом, имеющих статус юридического лица,  стало на 2 меньше по сравнению  с предыдущим годом.</w:t>
      </w:r>
    </w:p>
    <w:p w:rsidR="00064F6F" w:rsidRPr="00C16BCA" w:rsidRDefault="00064F6F" w:rsidP="00C913C2">
      <w:pPr>
        <w:ind w:firstLine="539"/>
        <w:jc w:val="both"/>
        <w:rPr>
          <w:sz w:val="24"/>
          <w:szCs w:val="24"/>
        </w:rPr>
      </w:pPr>
      <w:r w:rsidRPr="00C16BCA">
        <w:rPr>
          <w:sz w:val="24"/>
          <w:szCs w:val="24"/>
        </w:rPr>
        <w:t xml:space="preserve">Практически все учреждения дополнительного образования детей и культуры перешли на новый тип учреждений, кроме МУК «Пудостьский культурно-спортивный комплекс». Казёнными учреждениями стали 11 муниципальных учреждений культурно-досугового типа и 3 муниципальных учреждения библиотечного типа; бюджетными муниципальными учреждениями стали: 7 учреждений культурно-досугового типа, 1 библиотечная система, 2 музея, 9 учреждений дополнительного образования детей. </w:t>
      </w:r>
    </w:p>
    <w:p w:rsidR="00064F6F" w:rsidRPr="00C16BCA" w:rsidRDefault="00064F6F" w:rsidP="00C913C2">
      <w:pPr>
        <w:ind w:firstLine="539"/>
        <w:jc w:val="both"/>
        <w:rPr>
          <w:sz w:val="24"/>
          <w:szCs w:val="24"/>
        </w:rPr>
      </w:pPr>
      <w:r w:rsidRPr="00C16BCA">
        <w:rPr>
          <w:sz w:val="24"/>
          <w:szCs w:val="24"/>
        </w:rPr>
        <w:t>Реализуя Адресную программу капитальных вложений ДЦП «Развитие информационного общества в Ленинградской области на 2011-2013 годы», 31 библиотека Гатчинского муниципального района приобретает типовой комплект для подключения к сети Интернет: в 2011 году - 15 библиотек; в 2012 году – 12 библиотек; в 2013 году – 4 сельские библиотеки. Межпоселенческая центральная   районная библиотека им. А.С.Пушкина в 2011 году по данной программе приобрела типовой комплект оборудования для местных центров доступа в библиотеках; в 2012 году запланировано приобрести типовой комплект компьютерной аудитории для муниципальных библиотек. Типовой комплект для проведения Интернет-конференций для муниципальных библиотек приобретёт в 2012 году Центральная городская библиотека МО города Коммунар.</w:t>
      </w:r>
    </w:p>
    <w:p w:rsidR="00064F6F" w:rsidRPr="00C16BCA" w:rsidRDefault="00064F6F" w:rsidP="00C913C2">
      <w:pPr>
        <w:ind w:firstLine="539"/>
        <w:jc w:val="both"/>
        <w:rPr>
          <w:sz w:val="24"/>
          <w:szCs w:val="24"/>
        </w:rPr>
      </w:pPr>
      <w:r w:rsidRPr="00C16BCA">
        <w:rPr>
          <w:sz w:val="24"/>
          <w:szCs w:val="24"/>
        </w:rPr>
        <w:t>По ДЦП «Культура Ленинградской области на 2011-2013 годы» в 2011 году Кобринская сельская библиотека приобрела оборудование для модельных библиотек и программного обеспечения, 2012 году такое оборудование получит Пудостьская сельская библиотека. Согласно пункта  «создание информационно-технологической инфраструктуры государственных и муниципальных учреждений культуры» программы   4 библиотеки ГМР получили финансовую поддержку в размере 35,0 тыс. рублей каждая.</w:t>
      </w:r>
    </w:p>
    <w:p w:rsidR="00064F6F" w:rsidRPr="00C16BCA" w:rsidRDefault="00064F6F" w:rsidP="00C913C2">
      <w:pPr>
        <w:ind w:firstLine="426"/>
        <w:jc w:val="both"/>
        <w:rPr>
          <w:sz w:val="24"/>
          <w:szCs w:val="24"/>
        </w:rPr>
      </w:pPr>
      <w:r w:rsidRPr="00C16BCA">
        <w:rPr>
          <w:sz w:val="24"/>
          <w:szCs w:val="24"/>
        </w:rPr>
        <w:t>В 2011 году  администрация Гатчинского муниципального района приобрела библиобус для обслуживания читателей Гатчинского муниципального района в населённых пунктах, не имеющих стационарную библиотеку,  Межпоселенческой центральной   районной библиотекой им. А.С.Пушкина. Требуется приобретение</w:t>
      </w:r>
    </w:p>
    <w:p w:rsidR="00064F6F" w:rsidRPr="00C16BCA" w:rsidRDefault="00064F6F" w:rsidP="00C913C2">
      <w:pPr>
        <w:jc w:val="both"/>
        <w:rPr>
          <w:sz w:val="24"/>
          <w:szCs w:val="24"/>
        </w:rPr>
      </w:pPr>
      <w:r w:rsidRPr="00C16BCA">
        <w:rPr>
          <w:sz w:val="24"/>
          <w:szCs w:val="24"/>
        </w:rPr>
        <w:t xml:space="preserve"> технического оборудования, оргтехники,  мебели  для библиобуса на сумму 350,0 тыс. рублей.</w:t>
      </w:r>
    </w:p>
    <w:p w:rsidR="00064F6F" w:rsidRPr="00C16BCA" w:rsidRDefault="00064F6F" w:rsidP="00C913C2">
      <w:pPr>
        <w:spacing w:line="276" w:lineRule="auto"/>
        <w:ind w:firstLine="567"/>
        <w:jc w:val="both"/>
        <w:rPr>
          <w:sz w:val="24"/>
          <w:szCs w:val="24"/>
        </w:rPr>
      </w:pPr>
      <w:r w:rsidRPr="00C16BCA">
        <w:rPr>
          <w:sz w:val="24"/>
          <w:szCs w:val="24"/>
        </w:rPr>
        <w:t xml:space="preserve">Программа «Социальное развитие села на 2009-2013 годы»  включает  капитальный ремонт 3-х учреждений культурно-досугового типа в 2012 году - Большеколпанского Центра культуры, спорта и молодёжной политики, Войсковицкого центра культуры и спорта , Сяськелевского информационно-досугового центра и строительство Таицкого культурно-досугового центра. Уже построено здание центра, выполнены монтажные работы по электроосвещению канализационных сетей водопроводных, тепловых сетей, телефонизация, дорожные работы, озеленение на сумму более 29, 5 млн. руб. </w:t>
      </w:r>
    </w:p>
    <w:p w:rsidR="00064F6F" w:rsidRPr="00C16BCA" w:rsidRDefault="00064F6F" w:rsidP="00C913C2">
      <w:pPr>
        <w:spacing w:line="276" w:lineRule="auto"/>
        <w:ind w:firstLine="567"/>
        <w:jc w:val="both"/>
        <w:rPr>
          <w:sz w:val="24"/>
          <w:szCs w:val="24"/>
        </w:rPr>
      </w:pPr>
      <w:r w:rsidRPr="00C16BCA">
        <w:rPr>
          <w:sz w:val="24"/>
          <w:szCs w:val="24"/>
        </w:rPr>
        <w:t>В 2013 году планируется капитальный ремонт МБУК «Войсковицкий центр культуры и спорта», МБУК «Новосветский культурно-досуговый центр «Лидер», МКУК «Сяськелевский информационно - досуговый центр» на общую сумму 14 516,3 тыс. рублей.</w:t>
      </w:r>
    </w:p>
    <w:p w:rsidR="00064F6F" w:rsidRPr="00C16BCA" w:rsidRDefault="00064F6F" w:rsidP="00C913C2">
      <w:pPr>
        <w:spacing w:line="276" w:lineRule="auto"/>
        <w:ind w:firstLine="567"/>
        <w:jc w:val="both"/>
        <w:rPr>
          <w:sz w:val="24"/>
          <w:szCs w:val="24"/>
        </w:rPr>
      </w:pPr>
      <w:r w:rsidRPr="00C16BCA">
        <w:rPr>
          <w:color w:val="000000"/>
          <w:sz w:val="24"/>
          <w:szCs w:val="24"/>
        </w:rPr>
        <w:t xml:space="preserve">По программе «Капитальный ремонт объектов культуры городских поселений» в 2012 году проводятся ремонтные работы в </w:t>
      </w:r>
      <w:r w:rsidRPr="00C16BCA">
        <w:rPr>
          <w:sz w:val="24"/>
          <w:szCs w:val="24"/>
        </w:rPr>
        <w:t>Центре культуры, досуга и творчества  г.Коммунара, Гатчинском  городском доме культуры, библиотеке им. А.И.Куприна МУ «Централизованная библиотечная система города Гатчины»,  Сиверском кино-культурном центре «Юбилейный»,  Сиверской  поселковой библиотеке  им. А.Н. Майкова  МБУК «Сиверский кино-культурный центр «Юбилейный». В 2013 году планируется ремонт МБУ «Гатчинский городской ДК», МБУК «Сиверский кино-культурный центр «Юбилейный», включая Сиверскую  поселковую библиотеку  им. А.Н. Майкова на общую сумму 16 272,0 тыс. рублей.</w:t>
      </w:r>
    </w:p>
    <w:p w:rsidR="00064F6F" w:rsidRPr="00C16BCA" w:rsidRDefault="00064F6F" w:rsidP="00C913C2">
      <w:pPr>
        <w:ind w:firstLine="539"/>
        <w:jc w:val="both"/>
        <w:rPr>
          <w:color w:val="000000"/>
          <w:sz w:val="24"/>
          <w:szCs w:val="24"/>
        </w:rPr>
      </w:pPr>
      <w:r w:rsidRPr="00C16BCA">
        <w:rPr>
          <w:sz w:val="24"/>
          <w:szCs w:val="24"/>
        </w:rPr>
        <w:t>К сожалению, не удалось в период 2007-2012 года осуществить ранее запланированное строительство 12-ти сельских клубов в связи с отсутствием финансовых средств в городских и сельских поселениях Гатчинского муниципального района. В настоящее время сохраняется потребность в строительстве 2-х учреждений культуры дополнительного образования детей,  10 учреждений культурно-досугового типа и 5 библиотек, которые должны расположиться в одном здании с КДУ (кроме Орлинской сельской библиотеки)</w:t>
      </w:r>
      <w:r w:rsidRPr="00C16BCA">
        <w:rPr>
          <w:color w:val="000000"/>
          <w:sz w:val="24"/>
          <w:szCs w:val="24"/>
        </w:rPr>
        <w:t>.</w:t>
      </w:r>
    </w:p>
    <w:p w:rsidR="00064F6F" w:rsidRPr="00C16BCA" w:rsidRDefault="00064F6F" w:rsidP="00C913C2">
      <w:pPr>
        <w:ind w:firstLine="539"/>
        <w:jc w:val="both"/>
        <w:rPr>
          <w:color w:val="000000"/>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268"/>
        <w:gridCol w:w="2127"/>
        <w:gridCol w:w="1134"/>
        <w:gridCol w:w="3260"/>
      </w:tblGrid>
      <w:tr w:rsidR="00064F6F" w:rsidRPr="00C16BCA" w:rsidTr="00C913C2">
        <w:tc>
          <w:tcPr>
            <w:tcW w:w="567" w:type="dxa"/>
          </w:tcPr>
          <w:p w:rsidR="00064F6F" w:rsidRPr="00C16BCA" w:rsidRDefault="00064F6F" w:rsidP="00C913C2">
            <w:pPr>
              <w:pStyle w:val="BodyText2"/>
              <w:spacing w:after="0" w:line="240" w:lineRule="auto"/>
              <w:jc w:val="center"/>
              <w:rPr>
                <w:b/>
                <w:sz w:val="20"/>
                <w:szCs w:val="20"/>
              </w:rPr>
            </w:pPr>
            <w:r w:rsidRPr="00C16BCA">
              <w:rPr>
                <w:b/>
                <w:sz w:val="20"/>
                <w:szCs w:val="20"/>
              </w:rPr>
              <w:t>№ п/п</w:t>
            </w:r>
          </w:p>
        </w:tc>
        <w:tc>
          <w:tcPr>
            <w:tcW w:w="2268" w:type="dxa"/>
          </w:tcPr>
          <w:p w:rsidR="00064F6F" w:rsidRPr="00C16BCA" w:rsidRDefault="00064F6F" w:rsidP="00C913C2">
            <w:pPr>
              <w:pStyle w:val="BodyText2"/>
              <w:spacing w:after="0" w:line="240" w:lineRule="auto"/>
              <w:jc w:val="center"/>
              <w:rPr>
                <w:b/>
                <w:sz w:val="20"/>
                <w:szCs w:val="20"/>
              </w:rPr>
            </w:pPr>
            <w:r w:rsidRPr="00C16BCA">
              <w:rPr>
                <w:b/>
                <w:sz w:val="20"/>
                <w:szCs w:val="20"/>
              </w:rPr>
              <w:t>Учреждение</w:t>
            </w:r>
          </w:p>
        </w:tc>
        <w:tc>
          <w:tcPr>
            <w:tcW w:w="2127" w:type="dxa"/>
          </w:tcPr>
          <w:p w:rsidR="00064F6F" w:rsidRPr="00C16BCA" w:rsidRDefault="00064F6F" w:rsidP="00C913C2">
            <w:pPr>
              <w:pStyle w:val="BodyText2"/>
              <w:spacing w:after="0" w:line="240" w:lineRule="auto"/>
              <w:jc w:val="center"/>
              <w:rPr>
                <w:b/>
                <w:sz w:val="20"/>
                <w:szCs w:val="20"/>
              </w:rPr>
            </w:pPr>
            <w:r w:rsidRPr="00C16BCA">
              <w:rPr>
                <w:b/>
                <w:sz w:val="20"/>
                <w:szCs w:val="20"/>
              </w:rPr>
              <w:t>Направление расходов</w:t>
            </w:r>
          </w:p>
        </w:tc>
        <w:tc>
          <w:tcPr>
            <w:tcW w:w="1134" w:type="dxa"/>
          </w:tcPr>
          <w:p w:rsidR="00064F6F" w:rsidRPr="00C16BCA" w:rsidRDefault="00064F6F" w:rsidP="00C913C2">
            <w:pPr>
              <w:pStyle w:val="BodyText2"/>
              <w:spacing w:after="0" w:line="240" w:lineRule="auto"/>
              <w:jc w:val="center"/>
              <w:rPr>
                <w:b/>
                <w:sz w:val="20"/>
                <w:szCs w:val="20"/>
              </w:rPr>
            </w:pPr>
            <w:r w:rsidRPr="00C16BCA">
              <w:rPr>
                <w:b/>
                <w:sz w:val="20"/>
                <w:szCs w:val="20"/>
              </w:rPr>
              <w:t>Сумма</w:t>
            </w:r>
          </w:p>
        </w:tc>
        <w:tc>
          <w:tcPr>
            <w:tcW w:w="3260" w:type="dxa"/>
          </w:tcPr>
          <w:p w:rsidR="00064F6F" w:rsidRPr="00C16BCA" w:rsidRDefault="00064F6F" w:rsidP="00C913C2">
            <w:pPr>
              <w:pStyle w:val="BodyText2"/>
              <w:spacing w:after="0" w:line="240" w:lineRule="auto"/>
              <w:jc w:val="center"/>
              <w:rPr>
                <w:b/>
                <w:sz w:val="20"/>
                <w:szCs w:val="20"/>
              </w:rPr>
            </w:pPr>
            <w:r w:rsidRPr="00C16BCA">
              <w:rPr>
                <w:b/>
                <w:sz w:val="20"/>
                <w:szCs w:val="20"/>
              </w:rPr>
              <w:t>Примечания</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1.</w:t>
            </w:r>
          </w:p>
        </w:tc>
        <w:tc>
          <w:tcPr>
            <w:tcW w:w="2268" w:type="dxa"/>
          </w:tcPr>
          <w:p w:rsidR="00064F6F" w:rsidRPr="00C16BCA" w:rsidRDefault="00064F6F" w:rsidP="00C913C2">
            <w:pPr>
              <w:pStyle w:val="BodyText2"/>
              <w:spacing w:after="0" w:line="240" w:lineRule="auto"/>
              <w:rPr>
                <w:sz w:val="20"/>
                <w:szCs w:val="20"/>
              </w:rPr>
            </w:pPr>
            <w:r w:rsidRPr="00C16BCA">
              <w:rPr>
                <w:sz w:val="20"/>
                <w:szCs w:val="20"/>
              </w:rPr>
              <w:t>МБОУДОД «Вырицкая ДШИ»</w:t>
            </w:r>
          </w:p>
        </w:tc>
        <w:tc>
          <w:tcPr>
            <w:tcW w:w="2127" w:type="dxa"/>
          </w:tcPr>
          <w:p w:rsidR="00064F6F" w:rsidRPr="00C16BCA" w:rsidRDefault="00064F6F" w:rsidP="00C913C2">
            <w:pPr>
              <w:pStyle w:val="BodyText2"/>
              <w:spacing w:after="0" w:line="240" w:lineRule="auto"/>
              <w:rPr>
                <w:sz w:val="20"/>
                <w:szCs w:val="20"/>
              </w:rPr>
            </w:pPr>
            <w:r w:rsidRPr="00C16BCA">
              <w:rPr>
                <w:sz w:val="20"/>
                <w:szCs w:val="20"/>
              </w:rPr>
              <w:t xml:space="preserve">Экспертиза проектно-сметной документации на строительство Вырицкой школы искусств </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100,0</w:t>
            </w:r>
          </w:p>
        </w:tc>
        <w:tc>
          <w:tcPr>
            <w:tcW w:w="3260" w:type="dxa"/>
          </w:tcPr>
          <w:p w:rsidR="00064F6F" w:rsidRPr="00C16BCA" w:rsidRDefault="00064F6F" w:rsidP="00C913C2">
            <w:pPr>
              <w:pStyle w:val="BodyText2"/>
              <w:spacing w:after="0" w:line="240" w:lineRule="auto"/>
              <w:rPr>
                <w:sz w:val="20"/>
                <w:szCs w:val="20"/>
              </w:rPr>
            </w:pPr>
            <w:r w:rsidRPr="00C16BCA">
              <w:rPr>
                <w:sz w:val="20"/>
                <w:szCs w:val="20"/>
              </w:rPr>
              <w:t xml:space="preserve">В настоящее время разрабатываются технические условия по водоснабжению и канализации, теплоснабжению, энергообеспечению для  составления технического задания  для проведения аукциона по изготовлению проектно-сметной документации. Из бюджета ГМР в 2012 г. выделено на эти цели 1 500,0 тыс. руб. </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2.</w:t>
            </w:r>
          </w:p>
        </w:tc>
        <w:tc>
          <w:tcPr>
            <w:tcW w:w="2268" w:type="dxa"/>
          </w:tcPr>
          <w:p w:rsidR="00064F6F" w:rsidRPr="00C16BCA" w:rsidRDefault="00064F6F" w:rsidP="00C913C2">
            <w:pPr>
              <w:pStyle w:val="BodyText2"/>
              <w:spacing w:after="0" w:line="240" w:lineRule="auto"/>
              <w:rPr>
                <w:sz w:val="20"/>
                <w:szCs w:val="20"/>
              </w:rPr>
            </w:pPr>
            <w:r w:rsidRPr="00C16BCA">
              <w:rPr>
                <w:sz w:val="20"/>
                <w:szCs w:val="20"/>
              </w:rPr>
              <w:t>МБОУДОД «Таицкая ДМШ»</w:t>
            </w:r>
          </w:p>
        </w:tc>
        <w:tc>
          <w:tcPr>
            <w:tcW w:w="2127" w:type="dxa"/>
          </w:tcPr>
          <w:p w:rsidR="00064F6F" w:rsidRPr="00C16BCA" w:rsidRDefault="00064F6F" w:rsidP="00C913C2">
            <w:pPr>
              <w:pStyle w:val="BodyText2"/>
              <w:spacing w:after="0" w:line="240" w:lineRule="auto"/>
              <w:rPr>
                <w:sz w:val="20"/>
                <w:szCs w:val="20"/>
              </w:rPr>
            </w:pPr>
            <w:r w:rsidRPr="00C16BCA">
              <w:rPr>
                <w:sz w:val="20"/>
                <w:szCs w:val="20"/>
              </w:rPr>
              <w:t>Разработка проектно-сметной документации на строительство Таицкой ДМШ</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3 500,0 тыс. руб.</w:t>
            </w:r>
          </w:p>
        </w:tc>
        <w:tc>
          <w:tcPr>
            <w:tcW w:w="3260" w:type="dxa"/>
          </w:tcPr>
          <w:p w:rsidR="00064F6F" w:rsidRPr="00C16BCA" w:rsidRDefault="00064F6F" w:rsidP="00C913C2">
            <w:pPr>
              <w:pStyle w:val="BodyText2"/>
              <w:spacing w:after="0" w:line="240" w:lineRule="auto"/>
              <w:rPr>
                <w:sz w:val="20"/>
                <w:szCs w:val="20"/>
              </w:rPr>
            </w:pPr>
            <w:r w:rsidRPr="00C16BCA">
              <w:rPr>
                <w:sz w:val="20"/>
                <w:szCs w:val="20"/>
              </w:rPr>
              <w:t>Общая площадь помещений школы составляет 650 кв. метров</w:t>
            </w:r>
          </w:p>
          <w:p w:rsidR="00064F6F" w:rsidRPr="00C16BCA" w:rsidRDefault="00064F6F" w:rsidP="00C913C2">
            <w:pPr>
              <w:pStyle w:val="BodyText2"/>
              <w:spacing w:after="0" w:line="240" w:lineRule="auto"/>
              <w:rPr>
                <w:sz w:val="20"/>
                <w:szCs w:val="20"/>
              </w:rPr>
            </w:pPr>
            <w:r w:rsidRPr="00C16BCA">
              <w:rPr>
                <w:sz w:val="20"/>
                <w:szCs w:val="20"/>
              </w:rPr>
              <w:t>Строительство с 2015 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5.</w:t>
            </w:r>
          </w:p>
        </w:tc>
        <w:tc>
          <w:tcPr>
            <w:tcW w:w="2268" w:type="dxa"/>
          </w:tcPr>
          <w:p w:rsidR="00064F6F" w:rsidRPr="00C16BCA" w:rsidRDefault="00064F6F" w:rsidP="00C913C2">
            <w:r w:rsidRPr="00C16BCA">
              <w:t>Дружносельский сельский клуб МБУК «Сиверский кино-культурный центр «Юбилейный»</w:t>
            </w:r>
          </w:p>
        </w:tc>
        <w:tc>
          <w:tcPr>
            <w:tcW w:w="2127" w:type="dxa"/>
          </w:tcPr>
          <w:p w:rsidR="00064F6F" w:rsidRPr="00C16BCA" w:rsidRDefault="00064F6F" w:rsidP="00C913C2">
            <w:r w:rsidRPr="00C16BCA">
              <w:t>Строительство</w:t>
            </w:r>
          </w:p>
          <w:p w:rsidR="00064F6F" w:rsidRPr="00C16BCA" w:rsidRDefault="00064F6F" w:rsidP="00C913C2">
            <w:r w:rsidRPr="00C16BCA">
              <w:t>клуба на 80 мест</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15 000,0</w:t>
            </w:r>
          </w:p>
        </w:tc>
        <w:tc>
          <w:tcPr>
            <w:tcW w:w="3260" w:type="dxa"/>
          </w:tcPr>
          <w:p w:rsidR="00064F6F" w:rsidRPr="00C16BCA" w:rsidRDefault="00064F6F" w:rsidP="00F15131">
            <w:pPr>
              <w:pStyle w:val="BodyText2"/>
              <w:spacing w:after="0" w:line="240" w:lineRule="auto"/>
              <w:rPr>
                <w:sz w:val="20"/>
                <w:szCs w:val="20"/>
              </w:rPr>
            </w:pPr>
            <w:r w:rsidRPr="00C16BCA">
              <w:rPr>
                <w:sz w:val="20"/>
                <w:szCs w:val="20"/>
              </w:rPr>
              <w:t>Имеется типовой проект, экспертизы не требуется. Необходимо согласование с Департаментом государственной охраны, сохранения и использования объектов культурного наследия. Строительство планируется начать в 2014 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6.</w:t>
            </w:r>
          </w:p>
        </w:tc>
        <w:tc>
          <w:tcPr>
            <w:tcW w:w="2268" w:type="dxa"/>
          </w:tcPr>
          <w:p w:rsidR="00064F6F" w:rsidRPr="00C16BCA" w:rsidRDefault="00064F6F" w:rsidP="00C913C2">
            <w:r w:rsidRPr="00C16BCA">
              <w:t>Большевский сельский клуб МБУК «Сиверский кино-культурный центр «Юбилейный»</w:t>
            </w:r>
          </w:p>
        </w:tc>
        <w:tc>
          <w:tcPr>
            <w:tcW w:w="2127" w:type="dxa"/>
          </w:tcPr>
          <w:p w:rsidR="00064F6F" w:rsidRPr="00C16BCA" w:rsidRDefault="00064F6F" w:rsidP="00C913C2">
            <w:r w:rsidRPr="00C16BCA">
              <w:t>Строительство</w:t>
            </w:r>
          </w:p>
          <w:p w:rsidR="00064F6F" w:rsidRPr="00C16BCA" w:rsidRDefault="00064F6F" w:rsidP="00C913C2">
            <w:r w:rsidRPr="00C16BCA">
              <w:t>клуба на 80 мест</w:t>
            </w:r>
          </w:p>
        </w:tc>
        <w:tc>
          <w:tcPr>
            <w:tcW w:w="1134" w:type="dxa"/>
          </w:tcPr>
          <w:p w:rsidR="00064F6F" w:rsidRPr="00C16BCA" w:rsidRDefault="00064F6F" w:rsidP="00C913C2">
            <w:r w:rsidRPr="00C16BCA">
              <w:t>15 000,0</w:t>
            </w:r>
          </w:p>
        </w:tc>
        <w:tc>
          <w:tcPr>
            <w:tcW w:w="3260" w:type="dxa"/>
          </w:tcPr>
          <w:p w:rsidR="00064F6F" w:rsidRPr="00C16BCA" w:rsidRDefault="00064F6F" w:rsidP="00C913C2">
            <w:r w:rsidRPr="00C16BCA">
              <w:t>Имеется типовой проект, экспертизы не требуется. Строительство планируется начать в 2014-2015г.г.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7.</w:t>
            </w:r>
          </w:p>
        </w:tc>
        <w:tc>
          <w:tcPr>
            <w:tcW w:w="2268" w:type="dxa"/>
          </w:tcPr>
          <w:p w:rsidR="00064F6F" w:rsidRPr="00C16BCA" w:rsidRDefault="00064F6F" w:rsidP="00C913C2">
            <w:r w:rsidRPr="00C16BCA">
              <w:t>Куровицкий сельский клуб МБУК «Сиверский кино-культурный центр «Юбилейный»</w:t>
            </w:r>
          </w:p>
        </w:tc>
        <w:tc>
          <w:tcPr>
            <w:tcW w:w="2127" w:type="dxa"/>
          </w:tcPr>
          <w:p w:rsidR="00064F6F" w:rsidRPr="00C16BCA" w:rsidRDefault="00064F6F" w:rsidP="00C913C2">
            <w:r w:rsidRPr="00C16BCA">
              <w:t>Строительство</w:t>
            </w:r>
          </w:p>
          <w:p w:rsidR="00064F6F" w:rsidRPr="00C16BCA" w:rsidRDefault="00064F6F" w:rsidP="00C913C2">
            <w:r w:rsidRPr="00C16BCA">
              <w:t>клуба на 80 мест</w:t>
            </w:r>
          </w:p>
        </w:tc>
        <w:tc>
          <w:tcPr>
            <w:tcW w:w="1134" w:type="dxa"/>
          </w:tcPr>
          <w:p w:rsidR="00064F6F" w:rsidRPr="00C16BCA" w:rsidRDefault="00064F6F" w:rsidP="00C913C2">
            <w:r w:rsidRPr="00C16BCA">
              <w:t>15 000,0</w:t>
            </w:r>
          </w:p>
        </w:tc>
        <w:tc>
          <w:tcPr>
            <w:tcW w:w="3260" w:type="dxa"/>
          </w:tcPr>
          <w:p w:rsidR="00064F6F" w:rsidRPr="00C16BCA" w:rsidRDefault="00064F6F" w:rsidP="00C913C2">
            <w:r w:rsidRPr="00C16BCA">
              <w:t>Имеется типовой проект, экспертизы не требуется. Строительство планируется начать в 2014-2015г.г.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8.</w:t>
            </w:r>
          </w:p>
        </w:tc>
        <w:tc>
          <w:tcPr>
            <w:tcW w:w="2268" w:type="dxa"/>
          </w:tcPr>
          <w:p w:rsidR="00064F6F" w:rsidRPr="00C16BCA" w:rsidRDefault="00064F6F" w:rsidP="00C913C2">
            <w:r w:rsidRPr="00C16BCA">
              <w:t>Новосиверский сельский клуб МБУК «Сиверский кино-культурный центр «Юбилейный»</w:t>
            </w:r>
          </w:p>
        </w:tc>
        <w:tc>
          <w:tcPr>
            <w:tcW w:w="2127" w:type="dxa"/>
          </w:tcPr>
          <w:p w:rsidR="00064F6F" w:rsidRPr="00C16BCA" w:rsidRDefault="00064F6F" w:rsidP="00C913C2">
            <w:r w:rsidRPr="00C16BCA">
              <w:t>Строительство</w:t>
            </w:r>
          </w:p>
          <w:p w:rsidR="00064F6F" w:rsidRPr="00C16BCA" w:rsidRDefault="00064F6F" w:rsidP="00C913C2">
            <w:r w:rsidRPr="00C16BCA">
              <w:t>клуба на 80 мест</w:t>
            </w:r>
          </w:p>
        </w:tc>
        <w:tc>
          <w:tcPr>
            <w:tcW w:w="1134" w:type="dxa"/>
          </w:tcPr>
          <w:p w:rsidR="00064F6F" w:rsidRPr="00C16BCA" w:rsidRDefault="00064F6F" w:rsidP="00C913C2">
            <w:r w:rsidRPr="00C16BCA">
              <w:t>15 000,0</w:t>
            </w:r>
          </w:p>
        </w:tc>
        <w:tc>
          <w:tcPr>
            <w:tcW w:w="3260" w:type="dxa"/>
          </w:tcPr>
          <w:p w:rsidR="00064F6F" w:rsidRPr="00C16BCA" w:rsidRDefault="00064F6F" w:rsidP="00C913C2">
            <w:r w:rsidRPr="00C16BCA">
              <w:t>Имеется типовой проект, экспертизы не требуется. Строительство планируется начать в 2014-2015г.г.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9.</w:t>
            </w:r>
          </w:p>
        </w:tc>
        <w:tc>
          <w:tcPr>
            <w:tcW w:w="2268" w:type="dxa"/>
          </w:tcPr>
          <w:p w:rsidR="00064F6F" w:rsidRPr="00C16BCA" w:rsidRDefault="00064F6F" w:rsidP="00C913C2">
            <w:pPr>
              <w:pStyle w:val="BodyText2"/>
              <w:spacing w:after="0" w:line="240" w:lineRule="auto"/>
              <w:rPr>
                <w:sz w:val="20"/>
                <w:szCs w:val="20"/>
              </w:rPr>
            </w:pPr>
            <w:r w:rsidRPr="00C16BCA">
              <w:rPr>
                <w:sz w:val="20"/>
                <w:szCs w:val="20"/>
              </w:rPr>
              <w:t>МКУК «Веревский сельский  культурно-досуговый центр»</w:t>
            </w:r>
          </w:p>
        </w:tc>
        <w:tc>
          <w:tcPr>
            <w:tcW w:w="2127" w:type="dxa"/>
          </w:tcPr>
          <w:p w:rsidR="00064F6F" w:rsidRPr="00C16BCA" w:rsidRDefault="00064F6F" w:rsidP="00C913C2">
            <w:pPr>
              <w:pStyle w:val="BodyText2"/>
              <w:spacing w:after="0" w:line="240" w:lineRule="auto"/>
              <w:rPr>
                <w:sz w:val="20"/>
                <w:szCs w:val="20"/>
              </w:rPr>
            </w:pPr>
            <w:r w:rsidRPr="00C16BCA">
              <w:rPr>
                <w:sz w:val="20"/>
                <w:szCs w:val="20"/>
              </w:rPr>
              <w:t>Строительство культурного центра на 200 мест и библиотеки</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150 000,0</w:t>
            </w:r>
          </w:p>
        </w:tc>
        <w:tc>
          <w:tcPr>
            <w:tcW w:w="3260" w:type="dxa"/>
          </w:tcPr>
          <w:p w:rsidR="00064F6F" w:rsidRPr="00C16BCA" w:rsidRDefault="00064F6F" w:rsidP="00C913C2">
            <w:pPr>
              <w:pStyle w:val="BodyText2"/>
              <w:spacing w:after="0" w:line="240" w:lineRule="auto"/>
              <w:rPr>
                <w:sz w:val="20"/>
                <w:szCs w:val="20"/>
              </w:rPr>
            </w:pPr>
            <w:r w:rsidRPr="00C16BCA">
              <w:rPr>
                <w:sz w:val="20"/>
                <w:szCs w:val="20"/>
              </w:rPr>
              <w:t>В 2012 г. подготовлена и сдана на экспертизу ПСД. Израсходовано 1 600,0 тыс. руб.</w:t>
            </w:r>
          </w:p>
          <w:p w:rsidR="00064F6F" w:rsidRPr="00C16BCA" w:rsidRDefault="00064F6F" w:rsidP="00C913C2">
            <w:pPr>
              <w:pStyle w:val="BodyText2"/>
              <w:spacing w:after="0" w:line="240" w:lineRule="auto"/>
              <w:rPr>
                <w:sz w:val="20"/>
                <w:szCs w:val="20"/>
              </w:rPr>
            </w:pPr>
            <w:r w:rsidRPr="00C16BCA">
              <w:rPr>
                <w:sz w:val="20"/>
                <w:szCs w:val="20"/>
              </w:rPr>
              <w:t xml:space="preserve">Строительство планируется начать в 2013-2015 г.г. </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11.</w:t>
            </w:r>
          </w:p>
        </w:tc>
        <w:tc>
          <w:tcPr>
            <w:tcW w:w="2268" w:type="dxa"/>
          </w:tcPr>
          <w:p w:rsidR="00064F6F" w:rsidRPr="00C16BCA" w:rsidRDefault="00064F6F" w:rsidP="00C913C2">
            <w:pPr>
              <w:pStyle w:val="BodyText2"/>
              <w:spacing w:after="0" w:line="240" w:lineRule="auto"/>
              <w:rPr>
                <w:sz w:val="20"/>
                <w:szCs w:val="20"/>
              </w:rPr>
            </w:pPr>
            <w:r w:rsidRPr="00C16BCA">
              <w:rPr>
                <w:sz w:val="20"/>
                <w:szCs w:val="20"/>
              </w:rPr>
              <w:t>МКУ «Центр культуры Кобринского поселения»</w:t>
            </w:r>
          </w:p>
        </w:tc>
        <w:tc>
          <w:tcPr>
            <w:tcW w:w="2127" w:type="dxa"/>
          </w:tcPr>
          <w:p w:rsidR="00064F6F" w:rsidRPr="00C16BCA" w:rsidRDefault="00064F6F" w:rsidP="00C913C2">
            <w:pPr>
              <w:pStyle w:val="BodyText2"/>
              <w:spacing w:after="0" w:line="240" w:lineRule="auto"/>
              <w:rPr>
                <w:sz w:val="20"/>
                <w:szCs w:val="20"/>
              </w:rPr>
            </w:pPr>
            <w:r w:rsidRPr="00C16BCA">
              <w:rPr>
                <w:sz w:val="20"/>
                <w:szCs w:val="20"/>
              </w:rPr>
              <w:t>Строительство центра культуры на 100 мест</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26 000,0</w:t>
            </w:r>
          </w:p>
        </w:tc>
        <w:tc>
          <w:tcPr>
            <w:tcW w:w="3260" w:type="dxa"/>
          </w:tcPr>
          <w:p w:rsidR="00064F6F" w:rsidRPr="00C16BCA" w:rsidRDefault="00064F6F" w:rsidP="00C913C2">
            <w:pPr>
              <w:pStyle w:val="BodyText2"/>
              <w:spacing w:after="0" w:line="240" w:lineRule="auto"/>
              <w:rPr>
                <w:sz w:val="20"/>
                <w:szCs w:val="20"/>
              </w:rPr>
            </w:pPr>
            <w:r w:rsidRPr="00C16BCA">
              <w:rPr>
                <w:sz w:val="20"/>
                <w:szCs w:val="20"/>
              </w:rPr>
              <w:t>2013-2014 г.г.</w:t>
            </w:r>
          </w:p>
        </w:tc>
      </w:tr>
      <w:tr w:rsidR="00064F6F" w:rsidRPr="00C16BCA" w:rsidTr="00C913C2">
        <w:tc>
          <w:tcPr>
            <w:tcW w:w="567" w:type="dxa"/>
          </w:tcPr>
          <w:p w:rsidR="00064F6F" w:rsidRPr="00C16BCA" w:rsidRDefault="00064F6F" w:rsidP="00C913C2">
            <w:pPr>
              <w:pStyle w:val="BodyText2"/>
              <w:spacing w:after="0" w:line="240" w:lineRule="auto"/>
              <w:jc w:val="center"/>
              <w:rPr>
                <w:sz w:val="20"/>
                <w:szCs w:val="20"/>
              </w:rPr>
            </w:pPr>
            <w:r w:rsidRPr="00C16BCA">
              <w:rPr>
                <w:sz w:val="20"/>
                <w:szCs w:val="20"/>
              </w:rPr>
              <w:t>12.</w:t>
            </w:r>
          </w:p>
        </w:tc>
        <w:tc>
          <w:tcPr>
            <w:tcW w:w="2268" w:type="dxa"/>
          </w:tcPr>
          <w:p w:rsidR="00064F6F" w:rsidRPr="00C16BCA" w:rsidRDefault="00064F6F" w:rsidP="00C913C2">
            <w:pPr>
              <w:pStyle w:val="BodyText2"/>
              <w:spacing w:after="0" w:line="240" w:lineRule="auto"/>
              <w:rPr>
                <w:sz w:val="20"/>
                <w:szCs w:val="20"/>
              </w:rPr>
            </w:pPr>
            <w:r w:rsidRPr="00C16BCA">
              <w:rPr>
                <w:sz w:val="20"/>
                <w:szCs w:val="20"/>
              </w:rPr>
              <w:t>МКУК «Пудомягский культурно-досуговый центр»</w:t>
            </w:r>
          </w:p>
        </w:tc>
        <w:tc>
          <w:tcPr>
            <w:tcW w:w="2127" w:type="dxa"/>
          </w:tcPr>
          <w:p w:rsidR="00064F6F" w:rsidRPr="00C16BCA" w:rsidRDefault="00064F6F" w:rsidP="00C913C2">
            <w:r w:rsidRPr="00C16BCA">
              <w:t>Строительство клуба на 100 мест и библиотеки</w:t>
            </w:r>
          </w:p>
        </w:tc>
        <w:tc>
          <w:tcPr>
            <w:tcW w:w="1134" w:type="dxa"/>
          </w:tcPr>
          <w:p w:rsidR="00064F6F" w:rsidRPr="00C16BCA" w:rsidRDefault="00064F6F" w:rsidP="00C913C2">
            <w:pPr>
              <w:pStyle w:val="BodyText2"/>
              <w:spacing w:after="0" w:line="240" w:lineRule="auto"/>
              <w:jc w:val="center"/>
              <w:rPr>
                <w:sz w:val="20"/>
                <w:szCs w:val="20"/>
              </w:rPr>
            </w:pPr>
            <w:r w:rsidRPr="00C16BCA">
              <w:rPr>
                <w:sz w:val="20"/>
                <w:szCs w:val="20"/>
              </w:rPr>
              <w:t>30 000,0</w:t>
            </w:r>
          </w:p>
        </w:tc>
        <w:tc>
          <w:tcPr>
            <w:tcW w:w="3260" w:type="dxa"/>
          </w:tcPr>
          <w:p w:rsidR="00064F6F" w:rsidRPr="00C16BCA" w:rsidRDefault="00064F6F" w:rsidP="00C913C2">
            <w:pPr>
              <w:pStyle w:val="BodyText2"/>
              <w:spacing w:after="0" w:line="240" w:lineRule="auto"/>
              <w:rPr>
                <w:sz w:val="20"/>
                <w:szCs w:val="20"/>
              </w:rPr>
            </w:pPr>
            <w:r w:rsidRPr="00C16BCA">
              <w:rPr>
                <w:sz w:val="20"/>
                <w:szCs w:val="20"/>
              </w:rPr>
              <w:t>В 2012 г. подана Заявка и ПСД в Комитет по строительству Ленинградской области. Определено пятно застройки.</w:t>
            </w:r>
          </w:p>
          <w:p w:rsidR="00064F6F" w:rsidRPr="00C16BCA" w:rsidRDefault="00064F6F" w:rsidP="00C913C2">
            <w:pPr>
              <w:pStyle w:val="BodyText2"/>
              <w:spacing w:after="0" w:line="240" w:lineRule="auto"/>
              <w:rPr>
                <w:sz w:val="20"/>
                <w:szCs w:val="20"/>
              </w:rPr>
            </w:pPr>
            <w:r w:rsidRPr="00C16BCA">
              <w:rPr>
                <w:sz w:val="20"/>
                <w:szCs w:val="20"/>
              </w:rPr>
              <w:t xml:space="preserve"> Строительство планируется начать в 2013-2015 г.г.  </w:t>
            </w:r>
          </w:p>
        </w:tc>
      </w:tr>
    </w:tbl>
    <w:p w:rsidR="00064F6F" w:rsidRPr="00C16BCA" w:rsidRDefault="00064F6F" w:rsidP="00C913C2"/>
    <w:p w:rsidR="00064F6F" w:rsidRPr="00C16BCA" w:rsidRDefault="00064F6F" w:rsidP="00C913C2">
      <w:pPr>
        <w:ind w:firstLine="539"/>
        <w:jc w:val="both"/>
        <w:rPr>
          <w:color w:val="000000"/>
          <w:sz w:val="24"/>
          <w:szCs w:val="24"/>
        </w:rPr>
      </w:pPr>
      <w:r w:rsidRPr="00C16BCA">
        <w:rPr>
          <w:sz w:val="24"/>
          <w:szCs w:val="24"/>
        </w:rPr>
        <w:t xml:space="preserve">На сегодняшний момент </w:t>
      </w:r>
      <w:r w:rsidRPr="00C16BCA">
        <w:rPr>
          <w:color w:val="000000"/>
          <w:sz w:val="24"/>
          <w:szCs w:val="24"/>
        </w:rPr>
        <w:t>в связи с утратой здания</w:t>
      </w:r>
      <w:r w:rsidRPr="00C16BCA">
        <w:rPr>
          <w:sz w:val="24"/>
          <w:szCs w:val="24"/>
        </w:rPr>
        <w:t xml:space="preserve"> остро стоит вопрос </w:t>
      </w:r>
      <w:r w:rsidRPr="00C16BCA">
        <w:rPr>
          <w:color w:val="000000"/>
          <w:sz w:val="24"/>
          <w:szCs w:val="24"/>
        </w:rPr>
        <w:t>реконструкции МКУ «Центр культуры Кобринского поселения», строительства МБОУДОД «Вырицкая детская школа искусств» и МБОУДОД «Таицкая детская музыкальная школа». При условии финансирования  данные объекты должны быть построены в период до 2015 года.</w:t>
      </w:r>
    </w:p>
    <w:p w:rsidR="00064F6F" w:rsidRPr="00C16BCA" w:rsidRDefault="00064F6F" w:rsidP="008C26BE">
      <w:pPr>
        <w:pStyle w:val="BodyText2"/>
        <w:spacing w:after="0" w:line="240" w:lineRule="auto"/>
        <w:ind w:firstLine="567"/>
        <w:jc w:val="both"/>
      </w:pPr>
      <w:r w:rsidRPr="00C16BCA">
        <w:rPr>
          <w:color w:val="000000"/>
        </w:rPr>
        <w:t xml:space="preserve">Важным вопросом является капитальный ремонт здания музея  </w:t>
      </w:r>
      <w:r w:rsidRPr="00C16BCA">
        <w:t xml:space="preserve">«Дачная столица», требующий финансовых затрат более чем  5 500, 0 тыс. рублей и замена оконных рам 2-го этажа «Дома-музея композитора И.И.Шварца» МБУ </w:t>
      </w:r>
      <w:r w:rsidRPr="00C16BCA">
        <w:rPr>
          <w:rStyle w:val="FontStyle12"/>
          <w:rFonts w:ascii="Times New Roman" w:hAnsi="Times New Roman" w:cs="Times New Roman"/>
          <w:b w:val="0"/>
          <w:sz w:val="24"/>
          <w:szCs w:val="24"/>
        </w:rPr>
        <w:t>«Информационно-краеведческий музейный центр Гатчинского муниципального района»</w:t>
      </w:r>
      <w:r w:rsidRPr="00C16BCA">
        <w:t xml:space="preserve"> на 30,0 тыс. рублей</w:t>
      </w:r>
      <w:r w:rsidRPr="00C16BCA">
        <w:rPr>
          <w:rStyle w:val="FontStyle12"/>
          <w:rFonts w:ascii="Times New Roman" w:hAnsi="Times New Roman" w:cs="Times New Roman"/>
          <w:b w:val="0"/>
          <w:sz w:val="24"/>
          <w:szCs w:val="24"/>
        </w:rPr>
        <w:t>.</w:t>
      </w:r>
    </w:p>
    <w:p w:rsidR="00064F6F" w:rsidRPr="00C16BCA" w:rsidRDefault="00064F6F" w:rsidP="00D145E0">
      <w:pPr>
        <w:jc w:val="both"/>
        <w:rPr>
          <w:b/>
          <w:sz w:val="24"/>
          <w:szCs w:val="24"/>
        </w:rPr>
      </w:pPr>
      <w:r w:rsidRPr="00C16BCA">
        <w:rPr>
          <w:b/>
          <w:sz w:val="24"/>
          <w:szCs w:val="24"/>
        </w:rPr>
        <w:t>Уровень обеспеченности учреждениями культурно - досугового типа на начало 2012 года составил:</w:t>
      </w:r>
    </w:p>
    <w:p w:rsidR="00064F6F" w:rsidRPr="00C16BCA" w:rsidRDefault="00064F6F" w:rsidP="00D145E0">
      <w:pPr>
        <w:jc w:val="both"/>
        <w:rPr>
          <w:sz w:val="24"/>
          <w:szCs w:val="24"/>
        </w:rPr>
      </w:pPr>
      <w:r w:rsidRPr="00C16BCA">
        <w:rPr>
          <w:sz w:val="24"/>
          <w:szCs w:val="24"/>
        </w:rPr>
        <w:t>- в г. Гатчине – 3 учреждения культуры (1 095 мест)  при потребности 2 820 мест</w:t>
      </w:r>
    </w:p>
    <w:p w:rsidR="00064F6F" w:rsidRPr="00C16BCA" w:rsidRDefault="00064F6F" w:rsidP="00D145E0">
      <w:pPr>
        <w:jc w:val="both"/>
        <w:rPr>
          <w:sz w:val="24"/>
          <w:szCs w:val="24"/>
        </w:rPr>
      </w:pPr>
      <w:r w:rsidRPr="00C16BCA">
        <w:rPr>
          <w:sz w:val="24"/>
          <w:szCs w:val="24"/>
        </w:rPr>
        <w:t xml:space="preserve">- в г. Коммунаре – 1 учреждение (350 мест) – при потребности 1 035 мест </w:t>
      </w:r>
    </w:p>
    <w:p w:rsidR="00064F6F" w:rsidRPr="00C16BCA" w:rsidRDefault="00064F6F" w:rsidP="00D145E0">
      <w:pPr>
        <w:jc w:val="both"/>
        <w:rPr>
          <w:sz w:val="24"/>
          <w:szCs w:val="24"/>
        </w:rPr>
      </w:pPr>
      <w:r w:rsidRPr="00C16BCA">
        <w:rPr>
          <w:sz w:val="24"/>
          <w:szCs w:val="24"/>
        </w:rPr>
        <w:t>- в городских поселениях (Вырицкое, Сиверское) – 3 учреждения культуры (815 мест)  при потребности 1700 мест</w:t>
      </w:r>
    </w:p>
    <w:p w:rsidR="00064F6F" w:rsidRPr="00C16BCA" w:rsidRDefault="00064F6F" w:rsidP="00D145E0">
      <w:pPr>
        <w:jc w:val="both"/>
        <w:rPr>
          <w:sz w:val="24"/>
          <w:szCs w:val="24"/>
        </w:rPr>
      </w:pPr>
      <w:r w:rsidRPr="00C16BCA">
        <w:rPr>
          <w:sz w:val="24"/>
          <w:szCs w:val="24"/>
        </w:rPr>
        <w:t>- в городских поселениях (Дружногорское, Таицкое) – 3 учреждения культуры (580 мест) при потребности 860 мест</w:t>
      </w:r>
    </w:p>
    <w:p w:rsidR="00064F6F" w:rsidRPr="00C16BCA" w:rsidRDefault="00064F6F" w:rsidP="00D145E0">
      <w:pPr>
        <w:jc w:val="both"/>
        <w:rPr>
          <w:sz w:val="24"/>
          <w:szCs w:val="24"/>
        </w:rPr>
      </w:pPr>
      <w:r w:rsidRPr="00C16BCA">
        <w:rPr>
          <w:sz w:val="24"/>
          <w:szCs w:val="24"/>
        </w:rPr>
        <w:t xml:space="preserve">- в сельских поселениях – 21 объект культуры (4 900 мест) при потребности 5 350 мест. (76,5 тыс. чел. х 70 = 5 350 мест) </w:t>
      </w:r>
    </w:p>
    <w:p w:rsidR="00064F6F" w:rsidRPr="00C16BCA" w:rsidRDefault="00064F6F" w:rsidP="00D145E0">
      <w:pPr>
        <w:jc w:val="both"/>
        <w:rPr>
          <w:sz w:val="24"/>
          <w:szCs w:val="24"/>
        </w:rPr>
      </w:pPr>
    </w:p>
    <w:p w:rsidR="00064F6F" w:rsidRPr="00C16BCA" w:rsidRDefault="00064F6F" w:rsidP="00D145E0">
      <w:pPr>
        <w:ind w:firstLine="539"/>
        <w:jc w:val="both"/>
        <w:rPr>
          <w:sz w:val="24"/>
          <w:szCs w:val="24"/>
        </w:rPr>
      </w:pPr>
      <w:r w:rsidRPr="00C16BCA">
        <w:rPr>
          <w:sz w:val="24"/>
          <w:szCs w:val="24"/>
        </w:rPr>
        <w:t>Уровень обеспеченности учреждениями культуры культурно – досугового типа Гатчинского муниципального района  на начало 2012 года  составляет 71%.</w:t>
      </w:r>
    </w:p>
    <w:p w:rsidR="00064F6F" w:rsidRPr="00C16BCA" w:rsidRDefault="00064F6F" w:rsidP="00D145E0">
      <w:pPr>
        <w:ind w:firstLine="540"/>
        <w:jc w:val="both"/>
        <w:rPr>
          <w:sz w:val="24"/>
          <w:szCs w:val="24"/>
        </w:rPr>
      </w:pPr>
      <w:r w:rsidRPr="00C16BCA">
        <w:rPr>
          <w:sz w:val="24"/>
          <w:szCs w:val="24"/>
        </w:rPr>
        <w:t xml:space="preserve">Число посадочных мест в КДУ составляет </w:t>
      </w:r>
      <w:r w:rsidRPr="00C16BCA">
        <w:rPr>
          <w:b/>
          <w:sz w:val="24"/>
          <w:szCs w:val="24"/>
        </w:rPr>
        <w:t>7 720</w:t>
      </w:r>
      <w:r w:rsidRPr="00C16BCA">
        <w:rPr>
          <w:sz w:val="24"/>
          <w:szCs w:val="24"/>
        </w:rPr>
        <w:t xml:space="preserve">.  С учётом роста населения и нормативной потребности число мест должно быть </w:t>
      </w:r>
      <w:r w:rsidRPr="00C16BCA">
        <w:rPr>
          <w:b/>
          <w:sz w:val="24"/>
          <w:szCs w:val="24"/>
        </w:rPr>
        <w:t>10 850</w:t>
      </w:r>
      <w:r w:rsidRPr="00C16BCA">
        <w:rPr>
          <w:sz w:val="24"/>
          <w:szCs w:val="24"/>
        </w:rPr>
        <w:t xml:space="preserve">. </w:t>
      </w:r>
    </w:p>
    <w:p w:rsidR="00064F6F" w:rsidRPr="00C16BCA" w:rsidRDefault="00064F6F" w:rsidP="00D145E0">
      <w:pPr>
        <w:jc w:val="both"/>
        <w:rPr>
          <w:sz w:val="24"/>
          <w:szCs w:val="24"/>
        </w:rPr>
      </w:pPr>
    </w:p>
    <w:p w:rsidR="00064F6F" w:rsidRPr="00C16BCA" w:rsidRDefault="00064F6F" w:rsidP="00D145E0">
      <w:pPr>
        <w:jc w:val="both"/>
        <w:rPr>
          <w:b/>
          <w:sz w:val="24"/>
          <w:szCs w:val="24"/>
        </w:rPr>
      </w:pPr>
      <w:r w:rsidRPr="00C16BCA">
        <w:rPr>
          <w:b/>
          <w:sz w:val="24"/>
          <w:szCs w:val="24"/>
        </w:rPr>
        <w:t>Уровень обеспеченности библиотеками  населения на начало 2012 года составил:</w:t>
      </w:r>
    </w:p>
    <w:p w:rsidR="00064F6F" w:rsidRPr="00C16BCA" w:rsidRDefault="00064F6F" w:rsidP="00D145E0">
      <w:pPr>
        <w:jc w:val="both"/>
        <w:rPr>
          <w:sz w:val="24"/>
          <w:szCs w:val="24"/>
        </w:rPr>
      </w:pPr>
      <w:r w:rsidRPr="00C16BCA">
        <w:rPr>
          <w:sz w:val="24"/>
          <w:szCs w:val="24"/>
        </w:rPr>
        <w:t>- в г. Гатчине – 5 библиотек  при норме (одна библиотека на 15,0 тыс. чел.), должно быть 6 библиотек;</w:t>
      </w:r>
    </w:p>
    <w:p w:rsidR="00064F6F" w:rsidRPr="00C16BCA" w:rsidRDefault="00064F6F" w:rsidP="00D145E0">
      <w:pPr>
        <w:jc w:val="both"/>
        <w:rPr>
          <w:sz w:val="24"/>
          <w:szCs w:val="24"/>
        </w:rPr>
      </w:pPr>
      <w:r w:rsidRPr="00C16BCA">
        <w:rPr>
          <w:sz w:val="24"/>
          <w:szCs w:val="24"/>
        </w:rPr>
        <w:t xml:space="preserve">- в г. Коммунаре – 1 библиотека; </w:t>
      </w:r>
    </w:p>
    <w:p w:rsidR="00064F6F" w:rsidRPr="00C16BCA" w:rsidRDefault="00064F6F" w:rsidP="00D145E0">
      <w:pPr>
        <w:jc w:val="both"/>
        <w:rPr>
          <w:sz w:val="24"/>
          <w:szCs w:val="24"/>
        </w:rPr>
      </w:pPr>
      <w:r w:rsidRPr="00C16BCA">
        <w:rPr>
          <w:sz w:val="24"/>
          <w:szCs w:val="24"/>
        </w:rPr>
        <w:t xml:space="preserve">- в городских поселениях (Вырицкое, Сиверское) – 8 библиотек; </w:t>
      </w:r>
    </w:p>
    <w:p w:rsidR="00064F6F" w:rsidRPr="00C16BCA" w:rsidRDefault="00064F6F" w:rsidP="00D145E0">
      <w:pPr>
        <w:jc w:val="both"/>
        <w:rPr>
          <w:sz w:val="24"/>
          <w:szCs w:val="24"/>
        </w:rPr>
      </w:pPr>
      <w:r w:rsidRPr="00C16BCA">
        <w:rPr>
          <w:sz w:val="24"/>
          <w:szCs w:val="24"/>
        </w:rPr>
        <w:t>- в городских поселениях (Дружногорское, Таицкое) – 4 библиотеки;</w:t>
      </w:r>
    </w:p>
    <w:p w:rsidR="00064F6F" w:rsidRPr="00C16BCA" w:rsidRDefault="00064F6F" w:rsidP="00D145E0">
      <w:pPr>
        <w:jc w:val="both"/>
        <w:rPr>
          <w:sz w:val="24"/>
          <w:szCs w:val="24"/>
        </w:rPr>
      </w:pPr>
      <w:r w:rsidRPr="00C16BCA">
        <w:rPr>
          <w:sz w:val="24"/>
          <w:szCs w:val="24"/>
        </w:rPr>
        <w:t>- в сельских поселениях – 23 библиотеки.</w:t>
      </w:r>
    </w:p>
    <w:p w:rsidR="00064F6F" w:rsidRPr="00C16BCA" w:rsidRDefault="00064F6F" w:rsidP="00D145E0">
      <w:pPr>
        <w:ind w:firstLine="539"/>
        <w:jc w:val="both"/>
        <w:rPr>
          <w:sz w:val="24"/>
          <w:szCs w:val="24"/>
        </w:rPr>
      </w:pPr>
      <w:r w:rsidRPr="00C16BCA">
        <w:rPr>
          <w:sz w:val="24"/>
          <w:szCs w:val="24"/>
        </w:rPr>
        <w:t xml:space="preserve"> Уровень обеспеченности библиотеками Гатчинского муниципального района  на начало 2012 года   составляет 49%.</w:t>
      </w:r>
    </w:p>
    <w:p w:rsidR="00064F6F" w:rsidRPr="00C16BCA" w:rsidRDefault="00064F6F" w:rsidP="00D145E0">
      <w:pPr>
        <w:ind w:firstLine="539"/>
        <w:jc w:val="both"/>
        <w:rPr>
          <w:sz w:val="24"/>
          <w:szCs w:val="24"/>
        </w:rPr>
      </w:pPr>
    </w:p>
    <w:p w:rsidR="00064F6F" w:rsidRPr="00C16BCA" w:rsidRDefault="00064F6F" w:rsidP="00D145E0">
      <w:pPr>
        <w:pStyle w:val="BodyText2"/>
        <w:spacing w:after="0" w:line="240" w:lineRule="auto"/>
        <w:ind w:firstLine="567"/>
        <w:jc w:val="both"/>
        <w:rPr>
          <w:rFonts w:ascii="Cambria" w:hAnsi="Cambria"/>
        </w:rPr>
      </w:pPr>
      <w:r w:rsidRPr="00C16BCA">
        <w:t xml:space="preserve">В 2013 году планируется разработать и начать реализовывать новые муниципальные программы: «Веков грядущих достояние…» - Пушкинские праздники на Гатчинской земле;  «Праздничная культура», </w:t>
      </w:r>
      <w:r w:rsidRPr="00C16BCA">
        <w:rPr>
          <w:rFonts w:ascii="Cambria" w:hAnsi="Cambria"/>
        </w:rPr>
        <w:t>«Развитие туризма на территории Гатчинского муниципального района»; «На земле предков А.С.Пушкина» (вместо ныне существующей).</w:t>
      </w:r>
    </w:p>
    <w:p w:rsidR="00064F6F" w:rsidRPr="00C16BCA" w:rsidRDefault="00064F6F" w:rsidP="00D145E0">
      <w:pPr>
        <w:pStyle w:val="BodyText2"/>
        <w:spacing w:after="0" w:line="240" w:lineRule="auto"/>
        <w:ind w:firstLine="567"/>
        <w:jc w:val="both"/>
      </w:pPr>
      <w:r w:rsidRPr="00C16BCA">
        <w:t>Появились новые мероприятия, такие как исторические праздники «Клястицкое сражения Отечественной войны 1812 года» на территории бывшей усадьбы генерала-фельдмаршала Витгенштейна П.Х. в Дружноселье, и «Поле ратной славы – деревня Пелля 14 век» в пос. Терволово.</w:t>
      </w:r>
    </w:p>
    <w:p w:rsidR="00064F6F" w:rsidRPr="00C16BCA" w:rsidRDefault="00064F6F" w:rsidP="00D145E0">
      <w:pPr>
        <w:ind w:firstLine="539"/>
        <w:jc w:val="both"/>
        <w:rPr>
          <w:sz w:val="24"/>
          <w:szCs w:val="24"/>
        </w:rPr>
      </w:pPr>
      <w:r w:rsidRPr="00C16BCA">
        <w:rPr>
          <w:sz w:val="24"/>
          <w:szCs w:val="24"/>
        </w:rPr>
        <w:t>Культурно-массовые мероприятия планируются с учётом планов и программных заявок учреждений культуры и дополнительного образования детей Гатчинского муниципального района, отдела культуры администрации Гатчинского муниципального района и Комитета по культуре Ленинградской области. Участие коллективов народного творчества и солистов в областных, Всероссийских и международных конкурсах и фестивалях  планируется в соответствии с наличием официальных документов (приглашение, вызов и т.д.).</w:t>
      </w:r>
    </w:p>
    <w:p w:rsidR="00064F6F" w:rsidRPr="00C16BCA" w:rsidRDefault="00064F6F" w:rsidP="00C913C2">
      <w:pPr>
        <w:jc w:val="both"/>
        <w:rPr>
          <w:sz w:val="24"/>
          <w:szCs w:val="24"/>
        </w:rPr>
      </w:pPr>
    </w:p>
    <w:p w:rsidR="00064F6F" w:rsidRPr="00C16BCA" w:rsidRDefault="00064F6F" w:rsidP="00593EC8">
      <w:pPr>
        <w:ind w:right="-87"/>
        <w:jc w:val="center"/>
        <w:rPr>
          <w:b/>
          <w:sz w:val="24"/>
          <w:szCs w:val="24"/>
        </w:rPr>
      </w:pPr>
    </w:p>
    <w:p w:rsidR="00064F6F" w:rsidRPr="00C16BCA" w:rsidRDefault="00064F6F" w:rsidP="00732872">
      <w:pPr>
        <w:pStyle w:val="Heading3"/>
      </w:pPr>
      <w:bookmarkStart w:id="62" w:name="_Toc335226015"/>
      <w:bookmarkStart w:id="63" w:name="_Toc335229930"/>
      <w:r w:rsidRPr="00C16BCA">
        <w:t>11.4.СОЦИАЛЬНАЯ ЗАЩИТА НАСЕЛЕНИЯ.</w:t>
      </w:r>
      <w:bookmarkEnd w:id="61"/>
      <w:bookmarkEnd w:id="62"/>
      <w:bookmarkEnd w:id="63"/>
    </w:p>
    <w:p w:rsidR="00064F6F" w:rsidRPr="00C16BCA" w:rsidRDefault="00064F6F" w:rsidP="00D22839">
      <w:pPr>
        <w:ind w:firstLine="709"/>
        <w:jc w:val="both"/>
        <w:rPr>
          <w:sz w:val="24"/>
          <w:szCs w:val="24"/>
        </w:rPr>
      </w:pPr>
      <w:bookmarkStart w:id="64" w:name="_Toc240686533"/>
      <w:bookmarkStart w:id="65" w:name="_Toc303089613"/>
      <w:r w:rsidRPr="00C16BCA">
        <w:rPr>
          <w:sz w:val="24"/>
          <w:szCs w:val="24"/>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064F6F" w:rsidRPr="00C16BCA" w:rsidRDefault="00064F6F" w:rsidP="00D22839">
      <w:pPr>
        <w:ind w:firstLine="709"/>
        <w:jc w:val="both"/>
        <w:rPr>
          <w:rStyle w:val="Strong"/>
          <w:b w:val="0"/>
          <w:sz w:val="24"/>
          <w:szCs w:val="24"/>
        </w:rPr>
      </w:pPr>
      <w:r w:rsidRPr="00C16BCA">
        <w:rPr>
          <w:rStyle w:val="Strong"/>
          <w:b w:val="0"/>
          <w:sz w:val="24"/>
          <w:szCs w:val="24"/>
        </w:rPr>
        <w:t>Ленинградское областное государственное</w:t>
      </w:r>
      <w:r w:rsidRPr="00C16BCA">
        <w:rPr>
          <w:b/>
          <w:bCs/>
          <w:sz w:val="24"/>
          <w:szCs w:val="24"/>
        </w:rPr>
        <w:t xml:space="preserve"> </w:t>
      </w:r>
      <w:r w:rsidRPr="00C16BCA">
        <w:rPr>
          <w:rStyle w:val="Strong"/>
          <w:b w:val="0"/>
          <w:sz w:val="24"/>
          <w:szCs w:val="24"/>
        </w:rPr>
        <w:t>стационарное казенное учреждение социального обслуживания</w:t>
      </w:r>
      <w:r w:rsidRPr="00C16BCA">
        <w:rPr>
          <w:b/>
          <w:bCs/>
          <w:sz w:val="24"/>
          <w:szCs w:val="24"/>
        </w:rPr>
        <w:t xml:space="preserve"> </w:t>
      </w:r>
      <w:r w:rsidRPr="00C16BCA">
        <w:rPr>
          <w:rStyle w:val="Strong"/>
          <w:b w:val="0"/>
          <w:sz w:val="24"/>
          <w:szCs w:val="24"/>
        </w:rPr>
        <w:t xml:space="preserve">«Гатчинский психоневрологический интернат»  - 436 мест, </w:t>
      </w:r>
    </w:p>
    <w:p w:rsidR="00064F6F" w:rsidRPr="00C16BCA" w:rsidRDefault="00064F6F" w:rsidP="00D22839">
      <w:pPr>
        <w:ind w:firstLine="709"/>
        <w:jc w:val="both"/>
        <w:rPr>
          <w:sz w:val="24"/>
          <w:szCs w:val="24"/>
        </w:rPr>
      </w:pPr>
      <w:r w:rsidRPr="00C16BCA">
        <w:rPr>
          <w:bCs/>
          <w:sz w:val="24"/>
          <w:szCs w:val="24"/>
        </w:rPr>
        <w:t>Некоммерческое учреждение «Таицкий центр социально-диаконического обслуживания населения» - 26 мест,</w:t>
      </w:r>
      <w:r w:rsidRPr="00C16BCA">
        <w:rPr>
          <w:sz w:val="24"/>
          <w:szCs w:val="24"/>
        </w:rPr>
        <w:t xml:space="preserve"> </w:t>
      </w:r>
    </w:p>
    <w:p w:rsidR="00064F6F" w:rsidRPr="00C16BCA" w:rsidRDefault="00064F6F" w:rsidP="00D22839">
      <w:pPr>
        <w:ind w:firstLine="709"/>
        <w:jc w:val="both"/>
        <w:rPr>
          <w:sz w:val="24"/>
          <w:szCs w:val="24"/>
        </w:rPr>
      </w:pPr>
      <w:r w:rsidRPr="00C16BCA">
        <w:rPr>
          <w:sz w:val="24"/>
          <w:szCs w:val="24"/>
        </w:rPr>
        <w:t xml:space="preserve">Некоммерческая организация МРО «Евангелическо-лютеранский Скворицкий приход»  Дом престарелых в  пос. Терволово - 28 мест, </w:t>
      </w:r>
    </w:p>
    <w:p w:rsidR="00064F6F" w:rsidRPr="00C16BCA" w:rsidRDefault="00064F6F" w:rsidP="00D22839">
      <w:pPr>
        <w:ind w:firstLine="709"/>
        <w:jc w:val="both"/>
        <w:rPr>
          <w:iCs/>
          <w:sz w:val="24"/>
          <w:szCs w:val="24"/>
        </w:rPr>
      </w:pPr>
      <w:r w:rsidRPr="00C16BCA">
        <w:rPr>
          <w:sz w:val="24"/>
          <w:szCs w:val="24"/>
        </w:rPr>
        <w:t xml:space="preserve">Автономная некоммерческая  организация  медико-социальный центр </w:t>
      </w:r>
      <w:r w:rsidRPr="00C16BCA">
        <w:rPr>
          <w:iCs/>
          <w:sz w:val="24"/>
          <w:szCs w:val="24"/>
        </w:rPr>
        <w:t>«РОДИТЕЛЬСКИЙ ДОМ» в п. Сиверский – 50 мест.</w:t>
      </w:r>
    </w:p>
    <w:p w:rsidR="00064F6F" w:rsidRPr="00C16BCA" w:rsidRDefault="00064F6F" w:rsidP="00D22839">
      <w:pPr>
        <w:ind w:firstLine="851"/>
        <w:jc w:val="both"/>
        <w:rPr>
          <w:iCs/>
          <w:sz w:val="24"/>
          <w:szCs w:val="24"/>
        </w:rPr>
      </w:pPr>
      <w:r w:rsidRPr="00C16BCA">
        <w:rPr>
          <w:iCs/>
          <w:sz w:val="24"/>
          <w:szCs w:val="24"/>
        </w:rPr>
        <w:t>Эти учреждения обслуживают граждан со всей Ленинградской области.</w:t>
      </w:r>
    </w:p>
    <w:p w:rsidR="00064F6F" w:rsidRPr="00C16BCA" w:rsidRDefault="00064F6F" w:rsidP="00D22839">
      <w:pPr>
        <w:ind w:firstLine="851"/>
        <w:jc w:val="both"/>
        <w:rPr>
          <w:sz w:val="24"/>
          <w:szCs w:val="24"/>
        </w:rPr>
      </w:pPr>
      <w:r w:rsidRPr="00C16BCA">
        <w:rPr>
          <w:sz w:val="24"/>
          <w:szCs w:val="24"/>
        </w:rPr>
        <w:t>Для социального обслуживания  престарелых и инвалидов Гатчинского района функционирует МБУ Центр социального обслуживания населения Гатчинского муниципального района, в структуре которого имеются следующие отделения:</w:t>
      </w:r>
    </w:p>
    <w:p w:rsidR="00064F6F" w:rsidRPr="00C16BCA" w:rsidRDefault="00064F6F" w:rsidP="00D22839">
      <w:pPr>
        <w:ind w:firstLine="708"/>
        <w:jc w:val="both"/>
        <w:rPr>
          <w:sz w:val="24"/>
          <w:szCs w:val="24"/>
        </w:rPr>
      </w:pPr>
      <w:r w:rsidRPr="00C16BCA">
        <w:rPr>
          <w:b/>
          <w:i/>
          <w:sz w:val="24"/>
          <w:szCs w:val="24"/>
        </w:rPr>
        <w:t xml:space="preserve">5 отделений </w:t>
      </w:r>
      <w:r w:rsidRPr="00C16BCA">
        <w:rPr>
          <w:b/>
          <w:sz w:val="24"/>
          <w:szCs w:val="24"/>
        </w:rPr>
        <w:t>с</w:t>
      </w:r>
      <w:r w:rsidRPr="00C16BCA">
        <w:rPr>
          <w:b/>
          <w:bCs/>
          <w:i/>
          <w:iCs/>
          <w:sz w:val="24"/>
          <w:szCs w:val="24"/>
        </w:rPr>
        <w:t xml:space="preserve">оциального обслуживания на дому </w:t>
      </w:r>
      <w:r w:rsidRPr="00C16BCA">
        <w:rPr>
          <w:sz w:val="24"/>
          <w:szCs w:val="24"/>
        </w:rPr>
        <w:t>ежемесячно</w:t>
      </w:r>
      <w:r w:rsidRPr="00C16BCA">
        <w:rPr>
          <w:b/>
          <w:i/>
          <w:sz w:val="24"/>
          <w:szCs w:val="24"/>
        </w:rPr>
        <w:t xml:space="preserve">  </w:t>
      </w:r>
      <w:r w:rsidRPr="00C16BCA">
        <w:rPr>
          <w:sz w:val="24"/>
          <w:szCs w:val="24"/>
        </w:rPr>
        <w:t xml:space="preserve">предоставляют услуги по уходу  750   пожилым людям и инвалидов в Гатчинском муниципальном районе. Главная задача социального обслуживания на дому – продление максимально возможного пребывания граждан пожилого возраста и инвалидов в привычной социальной среде в целях поддержания их социального статуса, а также защита их законных прав и  интересов. </w:t>
      </w:r>
    </w:p>
    <w:p w:rsidR="00064F6F" w:rsidRPr="00C16BCA" w:rsidRDefault="00064F6F" w:rsidP="00D22839">
      <w:pPr>
        <w:ind w:firstLine="708"/>
        <w:jc w:val="both"/>
        <w:rPr>
          <w:sz w:val="24"/>
          <w:szCs w:val="24"/>
        </w:rPr>
      </w:pPr>
      <w:r w:rsidRPr="00C16BCA">
        <w:rPr>
          <w:b/>
          <w:sz w:val="24"/>
          <w:szCs w:val="24"/>
        </w:rPr>
        <w:t xml:space="preserve">Рассчитан показатель </w:t>
      </w:r>
      <w:r w:rsidRPr="00C16BCA">
        <w:rPr>
          <w:b/>
          <w:iCs/>
          <w:sz w:val="24"/>
          <w:szCs w:val="24"/>
        </w:rPr>
        <w:t>«Уровень обеспеченности (на конец года)</w:t>
      </w:r>
      <w:r w:rsidRPr="00C16BCA">
        <w:rPr>
          <w:b/>
          <w:sz w:val="24"/>
          <w:szCs w:val="24"/>
        </w:rPr>
        <w:t xml:space="preserve"> стационарными отделениями (временного проживания)».</w:t>
      </w:r>
    </w:p>
    <w:p w:rsidR="00064F6F" w:rsidRPr="00C16BCA" w:rsidRDefault="00064F6F" w:rsidP="00D22839">
      <w:pPr>
        <w:ind w:firstLine="851"/>
        <w:jc w:val="both"/>
        <w:rPr>
          <w:sz w:val="24"/>
          <w:szCs w:val="24"/>
        </w:rPr>
      </w:pPr>
      <w:r w:rsidRPr="00C16BCA">
        <w:rPr>
          <w:sz w:val="24"/>
          <w:szCs w:val="24"/>
        </w:rPr>
        <w:t>Для социального обслуживания  престарелых и инвалидов Гатчинского района функционирует МБУ Центр социального обслуживания населения Гатчинского муниципального района, в структуре которого имеются следующие отделения:</w:t>
      </w:r>
    </w:p>
    <w:p w:rsidR="00064F6F" w:rsidRPr="00C16BCA" w:rsidRDefault="00064F6F" w:rsidP="00D22839">
      <w:pPr>
        <w:ind w:firstLine="708"/>
        <w:jc w:val="both"/>
        <w:rPr>
          <w:sz w:val="24"/>
          <w:szCs w:val="24"/>
        </w:rPr>
      </w:pPr>
      <w:r w:rsidRPr="00C16BCA">
        <w:rPr>
          <w:b/>
          <w:i/>
          <w:sz w:val="24"/>
          <w:szCs w:val="24"/>
        </w:rPr>
        <w:t>Стационарное отделение (временного проживания)</w:t>
      </w:r>
      <w:r w:rsidRPr="00C16BCA">
        <w:rPr>
          <w:sz w:val="24"/>
          <w:szCs w:val="24"/>
        </w:rPr>
        <w:t xml:space="preserve"> на 25 мест расположено в пос.  Кобринское. В отделении предоставляются социально-бытовые, социально-медицинские, социально-психологические услуги.  </w:t>
      </w:r>
    </w:p>
    <w:p w:rsidR="00064F6F" w:rsidRPr="00C16BCA" w:rsidRDefault="00064F6F" w:rsidP="00D22839">
      <w:pPr>
        <w:ind w:firstLine="708"/>
        <w:jc w:val="both"/>
        <w:rPr>
          <w:sz w:val="24"/>
          <w:szCs w:val="24"/>
        </w:rPr>
      </w:pPr>
      <w:r w:rsidRPr="00C16BCA">
        <w:rPr>
          <w:b/>
          <w:i/>
          <w:sz w:val="24"/>
          <w:szCs w:val="24"/>
        </w:rPr>
        <w:t>Стационарное отделение</w:t>
      </w:r>
      <w:r w:rsidRPr="00C16BCA">
        <w:rPr>
          <w:sz w:val="24"/>
          <w:szCs w:val="24"/>
        </w:rPr>
        <w:t xml:space="preserve"> </w:t>
      </w:r>
      <w:r w:rsidRPr="00C16BCA">
        <w:rPr>
          <w:b/>
          <w:i/>
          <w:sz w:val="24"/>
          <w:szCs w:val="24"/>
        </w:rPr>
        <w:t>(временного проживания)</w:t>
      </w:r>
      <w:r w:rsidRPr="00C16BCA">
        <w:rPr>
          <w:sz w:val="24"/>
          <w:szCs w:val="24"/>
        </w:rPr>
        <w:t xml:space="preserve"> на 40 мест в п. Дружная Горка. Отделение  предназначается для временного (сроком до шести месяцев) проживания граждан пожилого возраста и инвалидов первой, второй группы, находящихся на постельном режиме или передвигающихся в пределах палаты с посторонней помощью, создания соответствующих их возрасту и состоянию здоровья условий жизнедеятельности, проведение мероприятий медицинского характера, психологического, социального характера. Финансируется за счет средств  муниципального образования «Гатчинский муниципальный район».  </w:t>
      </w:r>
    </w:p>
    <w:p w:rsidR="00064F6F" w:rsidRPr="00C16BCA" w:rsidRDefault="00064F6F" w:rsidP="00D22839">
      <w:pPr>
        <w:ind w:firstLine="708"/>
        <w:jc w:val="both"/>
        <w:rPr>
          <w:sz w:val="24"/>
          <w:szCs w:val="24"/>
        </w:rPr>
      </w:pPr>
      <w:r w:rsidRPr="00C16BCA">
        <w:rPr>
          <w:sz w:val="24"/>
          <w:szCs w:val="24"/>
        </w:rPr>
        <w:t>В  2014 году планируется открытие 6 дополнительных мест в  стационарном отделении (временного проживания) в п. Дружная Горка.</w:t>
      </w:r>
    </w:p>
    <w:p w:rsidR="00064F6F" w:rsidRPr="00C16BCA" w:rsidRDefault="00064F6F" w:rsidP="00D22839">
      <w:pPr>
        <w:ind w:firstLine="708"/>
        <w:jc w:val="both"/>
        <w:rPr>
          <w:sz w:val="24"/>
          <w:szCs w:val="24"/>
        </w:rPr>
      </w:pPr>
      <w:r w:rsidRPr="00C16BCA">
        <w:rPr>
          <w:sz w:val="24"/>
          <w:szCs w:val="24"/>
        </w:rPr>
        <w:t>Уменьшение показателя в 2012 году произошло из-за увеличения численности населения района.</w:t>
      </w:r>
    </w:p>
    <w:p w:rsidR="00064F6F" w:rsidRPr="00C16BCA" w:rsidRDefault="00064F6F" w:rsidP="00D22839">
      <w:pPr>
        <w:ind w:firstLine="708"/>
        <w:jc w:val="both"/>
        <w:rPr>
          <w:sz w:val="24"/>
          <w:szCs w:val="24"/>
        </w:rPr>
      </w:pPr>
    </w:p>
    <w:p w:rsidR="00064F6F" w:rsidRPr="00C16BCA" w:rsidRDefault="00064F6F" w:rsidP="00D22839">
      <w:pPr>
        <w:ind w:firstLine="708"/>
        <w:jc w:val="both"/>
        <w:rPr>
          <w:sz w:val="24"/>
          <w:szCs w:val="24"/>
        </w:rPr>
      </w:pPr>
      <w:r w:rsidRPr="00C16BCA">
        <w:rPr>
          <w:b/>
          <w:i/>
          <w:sz w:val="24"/>
          <w:szCs w:val="24"/>
        </w:rPr>
        <w:t xml:space="preserve">Социально - досуговое отделение </w:t>
      </w:r>
      <w:r w:rsidRPr="00C16BCA">
        <w:rPr>
          <w:i/>
          <w:sz w:val="24"/>
          <w:szCs w:val="24"/>
        </w:rPr>
        <w:t>«</w:t>
      </w:r>
      <w:r w:rsidRPr="00C16BCA">
        <w:rPr>
          <w:b/>
          <w:i/>
          <w:sz w:val="24"/>
          <w:szCs w:val="24"/>
        </w:rPr>
        <w:t>Школа третьего возраста</w:t>
      </w:r>
      <w:r w:rsidRPr="00C16BCA">
        <w:rPr>
          <w:i/>
          <w:sz w:val="24"/>
          <w:szCs w:val="24"/>
        </w:rPr>
        <w:t>»</w:t>
      </w:r>
      <w:r w:rsidRPr="00C16BCA">
        <w:rPr>
          <w:sz w:val="24"/>
          <w:szCs w:val="24"/>
        </w:rPr>
        <w:t xml:space="preserve">.  Школа рассчитана на жителей пенсионного возраста города и района и принимает всех желающих  старше 60 лет. Длительность обучения – 3 месяца.  В школе организуется  проведение просветительных курсов и творческих мастерских, досуговых и физкультурно-оздоровительных мероприятий  для пожилых людей Школу посещают до 30 человек в месяц. </w:t>
      </w:r>
    </w:p>
    <w:p w:rsidR="00064F6F" w:rsidRPr="00C16BCA" w:rsidRDefault="00064F6F" w:rsidP="00D22839">
      <w:pPr>
        <w:ind w:firstLine="708"/>
        <w:jc w:val="both"/>
        <w:rPr>
          <w:sz w:val="24"/>
          <w:szCs w:val="24"/>
        </w:rPr>
      </w:pPr>
      <w:r w:rsidRPr="00C16BCA">
        <w:rPr>
          <w:b/>
          <w:i/>
          <w:iCs/>
          <w:sz w:val="24"/>
          <w:szCs w:val="24"/>
        </w:rPr>
        <w:t>Отделение срочного социального обслуживания</w:t>
      </w:r>
      <w:r w:rsidRPr="00C16BCA">
        <w:rPr>
          <w:b/>
          <w:iCs/>
          <w:sz w:val="24"/>
          <w:szCs w:val="24"/>
        </w:rPr>
        <w:t xml:space="preserve"> </w:t>
      </w:r>
      <w:r w:rsidRPr="00C16BCA">
        <w:rPr>
          <w:sz w:val="24"/>
          <w:szCs w:val="24"/>
        </w:rPr>
        <w:t xml:space="preserve"> ежегодно оказывает услуги более 5 тысячам гражданам пожилого возраста, инвалидам и семьям, находящимся в трудной жизненной ситуации.</w:t>
      </w:r>
    </w:p>
    <w:p w:rsidR="00064F6F" w:rsidRPr="00C16BCA" w:rsidRDefault="00064F6F" w:rsidP="00D22839">
      <w:pPr>
        <w:ind w:firstLine="708"/>
        <w:jc w:val="both"/>
        <w:rPr>
          <w:sz w:val="24"/>
          <w:szCs w:val="24"/>
        </w:rPr>
      </w:pPr>
    </w:p>
    <w:p w:rsidR="00064F6F" w:rsidRPr="00C16BCA" w:rsidRDefault="00064F6F" w:rsidP="00D22839">
      <w:pPr>
        <w:jc w:val="both"/>
        <w:rPr>
          <w:sz w:val="24"/>
          <w:szCs w:val="24"/>
        </w:rPr>
      </w:pPr>
      <w:r w:rsidRPr="00C16BCA">
        <w:rPr>
          <w:sz w:val="24"/>
          <w:szCs w:val="24"/>
        </w:rPr>
        <w:t>С семьями и детьми работает МБУ Реабилитационный центр для детей с ограниченными возможностями «Дарина». На  курс  реабилитации    принимаются  дети,  проживающие  в  Гатчинском  муниципальном  районе  и  имеющие  инвалидность  или  3  группу  здоровья</w:t>
      </w:r>
    </w:p>
    <w:p w:rsidR="00064F6F" w:rsidRPr="00C16BCA" w:rsidRDefault="00064F6F" w:rsidP="00D22839">
      <w:pPr>
        <w:ind w:firstLine="708"/>
        <w:jc w:val="both"/>
        <w:rPr>
          <w:sz w:val="24"/>
          <w:szCs w:val="24"/>
        </w:rPr>
      </w:pPr>
      <w:r w:rsidRPr="00C16BCA">
        <w:rPr>
          <w:sz w:val="24"/>
          <w:szCs w:val="24"/>
        </w:rPr>
        <w:t xml:space="preserve"> Основной  целью  деятельности  Реабилитационного  Центра  является:</w:t>
      </w:r>
    </w:p>
    <w:p w:rsidR="00064F6F" w:rsidRPr="00C16BCA" w:rsidRDefault="00064F6F" w:rsidP="00D22839">
      <w:pPr>
        <w:jc w:val="both"/>
        <w:rPr>
          <w:sz w:val="24"/>
          <w:szCs w:val="24"/>
        </w:rPr>
      </w:pPr>
      <w:r w:rsidRPr="00C16BCA">
        <w:rPr>
          <w:sz w:val="24"/>
          <w:szCs w:val="24"/>
        </w:rPr>
        <w:t>-  социальная  реабилитация  детей  и  подростков  с  ограниченными  возможностями,  проживающих  на  территории  Гатчинского  муниципального  района.    В  центре  создан  и  развивается  комплексный  подход  к  организации  системы  социальной  реабилитации,  обеспечивающей  реализацию  прав  детей  с  ограничениями  в  состоянии  здоровья,  путем  оказания  детям  и  их  семьям  своевременной  и  квалифицированной  социальной  помощи  различных  видов:  социально – медицинской,  социально-педагогической,  социально – психологической,  юридической  и  др.</w:t>
      </w:r>
    </w:p>
    <w:p w:rsidR="00064F6F" w:rsidRPr="00C16BCA" w:rsidRDefault="00064F6F" w:rsidP="00D22839">
      <w:pPr>
        <w:jc w:val="both"/>
        <w:rPr>
          <w:sz w:val="24"/>
          <w:szCs w:val="24"/>
        </w:rPr>
      </w:pPr>
      <w:r w:rsidRPr="00C16BCA">
        <w:rPr>
          <w:sz w:val="24"/>
          <w:szCs w:val="24"/>
        </w:rPr>
        <w:t>-  обеспечение  комплексного  решения  проблем  социальной  реабилитации  и  адаптации  несовершеннолетних,  профилактики  безнадзорности,  правонарушений  и  наркомании.</w:t>
      </w:r>
    </w:p>
    <w:p w:rsidR="00064F6F" w:rsidRPr="00C16BCA" w:rsidRDefault="00064F6F" w:rsidP="00D22839">
      <w:pPr>
        <w:ind w:left="737"/>
        <w:jc w:val="both"/>
        <w:rPr>
          <w:sz w:val="24"/>
          <w:szCs w:val="24"/>
        </w:rPr>
      </w:pPr>
      <w:r w:rsidRPr="00C16BCA">
        <w:rPr>
          <w:sz w:val="24"/>
          <w:szCs w:val="24"/>
        </w:rPr>
        <w:tab/>
        <w:t>Госзаказ  на  2012 год:</w:t>
      </w:r>
    </w:p>
    <w:p w:rsidR="00064F6F" w:rsidRPr="00C16BCA" w:rsidRDefault="00064F6F" w:rsidP="00D22839">
      <w:pPr>
        <w:jc w:val="both"/>
        <w:rPr>
          <w:sz w:val="24"/>
          <w:szCs w:val="24"/>
        </w:rPr>
      </w:pPr>
      <w:r w:rsidRPr="00C16BCA">
        <w:rPr>
          <w:sz w:val="24"/>
          <w:szCs w:val="24"/>
        </w:rPr>
        <w:t>1.дневное  отделение для  детей  и  подростков  с  ограниченными  возможностями    -  70 детей  на  курс  реабилитации ( 280 детей в  год)</w:t>
      </w:r>
    </w:p>
    <w:p w:rsidR="00064F6F" w:rsidRPr="00C16BCA" w:rsidRDefault="00064F6F" w:rsidP="00D22839">
      <w:pPr>
        <w:jc w:val="both"/>
        <w:rPr>
          <w:sz w:val="24"/>
          <w:szCs w:val="24"/>
        </w:rPr>
      </w:pPr>
      <w:r w:rsidRPr="00C16BCA">
        <w:rPr>
          <w:sz w:val="24"/>
          <w:szCs w:val="24"/>
        </w:rPr>
        <w:t>2.стационарное  отделение  для  детей  и  подростков  с  ограниченными  возможностями  - 21 ребенок   на  курс  реабилитации  (84 детей  в  год)</w:t>
      </w:r>
    </w:p>
    <w:p w:rsidR="00064F6F" w:rsidRPr="00C16BCA" w:rsidRDefault="00064F6F" w:rsidP="00D22839">
      <w:pPr>
        <w:jc w:val="both"/>
        <w:rPr>
          <w:sz w:val="24"/>
          <w:szCs w:val="24"/>
        </w:rPr>
      </w:pPr>
      <w:r w:rsidRPr="00C16BCA">
        <w:rPr>
          <w:sz w:val="24"/>
          <w:szCs w:val="24"/>
        </w:rPr>
        <w:t xml:space="preserve">3.отделение  профилактики  безнадзорности  -  225  семей </w:t>
      </w:r>
    </w:p>
    <w:p w:rsidR="00064F6F" w:rsidRPr="00C16BCA" w:rsidRDefault="00064F6F" w:rsidP="00D22839">
      <w:pPr>
        <w:jc w:val="both"/>
        <w:rPr>
          <w:sz w:val="24"/>
          <w:szCs w:val="24"/>
        </w:rPr>
      </w:pPr>
      <w:r w:rsidRPr="00C16BCA">
        <w:rPr>
          <w:sz w:val="24"/>
          <w:szCs w:val="24"/>
        </w:rPr>
        <w:t>4. отделение социальной реабилитации  для несовершеннолетних, находящихся в трудной жизненной ситуации  (дневное  пребывание)-  15 ребенок   на  курс  реабилитации  (90 детей  в  год)</w:t>
      </w:r>
    </w:p>
    <w:p w:rsidR="00064F6F" w:rsidRPr="00C16BCA" w:rsidRDefault="00064F6F" w:rsidP="00D22839">
      <w:pPr>
        <w:jc w:val="both"/>
        <w:rPr>
          <w:sz w:val="24"/>
          <w:szCs w:val="24"/>
        </w:rPr>
      </w:pPr>
      <w:r w:rsidRPr="00C16BCA">
        <w:rPr>
          <w:sz w:val="24"/>
          <w:szCs w:val="24"/>
        </w:rPr>
        <w:t>6.отделение социальной реабилитации  для несовершеннолетних, находящихся в трудной жизненной ситуации - приют  - 10 детей  в  месяц.</w:t>
      </w:r>
    </w:p>
    <w:p w:rsidR="00064F6F" w:rsidRPr="00C16BCA" w:rsidRDefault="00064F6F" w:rsidP="00D22839">
      <w:pPr>
        <w:ind w:firstLine="708"/>
        <w:jc w:val="both"/>
        <w:rPr>
          <w:sz w:val="24"/>
          <w:szCs w:val="24"/>
        </w:rPr>
      </w:pPr>
    </w:p>
    <w:p w:rsidR="00064F6F" w:rsidRPr="00C16BCA" w:rsidRDefault="00064F6F" w:rsidP="00D22839">
      <w:pPr>
        <w:ind w:firstLine="196"/>
        <w:jc w:val="both"/>
        <w:rPr>
          <w:iCs/>
          <w:sz w:val="28"/>
          <w:szCs w:val="28"/>
        </w:rPr>
      </w:pPr>
    </w:p>
    <w:p w:rsidR="00064F6F" w:rsidRPr="00C16BCA" w:rsidRDefault="00064F6F" w:rsidP="00732872">
      <w:pPr>
        <w:pStyle w:val="Heading3"/>
      </w:pPr>
      <w:bookmarkStart w:id="66" w:name="_Toc335226016"/>
      <w:bookmarkStart w:id="67" w:name="_Toc335229931"/>
      <w:r w:rsidRPr="00C16BCA">
        <w:t>12. МЕСТНЫЕ ФИНАНСЫ</w:t>
      </w:r>
      <w:bookmarkEnd w:id="64"/>
      <w:bookmarkEnd w:id="65"/>
      <w:bookmarkEnd w:id="66"/>
      <w:bookmarkEnd w:id="67"/>
    </w:p>
    <w:p w:rsidR="00064F6F" w:rsidRPr="00C16BCA" w:rsidRDefault="00064F6F" w:rsidP="00593EC8">
      <w:pPr>
        <w:ind w:right="-87"/>
        <w:jc w:val="center"/>
        <w:rPr>
          <w:b/>
          <w:sz w:val="24"/>
          <w:szCs w:val="24"/>
        </w:rPr>
      </w:pPr>
    </w:p>
    <w:p w:rsidR="00064F6F" w:rsidRPr="00C16BCA" w:rsidRDefault="00064F6F" w:rsidP="004A3B82">
      <w:pPr>
        <w:pStyle w:val="BodyTextIndent"/>
        <w:ind w:left="0"/>
        <w:jc w:val="both"/>
        <w:rPr>
          <w:sz w:val="24"/>
          <w:szCs w:val="24"/>
        </w:rPr>
      </w:pPr>
      <w:r w:rsidRPr="00C16BCA">
        <w:rPr>
          <w:sz w:val="24"/>
          <w:szCs w:val="24"/>
        </w:rPr>
        <w:t xml:space="preserve">        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2013 и на период до 2015 года разработаны в   соответствии с Постановлением   администрации Гатчинского муниципального района от 27.06.2012 года № 2580  "О разработке прогноза социально-экономического развития Гатчинского муниципального района на 2013 год и на период до 2015 года»  в соответствии с основными задачами бюджетной политики на 2013-2015 годы, обозначенными в Бюджетном послании Президента Российской Федерации Федеральному Собранию Российской Федерации "О бюджетной политике в 2013-2015 годах", и должен способствовать дальнейшей стабилизации бюджетного процесса и росту экономики Гатчинского муниципального района   в целом, и в конечном итоге, повышению уровня жизни населения Гатчинского района.</w:t>
      </w:r>
    </w:p>
    <w:p w:rsidR="00064F6F" w:rsidRPr="00C16BCA" w:rsidRDefault="00064F6F" w:rsidP="004A3B82">
      <w:pPr>
        <w:ind w:right="142" w:firstLine="720"/>
        <w:jc w:val="both"/>
        <w:rPr>
          <w:sz w:val="24"/>
          <w:szCs w:val="24"/>
        </w:rPr>
      </w:pPr>
      <w:r w:rsidRPr="00C16BCA">
        <w:rPr>
          <w:sz w:val="24"/>
          <w:szCs w:val="24"/>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2013-2015 годы подготовлены</w:t>
      </w:r>
      <w:r w:rsidRPr="00C16BCA">
        <w:rPr>
          <w:b/>
          <w:sz w:val="24"/>
          <w:szCs w:val="24"/>
        </w:rPr>
        <w:t xml:space="preserve"> </w:t>
      </w:r>
      <w:r w:rsidRPr="00C16BCA">
        <w:rPr>
          <w:sz w:val="24"/>
          <w:szCs w:val="24"/>
        </w:rPr>
        <w:t>в</w:t>
      </w:r>
      <w:r w:rsidRPr="00C16BCA">
        <w:rPr>
          <w:b/>
          <w:sz w:val="24"/>
          <w:szCs w:val="24"/>
        </w:rPr>
        <w:t xml:space="preserve"> </w:t>
      </w:r>
      <w:r w:rsidRPr="00C16BCA">
        <w:rPr>
          <w:sz w:val="24"/>
          <w:szCs w:val="24"/>
        </w:rPr>
        <w:t>соответствии с требованиями Бюджетного кодекса Российской Федерации, Федерального Закона от 06.10.2003 года № 131 ФЗ «Об общих принципах организации местного самоуправления в Российской Федерации» с учетом внесенных дополнений и изменений, Положения  о бюджетном процессе  в  МО  «Гатчинский  муниципальный  район»  Ленинградской области,  а так же   в соответствии с   основными    направлениями  бюджетной и налоговой политики Ленинградской области  и Гатчинского муниципального района.</w:t>
      </w:r>
    </w:p>
    <w:p w:rsidR="00064F6F" w:rsidRPr="00C16BCA" w:rsidRDefault="00064F6F" w:rsidP="007B3218">
      <w:pPr>
        <w:pStyle w:val="Title"/>
        <w:tabs>
          <w:tab w:val="left" w:pos="10206"/>
        </w:tabs>
        <w:spacing w:line="240" w:lineRule="auto"/>
        <w:ind w:firstLine="748"/>
        <w:jc w:val="both"/>
        <w:rPr>
          <w:b w:val="0"/>
          <w:bCs w:val="0"/>
        </w:rPr>
      </w:pPr>
      <w:r w:rsidRPr="00C16BCA">
        <w:rPr>
          <w:b w:val="0"/>
          <w:bCs w:val="0"/>
        </w:rPr>
        <w:t xml:space="preserve">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2013-2015 годы  сформированы на основе  основных показателей развития Ленинградской области  на 2012 – 2015  годы, анализа сложившейся ситуации в экономике, тенденций ее развития, с учетом сценарных условий социально-экономического развития Российской Федерации на этот период, приоритетных задач, направленных на социально-экономическое развитие Ленинградской области, и обобщения прогнозных материалов структурных подразделений администрации Гатчинского  муниципального района, городских и сельских поселений, входящих в состав Гатчинского муниципального района в соответствии с системой показателей социально-экономического развития Ленинградской  области. </w:t>
      </w:r>
    </w:p>
    <w:p w:rsidR="00064F6F" w:rsidRPr="00C16BCA" w:rsidRDefault="00064F6F" w:rsidP="007B3218">
      <w:pPr>
        <w:pStyle w:val="Title"/>
        <w:tabs>
          <w:tab w:val="left" w:pos="10206"/>
        </w:tabs>
        <w:spacing w:line="240" w:lineRule="auto"/>
        <w:ind w:firstLine="748"/>
        <w:jc w:val="both"/>
        <w:rPr>
          <w:b w:val="0"/>
          <w:bCs w:val="0"/>
        </w:rPr>
      </w:pPr>
      <w:r w:rsidRPr="00C16BCA">
        <w:rPr>
          <w:b w:val="0"/>
          <w:bCs w:val="0"/>
        </w:rPr>
        <w:t>Основные показатели прогноза социально-экономического развития Гатчинского муниципального района на 2013 год и на период до 2015 года характеризуют состояние экономики и социальной сферы района и отражают результаты экономической политики, осуществляемой на разных уровнях  и содержат данные о прогнозных возможностях бюджета  по мобилизации доходов  и  стабильному  финансированию основных расходов бюджета.</w:t>
      </w:r>
    </w:p>
    <w:p w:rsidR="00064F6F" w:rsidRPr="00C16BCA" w:rsidRDefault="00064F6F" w:rsidP="007B3218">
      <w:pPr>
        <w:tabs>
          <w:tab w:val="left" w:pos="10206"/>
        </w:tabs>
        <w:ind w:firstLine="567"/>
        <w:jc w:val="both"/>
        <w:rPr>
          <w:sz w:val="24"/>
          <w:szCs w:val="24"/>
        </w:rPr>
      </w:pPr>
      <w:r w:rsidRPr="00C16BCA">
        <w:rPr>
          <w:sz w:val="24"/>
          <w:szCs w:val="24"/>
        </w:rPr>
        <w:t>Все расчеты на 2013-2015 годы выполнены в условиях действующего законодательства и проектировок федерального  и областного  бюджета на 2013-2015  годы, с учетом  изменений экономического состояния  в Российской Федерации  и Ленинградской области.</w:t>
      </w:r>
    </w:p>
    <w:p w:rsidR="00064F6F" w:rsidRPr="00C16BCA" w:rsidRDefault="00064F6F" w:rsidP="007B3218">
      <w:pPr>
        <w:ind w:firstLine="720"/>
        <w:jc w:val="both"/>
        <w:rPr>
          <w:sz w:val="24"/>
          <w:szCs w:val="24"/>
        </w:rPr>
      </w:pPr>
      <w:r w:rsidRPr="00C16BCA">
        <w:rPr>
          <w:sz w:val="24"/>
          <w:szCs w:val="24"/>
        </w:rPr>
        <w:t xml:space="preserve">В соответствии со ст. 173 Бюджетного Кодекса РФ 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2013-2015 годы содержат  следующие   основные параметры: прогнозируемый общий объем доходов и расходов консолидированного  бюджета Гатчинского муниципального района и дефицит (профицит) бюджета. </w:t>
      </w:r>
    </w:p>
    <w:p w:rsidR="00064F6F" w:rsidRPr="00C16BCA" w:rsidRDefault="00064F6F" w:rsidP="007B3218">
      <w:pPr>
        <w:ind w:firstLine="720"/>
        <w:jc w:val="both"/>
        <w:rPr>
          <w:sz w:val="24"/>
          <w:szCs w:val="24"/>
        </w:rPr>
      </w:pPr>
    </w:p>
    <w:p w:rsidR="00064F6F" w:rsidRPr="00C16BCA" w:rsidRDefault="00064F6F" w:rsidP="007B3218">
      <w:pPr>
        <w:jc w:val="center"/>
        <w:rPr>
          <w:b/>
          <w:sz w:val="24"/>
          <w:szCs w:val="24"/>
        </w:rPr>
      </w:pPr>
      <w:r w:rsidRPr="00C16BCA">
        <w:rPr>
          <w:b/>
          <w:sz w:val="24"/>
          <w:szCs w:val="24"/>
        </w:rPr>
        <w:t>Прогноз</w:t>
      </w:r>
    </w:p>
    <w:p w:rsidR="00064F6F" w:rsidRPr="00C16BCA" w:rsidRDefault="00064F6F" w:rsidP="007B3218">
      <w:pPr>
        <w:jc w:val="center"/>
        <w:rPr>
          <w:b/>
          <w:sz w:val="24"/>
          <w:szCs w:val="24"/>
        </w:rPr>
      </w:pPr>
      <w:r w:rsidRPr="00C16BCA">
        <w:rPr>
          <w:b/>
          <w:sz w:val="24"/>
          <w:szCs w:val="24"/>
        </w:rPr>
        <w:t xml:space="preserve">основных характеристик консолидированного бюджета </w:t>
      </w:r>
    </w:p>
    <w:p w:rsidR="00064F6F" w:rsidRPr="00C16BCA" w:rsidRDefault="00064F6F" w:rsidP="007B3218">
      <w:pPr>
        <w:jc w:val="center"/>
        <w:rPr>
          <w:b/>
          <w:sz w:val="24"/>
          <w:szCs w:val="24"/>
        </w:rPr>
      </w:pPr>
      <w:r w:rsidRPr="00C16BCA">
        <w:rPr>
          <w:b/>
          <w:sz w:val="24"/>
          <w:szCs w:val="24"/>
        </w:rPr>
        <w:t>Гатчинского муниципального района  на 2011 год</w:t>
      </w:r>
    </w:p>
    <w:p w:rsidR="00064F6F" w:rsidRPr="00C16BCA" w:rsidRDefault="00064F6F" w:rsidP="007B3218">
      <w:pPr>
        <w:jc w:val="center"/>
        <w:rPr>
          <w:b/>
          <w:sz w:val="24"/>
          <w:szCs w:val="24"/>
        </w:rPr>
      </w:pPr>
      <w:r w:rsidRPr="00C16BCA">
        <w:rPr>
          <w:b/>
          <w:sz w:val="24"/>
          <w:szCs w:val="24"/>
        </w:rPr>
        <w:t xml:space="preserve"> и плановый период 2013 - 2015 годы</w:t>
      </w:r>
    </w:p>
    <w:tbl>
      <w:tblPr>
        <w:tblW w:w="10266" w:type="dxa"/>
        <w:tblInd w:w="-871" w:type="dxa"/>
        <w:tblLook w:val="0000"/>
      </w:tblPr>
      <w:tblGrid>
        <w:gridCol w:w="3381"/>
        <w:gridCol w:w="1496"/>
        <w:gridCol w:w="1309"/>
        <w:gridCol w:w="1320"/>
        <w:gridCol w:w="1300"/>
        <w:gridCol w:w="1460"/>
      </w:tblGrid>
      <w:tr w:rsidR="00064F6F" w:rsidRPr="00C16BCA" w:rsidTr="004A3B82">
        <w:trPr>
          <w:trHeight w:val="364"/>
        </w:trPr>
        <w:tc>
          <w:tcPr>
            <w:tcW w:w="3381" w:type="dxa"/>
            <w:vMerge w:val="restart"/>
            <w:tcBorders>
              <w:top w:val="single" w:sz="4" w:space="0" w:color="auto"/>
              <w:left w:val="single" w:sz="4" w:space="0" w:color="auto"/>
              <w:bottom w:val="single" w:sz="4" w:space="0" w:color="auto"/>
              <w:right w:val="single" w:sz="4" w:space="0" w:color="auto"/>
            </w:tcBorders>
            <w:vAlign w:val="bottom"/>
          </w:tcPr>
          <w:p w:rsidR="00064F6F" w:rsidRPr="00C16BCA" w:rsidRDefault="00064F6F" w:rsidP="007B3218">
            <w:pPr>
              <w:ind w:left="-93" w:right="-108"/>
              <w:jc w:val="center"/>
              <w:rPr>
                <w:sz w:val="24"/>
                <w:szCs w:val="24"/>
              </w:rPr>
            </w:pPr>
            <w:r w:rsidRPr="00C16BCA">
              <w:rPr>
                <w:sz w:val="24"/>
                <w:szCs w:val="24"/>
              </w:rPr>
              <w:t>Основные характеристики  консолидированного бюджета Гатчинского муниципального района</w:t>
            </w:r>
          </w:p>
        </w:tc>
        <w:tc>
          <w:tcPr>
            <w:tcW w:w="6885" w:type="dxa"/>
            <w:gridSpan w:val="5"/>
            <w:tcBorders>
              <w:top w:val="single" w:sz="4" w:space="0" w:color="auto"/>
              <w:left w:val="nil"/>
              <w:bottom w:val="single" w:sz="4" w:space="0" w:color="auto"/>
              <w:right w:val="single" w:sz="4" w:space="0" w:color="auto"/>
            </w:tcBorders>
          </w:tcPr>
          <w:p w:rsidR="00064F6F" w:rsidRPr="00C16BCA" w:rsidRDefault="00064F6F" w:rsidP="007B3218">
            <w:pPr>
              <w:ind w:left="-93"/>
              <w:jc w:val="center"/>
              <w:rPr>
                <w:sz w:val="24"/>
                <w:szCs w:val="24"/>
              </w:rPr>
            </w:pPr>
            <w:r w:rsidRPr="00C16BCA">
              <w:rPr>
                <w:sz w:val="24"/>
                <w:szCs w:val="24"/>
              </w:rPr>
              <w:t xml:space="preserve">Показатели </w:t>
            </w:r>
          </w:p>
        </w:tc>
      </w:tr>
      <w:tr w:rsidR="00064F6F" w:rsidRPr="00C16BCA" w:rsidTr="004A3B82">
        <w:trPr>
          <w:trHeight w:val="510"/>
        </w:trPr>
        <w:tc>
          <w:tcPr>
            <w:tcW w:w="3381" w:type="dxa"/>
            <w:vMerge/>
            <w:tcBorders>
              <w:top w:val="single" w:sz="4" w:space="0" w:color="auto"/>
              <w:left w:val="single" w:sz="4" w:space="0" w:color="auto"/>
              <w:bottom w:val="single" w:sz="4" w:space="0" w:color="auto"/>
              <w:right w:val="single" w:sz="4" w:space="0" w:color="auto"/>
            </w:tcBorders>
            <w:vAlign w:val="center"/>
          </w:tcPr>
          <w:p w:rsidR="00064F6F" w:rsidRPr="00C16BCA" w:rsidRDefault="00064F6F" w:rsidP="007B3218">
            <w:pPr>
              <w:ind w:left="-93" w:right="-108"/>
              <w:rPr>
                <w:sz w:val="24"/>
                <w:szCs w:val="24"/>
              </w:rPr>
            </w:pPr>
          </w:p>
        </w:tc>
        <w:tc>
          <w:tcPr>
            <w:tcW w:w="1496"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2011год</w:t>
            </w:r>
          </w:p>
        </w:tc>
        <w:tc>
          <w:tcPr>
            <w:tcW w:w="1309"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2012 год</w:t>
            </w:r>
          </w:p>
        </w:tc>
        <w:tc>
          <w:tcPr>
            <w:tcW w:w="132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2013 год</w:t>
            </w:r>
          </w:p>
        </w:tc>
        <w:tc>
          <w:tcPr>
            <w:tcW w:w="130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2014 год</w:t>
            </w:r>
          </w:p>
        </w:tc>
        <w:tc>
          <w:tcPr>
            <w:tcW w:w="146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2015 год</w:t>
            </w:r>
          </w:p>
        </w:tc>
      </w:tr>
      <w:tr w:rsidR="00064F6F" w:rsidRPr="00C16BCA" w:rsidTr="004A3B82">
        <w:trPr>
          <w:trHeight w:val="713"/>
        </w:trPr>
        <w:tc>
          <w:tcPr>
            <w:tcW w:w="3381" w:type="dxa"/>
            <w:vMerge/>
            <w:tcBorders>
              <w:top w:val="single" w:sz="4" w:space="0" w:color="auto"/>
              <w:left w:val="single" w:sz="4" w:space="0" w:color="auto"/>
              <w:bottom w:val="single" w:sz="4" w:space="0" w:color="auto"/>
              <w:right w:val="single" w:sz="4" w:space="0" w:color="auto"/>
            </w:tcBorders>
            <w:vAlign w:val="center"/>
          </w:tcPr>
          <w:p w:rsidR="00064F6F" w:rsidRPr="00C16BCA" w:rsidRDefault="00064F6F" w:rsidP="007B3218">
            <w:pPr>
              <w:ind w:left="-93" w:right="-108"/>
              <w:rPr>
                <w:sz w:val="24"/>
                <w:szCs w:val="24"/>
              </w:rPr>
            </w:pPr>
          </w:p>
        </w:tc>
        <w:tc>
          <w:tcPr>
            <w:tcW w:w="1496"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(отчет), млн.руб.</w:t>
            </w:r>
          </w:p>
        </w:tc>
        <w:tc>
          <w:tcPr>
            <w:tcW w:w="1309"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(оценка) млн.руб.</w:t>
            </w:r>
          </w:p>
        </w:tc>
        <w:tc>
          <w:tcPr>
            <w:tcW w:w="132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(прогноз) млн.руб.</w:t>
            </w:r>
          </w:p>
        </w:tc>
        <w:tc>
          <w:tcPr>
            <w:tcW w:w="130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(прогноз) млн.руб.</w:t>
            </w:r>
          </w:p>
        </w:tc>
        <w:tc>
          <w:tcPr>
            <w:tcW w:w="146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(прогноз) млн.руб.</w:t>
            </w:r>
          </w:p>
        </w:tc>
      </w:tr>
      <w:tr w:rsidR="00064F6F" w:rsidRPr="00C16BCA" w:rsidTr="004A3B82">
        <w:trPr>
          <w:trHeight w:val="570"/>
        </w:trPr>
        <w:tc>
          <w:tcPr>
            <w:tcW w:w="3381" w:type="dxa"/>
            <w:tcBorders>
              <w:top w:val="nil"/>
              <w:left w:val="single" w:sz="4" w:space="0" w:color="auto"/>
              <w:bottom w:val="single" w:sz="4" w:space="0" w:color="auto"/>
              <w:right w:val="single" w:sz="4" w:space="0" w:color="auto"/>
            </w:tcBorders>
            <w:vAlign w:val="bottom"/>
          </w:tcPr>
          <w:p w:rsidR="00064F6F" w:rsidRPr="00C16BCA" w:rsidRDefault="00064F6F" w:rsidP="007B3218">
            <w:pPr>
              <w:ind w:left="-93" w:right="-108"/>
              <w:jc w:val="both"/>
              <w:rPr>
                <w:sz w:val="24"/>
                <w:szCs w:val="24"/>
              </w:rPr>
            </w:pPr>
            <w:r w:rsidRPr="00C16BCA">
              <w:rPr>
                <w:sz w:val="24"/>
                <w:szCs w:val="24"/>
              </w:rPr>
              <w:t>Общий объем доходов</w:t>
            </w:r>
          </w:p>
        </w:tc>
        <w:tc>
          <w:tcPr>
            <w:tcW w:w="1496"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5083,3</w:t>
            </w:r>
          </w:p>
        </w:tc>
        <w:tc>
          <w:tcPr>
            <w:tcW w:w="1309"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5035,6</w:t>
            </w:r>
          </w:p>
        </w:tc>
        <w:tc>
          <w:tcPr>
            <w:tcW w:w="132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4977</w:t>
            </w:r>
          </w:p>
        </w:tc>
        <w:tc>
          <w:tcPr>
            <w:tcW w:w="130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5109,8</w:t>
            </w:r>
          </w:p>
        </w:tc>
        <w:tc>
          <w:tcPr>
            <w:tcW w:w="1460" w:type="dxa"/>
            <w:tcBorders>
              <w:top w:val="nil"/>
              <w:left w:val="nil"/>
              <w:bottom w:val="single" w:sz="4" w:space="0" w:color="auto"/>
              <w:right w:val="single" w:sz="4" w:space="0" w:color="auto"/>
            </w:tcBorders>
            <w:noWrap/>
            <w:vAlign w:val="bottom"/>
          </w:tcPr>
          <w:p w:rsidR="00064F6F" w:rsidRPr="00C16BCA" w:rsidRDefault="00064F6F" w:rsidP="007B3218">
            <w:pPr>
              <w:ind w:left="-93"/>
              <w:jc w:val="center"/>
              <w:rPr>
                <w:sz w:val="24"/>
                <w:szCs w:val="24"/>
              </w:rPr>
            </w:pPr>
            <w:r w:rsidRPr="00C16BCA">
              <w:rPr>
                <w:sz w:val="24"/>
                <w:szCs w:val="24"/>
              </w:rPr>
              <w:t>5273,2</w:t>
            </w:r>
          </w:p>
        </w:tc>
      </w:tr>
      <w:tr w:rsidR="00064F6F" w:rsidRPr="00C16BCA" w:rsidTr="004A3B82">
        <w:trPr>
          <w:trHeight w:val="525"/>
        </w:trPr>
        <w:tc>
          <w:tcPr>
            <w:tcW w:w="3381" w:type="dxa"/>
            <w:tcBorders>
              <w:top w:val="nil"/>
              <w:left w:val="single" w:sz="4" w:space="0" w:color="auto"/>
              <w:bottom w:val="single" w:sz="4" w:space="0" w:color="auto"/>
              <w:right w:val="single" w:sz="4" w:space="0" w:color="auto"/>
            </w:tcBorders>
            <w:vAlign w:val="bottom"/>
          </w:tcPr>
          <w:p w:rsidR="00064F6F" w:rsidRPr="00C16BCA" w:rsidRDefault="00064F6F" w:rsidP="007B3218">
            <w:pPr>
              <w:ind w:left="-93" w:right="-108"/>
              <w:jc w:val="both"/>
              <w:rPr>
                <w:sz w:val="24"/>
                <w:szCs w:val="24"/>
              </w:rPr>
            </w:pPr>
            <w:r w:rsidRPr="00C16BCA">
              <w:rPr>
                <w:sz w:val="24"/>
                <w:szCs w:val="24"/>
              </w:rPr>
              <w:t>Общий объем расходов</w:t>
            </w:r>
          </w:p>
        </w:tc>
        <w:tc>
          <w:tcPr>
            <w:tcW w:w="1496"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4758,1</w:t>
            </w:r>
          </w:p>
        </w:tc>
        <w:tc>
          <w:tcPr>
            <w:tcW w:w="1309"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5516,8</w:t>
            </w:r>
          </w:p>
        </w:tc>
        <w:tc>
          <w:tcPr>
            <w:tcW w:w="132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5400,9</w:t>
            </w:r>
          </w:p>
        </w:tc>
        <w:tc>
          <w:tcPr>
            <w:tcW w:w="130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5653,9</w:t>
            </w:r>
          </w:p>
        </w:tc>
        <w:tc>
          <w:tcPr>
            <w:tcW w:w="1460" w:type="dxa"/>
            <w:tcBorders>
              <w:top w:val="nil"/>
              <w:left w:val="nil"/>
              <w:bottom w:val="single" w:sz="4" w:space="0" w:color="auto"/>
              <w:right w:val="single" w:sz="4" w:space="0" w:color="auto"/>
            </w:tcBorders>
            <w:noWrap/>
            <w:vAlign w:val="bottom"/>
          </w:tcPr>
          <w:p w:rsidR="00064F6F" w:rsidRPr="00C16BCA" w:rsidRDefault="00064F6F" w:rsidP="007B3218">
            <w:pPr>
              <w:ind w:left="-93"/>
              <w:jc w:val="center"/>
              <w:rPr>
                <w:sz w:val="24"/>
                <w:szCs w:val="24"/>
              </w:rPr>
            </w:pPr>
            <w:r w:rsidRPr="00C16BCA">
              <w:rPr>
                <w:sz w:val="24"/>
                <w:szCs w:val="24"/>
              </w:rPr>
              <w:t>5757,9</w:t>
            </w:r>
          </w:p>
        </w:tc>
      </w:tr>
      <w:tr w:rsidR="00064F6F" w:rsidRPr="00C16BCA" w:rsidTr="004A3B82">
        <w:trPr>
          <w:trHeight w:val="525"/>
        </w:trPr>
        <w:tc>
          <w:tcPr>
            <w:tcW w:w="3381" w:type="dxa"/>
            <w:tcBorders>
              <w:top w:val="nil"/>
              <w:left w:val="single" w:sz="4" w:space="0" w:color="auto"/>
              <w:bottom w:val="single" w:sz="4" w:space="0" w:color="auto"/>
              <w:right w:val="single" w:sz="4" w:space="0" w:color="auto"/>
            </w:tcBorders>
            <w:vAlign w:val="bottom"/>
          </w:tcPr>
          <w:p w:rsidR="00064F6F" w:rsidRPr="00C16BCA" w:rsidRDefault="00064F6F" w:rsidP="007B3218">
            <w:pPr>
              <w:ind w:left="-93" w:right="-108"/>
              <w:rPr>
                <w:sz w:val="24"/>
                <w:szCs w:val="24"/>
              </w:rPr>
            </w:pPr>
            <w:r w:rsidRPr="00C16BCA">
              <w:rPr>
                <w:sz w:val="24"/>
                <w:szCs w:val="24"/>
              </w:rPr>
              <w:t>Дефицит (-).профицит (+)</w:t>
            </w:r>
          </w:p>
        </w:tc>
        <w:tc>
          <w:tcPr>
            <w:tcW w:w="1496"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325,2</w:t>
            </w:r>
          </w:p>
        </w:tc>
        <w:tc>
          <w:tcPr>
            <w:tcW w:w="1309"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-481,2</w:t>
            </w:r>
          </w:p>
        </w:tc>
        <w:tc>
          <w:tcPr>
            <w:tcW w:w="132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-423,9</w:t>
            </w:r>
          </w:p>
        </w:tc>
        <w:tc>
          <w:tcPr>
            <w:tcW w:w="130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-544,1</w:t>
            </w:r>
          </w:p>
        </w:tc>
        <w:tc>
          <w:tcPr>
            <w:tcW w:w="1460" w:type="dxa"/>
            <w:tcBorders>
              <w:top w:val="nil"/>
              <w:left w:val="nil"/>
              <w:bottom w:val="single" w:sz="4" w:space="0" w:color="auto"/>
              <w:right w:val="single" w:sz="4" w:space="0" w:color="auto"/>
            </w:tcBorders>
            <w:vAlign w:val="bottom"/>
          </w:tcPr>
          <w:p w:rsidR="00064F6F" w:rsidRPr="00C16BCA" w:rsidRDefault="00064F6F" w:rsidP="007B3218">
            <w:pPr>
              <w:ind w:left="-93"/>
              <w:jc w:val="center"/>
              <w:rPr>
                <w:sz w:val="24"/>
                <w:szCs w:val="24"/>
              </w:rPr>
            </w:pPr>
            <w:r w:rsidRPr="00C16BCA">
              <w:rPr>
                <w:sz w:val="24"/>
                <w:szCs w:val="24"/>
              </w:rPr>
              <w:t>-484,7</w:t>
            </w:r>
          </w:p>
        </w:tc>
      </w:tr>
    </w:tbl>
    <w:p w:rsidR="00064F6F" w:rsidRPr="00C16BCA" w:rsidRDefault="00064F6F" w:rsidP="007B3218">
      <w:pPr>
        <w:jc w:val="center"/>
        <w:rPr>
          <w:b/>
          <w:sz w:val="24"/>
          <w:szCs w:val="24"/>
        </w:rPr>
      </w:pPr>
    </w:p>
    <w:p w:rsidR="00064F6F" w:rsidRPr="00C16BCA" w:rsidRDefault="00064F6F" w:rsidP="007B3218">
      <w:pPr>
        <w:ind w:firstLine="720"/>
        <w:jc w:val="both"/>
        <w:rPr>
          <w:sz w:val="24"/>
          <w:szCs w:val="24"/>
        </w:rPr>
      </w:pPr>
      <w:r w:rsidRPr="00C16BCA">
        <w:rPr>
          <w:sz w:val="24"/>
          <w:szCs w:val="24"/>
        </w:rPr>
        <w:t xml:space="preserve">Объем  поступивших доходов   </w:t>
      </w:r>
      <w:r w:rsidRPr="00C16BCA">
        <w:rPr>
          <w:bCs/>
          <w:sz w:val="24"/>
          <w:szCs w:val="24"/>
        </w:rPr>
        <w:t>Гатчинского муниципального района за 2011 год составляет  5083,3 млн.руб., ожидаемое исполнение за 2012 год 5035,6 млн.руб.,  что составляет 99,1 % к отчету за 2011 год. В</w:t>
      </w:r>
      <w:r w:rsidRPr="00C16BCA">
        <w:rPr>
          <w:sz w:val="24"/>
          <w:szCs w:val="24"/>
        </w:rPr>
        <w:t xml:space="preserve"> 2013 году  прогноз доходов составит 4977 млн. руб., или 98,8 % к 2012 году. В 2014 году доходная часть бюджета увеличится на 2,6 % к 2013 году и составит 5109,8 млн.руб.,  В 2015 году доходная часть увеличится на 3,1 % по отношению к 2014 году и составит 5273,2 млн.руб. соответственно.</w:t>
      </w:r>
    </w:p>
    <w:p w:rsidR="00064F6F" w:rsidRPr="00C16BCA" w:rsidRDefault="00064F6F" w:rsidP="007B3218">
      <w:pPr>
        <w:ind w:firstLine="720"/>
        <w:jc w:val="both"/>
        <w:rPr>
          <w:sz w:val="24"/>
          <w:szCs w:val="24"/>
        </w:rPr>
      </w:pPr>
    </w:p>
    <w:p w:rsidR="00064F6F" w:rsidRPr="00C16BCA" w:rsidRDefault="00064F6F" w:rsidP="007B3218">
      <w:pPr>
        <w:ind w:firstLine="709"/>
        <w:jc w:val="both"/>
        <w:rPr>
          <w:sz w:val="24"/>
          <w:szCs w:val="24"/>
        </w:rPr>
      </w:pPr>
      <w:r w:rsidRPr="00C16BCA">
        <w:rPr>
          <w:sz w:val="24"/>
          <w:szCs w:val="24"/>
        </w:rPr>
        <w:t>Расходная часть бюджета Гатчинского муниципального  района  за  2011 год исполнена  в сумме 4758,1 млн. руб., исполнение за 2012 год прогнозируется в сумме  5516,8 млн. руб., что на 758,7 млн. руб. больше предыдущего года. Расходная часть бюджета  рассчитана  исходя из прогнозируемых доходов  в соответствии с  макроэкономическими  показателями и показателями  прогноза социально-экономического развития Ленинградской области на 2013 – 2015 годы.  Расходная часть бюджета на 2013 год планируется  в сумме 5400,9 млн. руб., уменьшение  расходов на 2013 год составит 2,2 % или  115,9 млн. руб., на 2014 год увеличение расходов на 4,7 % или  253,0 млн. руб., на 2015 год увеличение 1,8 % или  104 млн. руб.</w:t>
      </w:r>
    </w:p>
    <w:p w:rsidR="00064F6F" w:rsidRPr="00C16BCA" w:rsidRDefault="00064F6F" w:rsidP="007B3218">
      <w:pPr>
        <w:ind w:firstLine="709"/>
        <w:jc w:val="both"/>
        <w:rPr>
          <w:sz w:val="24"/>
          <w:szCs w:val="24"/>
        </w:rPr>
      </w:pPr>
    </w:p>
    <w:p w:rsidR="00064F6F" w:rsidRPr="00C16BCA" w:rsidRDefault="00064F6F" w:rsidP="007B3218">
      <w:pPr>
        <w:pStyle w:val="Title"/>
        <w:spacing w:line="240" w:lineRule="auto"/>
        <w:jc w:val="both"/>
        <w:rPr>
          <w:bCs w:val="0"/>
        </w:rPr>
      </w:pPr>
      <w:r w:rsidRPr="00C16BCA">
        <w:rPr>
          <w:bCs w:val="0"/>
        </w:rPr>
        <w:tab/>
      </w:r>
    </w:p>
    <w:p w:rsidR="00064F6F" w:rsidRPr="00C16BCA" w:rsidRDefault="00064F6F" w:rsidP="007B3218">
      <w:pPr>
        <w:pStyle w:val="BodyTextIndent"/>
        <w:jc w:val="center"/>
        <w:rPr>
          <w:b/>
          <w:caps/>
          <w:sz w:val="24"/>
          <w:szCs w:val="24"/>
        </w:rPr>
      </w:pPr>
      <w:r w:rsidRPr="00C16BCA">
        <w:rPr>
          <w:b/>
          <w:caps/>
          <w:sz w:val="24"/>
          <w:szCs w:val="24"/>
        </w:rPr>
        <w:t>прогнозируемые Доходы КОНСОЛИДИРОВАННОГО бюджета Гатчинского муниципального района на 2013 год и плановый период  2014-2015 годы</w:t>
      </w:r>
    </w:p>
    <w:p w:rsidR="00064F6F" w:rsidRPr="00C16BCA" w:rsidRDefault="00064F6F" w:rsidP="007B3218">
      <w:pPr>
        <w:ind w:right="1" w:firstLine="567"/>
        <w:jc w:val="both"/>
        <w:rPr>
          <w:b/>
          <w:bCs/>
          <w:sz w:val="24"/>
          <w:szCs w:val="24"/>
        </w:rPr>
      </w:pPr>
    </w:p>
    <w:p w:rsidR="00064F6F" w:rsidRPr="00C16BCA" w:rsidRDefault="00064F6F" w:rsidP="007B3218">
      <w:pPr>
        <w:pStyle w:val="BodyText"/>
        <w:ind w:firstLine="708"/>
        <w:jc w:val="both"/>
        <w:rPr>
          <w:sz w:val="24"/>
          <w:szCs w:val="24"/>
        </w:rPr>
      </w:pPr>
      <w:r w:rsidRPr="00C16BCA">
        <w:rPr>
          <w:sz w:val="24"/>
          <w:szCs w:val="24"/>
        </w:rPr>
        <w:t xml:space="preserve">Прогноз собственных доходов бюджета Гатчинского муниципального района на 2013 год и плановый период 2014-2015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2012 году. </w:t>
      </w:r>
    </w:p>
    <w:p w:rsidR="00064F6F" w:rsidRPr="00C16BCA" w:rsidRDefault="00064F6F" w:rsidP="007B3218">
      <w:pPr>
        <w:ind w:firstLine="720"/>
        <w:jc w:val="both"/>
        <w:rPr>
          <w:sz w:val="24"/>
          <w:szCs w:val="24"/>
        </w:rPr>
      </w:pPr>
      <w:r w:rsidRPr="00C16BCA">
        <w:rPr>
          <w:sz w:val="24"/>
          <w:szCs w:val="24"/>
        </w:rPr>
        <w:t xml:space="preserve">В расчетах учтены положения Бюджетного кодекса Российской Федерации, а также принятые изменения налогового законодательства. </w:t>
      </w:r>
    </w:p>
    <w:p w:rsidR="00064F6F" w:rsidRPr="00C16BCA" w:rsidRDefault="00064F6F" w:rsidP="007B3218">
      <w:pPr>
        <w:ind w:firstLine="720"/>
        <w:jc w:val="both"/>
        <w:rPr>
          <w:sz w:val="24"/>
          <w:szCs w:val="24"/>
        </w:rPr>
      </w:pPr>
      <w:r w:rsidRPr="00C16BCA">
        <w:rPr>
          <w:sz w:val="24"/>
          <w:szCs w:val="24"/>
        </w:rPr>
        <w:t>Прогноз поступлений по основным доходным источникам произведен на основании «Методики расчета потенциала доходов консолидированного бюджета Ленинградской области на очередной финансовый год и на плановый период», утвержденной постановлением Губернатора Ленинградской области от 25.06.2008 № 130-пг.</w:t>
      </w:r>
    </w:p>
    <w:p w:rsidR="00064F6F" w:rsidRPr="00C16BCA" w:rsidRDefault="00064F6F" w:rsidP="007B3218">
      <w:pPr>
        <w:autoSpaceDE w:val="0"/>
        <w:autoSpaceDN w:val="0"/>
        <w:adjustRightInd w:val="0"/>
        <w:ind w:firstLine="720"/>
        <w:jc w:val="both"/>
        <w:rPr>
          <w:sz w:val="24"/>
          <w:szCs w:val="24"/>
        </w:rPr>
      </w:pPr>
      <w:r w:rsidRPr="00C16BCA">
        <w:rPr>
          <w:sz w:val="24"/>
          <w:szCs w:val="24"/>
        </w:rPr>
        <w:t>При формировании проекта бюджета Гатчинского муниципального района на 2013 год и плановый период 2014-2015 годы учитывалось налоговое законодательство, действующее на момент составления проекта бюджета, а также планируемые изменения и дополнения в законодательство Российской Федерации о налогах и сборах с 2013 года.</w:t>
      </w:r>
    </w:p>
    <w:p w:rsidR="00064F6F" w:rsidRPr="00C16BCA" w:rsidRDefault="00064F6F" w:rsidP="007B3218">
      <w:pPr>
        <w:ind w:firstLine="540"/>
        <w:jc w:val="both"/>
        <w:rPr>
          <w:sz w:val="24"/>
          <w:szCs w:val="24"/>
        </w:rPr>
      </w:pPr>
      <w:r w:rsidRPr="00C16BCA">
        <w:rPr>
          <w:sz w:val="24"/>
          <w:szCs w:val="24"/>
        </w:rPr>
        <w:t>Прогноз доходов бюджета Гатчинского муниципального района составит:</w:t>
      </w:r>
    </w:p>
    <w:p w:rsidR="00064F6F" w:rsidRPr="00C16BCA" w:rsidRDefault="00064F6F" w:rsidP="007B3218">
      <w:pPr>
        <w:ind w:firstLine="540"/>
        <w:jc w:val="both"/>
        <w:rPr>
          <w:sz w:val="24"/>
          <w:szCs w:val="24"/>
        </w:rPr>
      </w:pPr>
      <w:r w:rsidRPr="00C16BCA">
        <w:rPr>
          <w:sz w:val="24"/>
          <w:szCs w:val="24"/>
        </w:rPr>
        <w:t xml:space="preserve">на 2013 год – 4977,0 млн.руб., </w:t>
      </w:r>
    </w:p>
    <w:p w:rsidR="00064F6F" w:rsidRPr="00C16BCA" w:rsidRDefault="00064F6F" w:rsidP="007B3218">
      <w:pPr>
        <w:ind w:firstLine="540"/>
        <w:jc w:val="both"/>
        <w:rPr>
          <w:sz w:val="24"/>
          <w:szCs w:val="24"/>
        </w:rPr>
      </w:pPr>
      <w:r w:rsidRPr="00C16BCA">
        <w:rPr>
          <w:sz w:val="24"/>
          <w:szCs w:val="24"/>
        </w:rPr>
        <w:t>на 2014 год – 5109,8 млн.руб.;</w:t>
      </w:r>
    </w:p>
    <w:p w:rsidR="00064F6F" w:rsidRPr="00C16BCA" w:rsidRDefault="00064F6F" w:rsidP="007B3218">
      <w:pPr>
        <w:ind w:firstLine="540"/>
        <w:jc w:val="both"/>
        <w:rPr>
          <w:sz w:val="24"/>
          <w:szCs w:val="24"/>
        </w:rPr>
      </w:pPr>
      <w:r w:rsidRPr="00C16BCA">
        <w:rPr>
          <w:sz w:val="24"/>
          <w:szCs w:val="24"/>
        </w:rPr>
        <w:t xml:space="preserve">на 2015 год – 5273,2 млн.руб. </w:t>
      </w:r>
    </w:p>
    <w:p w:rsidR="00064F6F" w:rsidRPr="00C16BCA" w:rsidRDefault="00064F6F" w:rsidP="007B3218">
      <w:pPr>
        <w:ind w:firstLine="540"/>
        <w:jc w:val="both"/>
        <w:rPr>
          <w:sz w:val="24"/>
          <w:szCs w:val="24"/>
        </w:rPr>
      </w:pPr>
      <w:r w:rsidRPr="00C16BCA">
        <w:rPr>
          <w:sz w:val="24"/>
          <w:szCs w:val="24"/>
        </w:rPr>
        <w:t xml:space="preserve">Налоговые и неналоговые доходы бюджета Гатчинского муниципального района  составят  : </w:t>
      </w:r>
    </w:p>
    <w:p w:rsidR="00064F6F" w:rsidRPr="00C16BCA" w:rsidRDefault="00064F6F" w:rsidP="007B3218">
      <w:pPr>
        <w:ind w:firstLine="540"/>
        <w:jc w:val="both"/>
        <w:rPr>
          <w:sz w:val="24"/>
          <w:szCs w:val="24"/>
        </w:rPr>
      </w:pPr>
      <w:r w:rsidRPr="00C16BCA">
        <w:rPr>
          <w:sz w:val="24"/>
          <w:szCs w:val="24"/>
        </w:rPr>
        <w:t xml:space="preserve">на 2013 год – 2192,8 млн.руб., </w:t>
      </w:r>
    </w:p>
    <w:p w:rsidR="00064F6F" w:rsidRPr="00C16BCA" w:rsidRDefault="00064F6F" w:rsidP="007B3218">
      <w:pPr>
        <w:ind w:firstLine="540"/>
        <w:jc w:val="both"/>
        <w:rPr>
          <w:sz w:val="24"/>
          <w:szCs w:val="24"/>
        </w:rPr>
      </w:pPr>
      <w:r w:rsidRPr="00C16BCA">
        <w:rPr>
          <w:sz w:val="24"/>
          <w:szCs w:val="24"/>
        </w:rPr>
        <w:t>на 2014 год – 2325,6 млн.руб.;</w:t>
      </w:r>
    </w:p>
    <w:p w:rsidR="00064F6F" w:rsidRPr="00C16BCA" w:rsidRDefault="00064F6F" w:rsidP="007B3218">
      <w:pPr>
        <w:ind w:firstLine="540"/>
        <w:jc w:val="both"/>
        <w:rPr>
          <w:sz w:val="24"/>
          <w:szCs w:val="24"/>
        </w:rPr>
      </w:pPr>
      <w:r w:rsidRPr="00C16BCA">
        <w:rPr>
          <w:sz w:val="24"/>
          <w:szCs w:val="24"/>
        </w:rPr>
        <w:t xml:space="preserve">на 2015 год – 2489,0 млн.руб. </w:t>
      </w:r>
    </w:p>
    <w:p w:rsidR="00064F6F" w:rsidRPr="00C16BCA" w:rsidRDefault="00064F6F" w:rsidP="007B3218">
      <w:pPr>
        <w:pStyle w:val="BodyText"/>
        <w:jc w:val="both"/>
        <w:rPr>
          <w:sz w:val="24"/>
          <w:szCs w:val="24"/>
        </w:rPr>
      </w:pPr>
    </w:p>
    <w:p w:rsidR="00064F6F" w:rsidRPr="00C16BCA" w:rsidRDefault="00064F6F" w:rsidP="00F87443">
      <w:pPr>
        <w:jc w:val="center"/>
        <w:rPr>
          <w:b/>
          <w:sz w:val="24"/>
          <w:szCs w:val="24"/>
        </w:rPr>
      </w:pPr>
      <w:bookmarkStart w:id="68" w:name="_Toc335226017"/>
      <w:r w:rsidRPr="00C16BCA">
        <w:rPr>
          <w:b/>
          <w:sz w:val="24"/>
          <w:szCs w:val="24"/>
        </w:rPr>
        <w:t>НАЛОГОВЫЕ И НЕНАЛОГОВЫЕ ДОХОДЫ</w:t>
      </w:r>
      <w:bookmarkEnd w:id="68"/>
    </w:p>
    <w:p w:rsidR="00064F6F" w:rsidRPr="00C16BCA" w:rsidRDefault="00064F6F" w:rsidP="007B3218">
      <w:pPr>
        <w:pStyle w:val="BodyTextIndent3"/>
        <w:ind w:left="0"/>
        <w:rPr>
          <w:b/>
          <w:sz w:val="24"/>
          <w:szCs w:val="24"/>
          <w:u w:val="single"/>
        </w:rPr>
      </w:pPr>
      <w:r w:rsidRPr="00C16BCA">
        <w:rPr>
          <w:b/>
          <w:sz w:val="24"/>
          <w:szCs w:val="24"/>
          <w:u w:val="single"/>
        </w:rPr>
        <w:t>Налоговые доходы</w:t>
      </w:r>
    </w:p>
    <w:p w:rsidR="00064F6F" w:rsidRPr="00C16BCA" w:rsidRDefault="00064F6F" w:rsidP="007B3218">
      <w:pPr>
        <w:jc w:val="both"/>
        <w:rPr>
          <w:sz w:val="24"/>
          <w:szCs w:val="24"/>
        </w:rPr>
      </w:pPr>
      <w:r w:rsidRPr="00C16BCA">
        <w:rPr>
          <w:sz w:val="24"/>
          <w:szCs w:val="24"/>
        </w:rPr>
        <w:t>1. Планируемые поступления налога на доходы физических лиц в 2013-2015 годах рассчитаны исходя из ожидаемого поступления налога в 2012 году и темпа роста фонда заработной платы в размере:</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1,109;</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1,117;</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1,115 </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Прогноз налога на доходы физических лиц в бюджет Гатчинского муниципального района при действующих нормативах отчисления (20%+12,31%+10%) составит: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1091,1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1218,8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1358,9 млн.руб.</w:t>
      </w:r>
    </w:p>
    <w:p w:rsidR="00064F6F" w:rsidRPr="00C16BCA" w:rsidRDefault="00064F6F" w:rsidP="007B3218">
      <w:pPr>
        <w:jc w:val="both"/>
        <w:rPr>
          <w:sz w:val="24"/>
          <w:szCs w:val="24"/>
        </w:rPr>
      </w:pPr>
    </w:p>
    <w:p w:rsidR="00064F6F" w:rsidRPr="00C16BCA" w:rsidRDefault="00064F6F" w:rsidP="007B3218">
      <w:pPr>
        <w:jc w:val="both"/>
        <w:rPr>
          <w:sz w:val="24"/>
          <w:szCs w:val="24"/>
        </w:rPr>
      </w:pPr>
      <w:r w:rsidRPr="00C16BCA">
        <w:rPr>
          <w:sz w:val="24"/>
          <w:szCs w:val="24"/>
        </w:rPr>
        <w:t>2. На 2013 год ЕНВД спрогнозирован в сумме 127,5 млн. руб. Рост данного налога в 2013 году к 2014 году запланирован в размере 5,2% , в 2014 и в 2015 годах рост не запланирован, так как в проекте налогового законодательства с 2013 года вводится патентная система налогообложения.</w:t>
      </w:r>
    </w:p>
    <w:p w:rsidR="00064F6F" w:rsidRPr="00C16BCA" w:rsidRDefault="00064F6F" w:rsidP="007B3218">
      <w:pPr>
        <w:pStyle w:val="ConsTitle"/>
        <w:widowControl/>
        <w:ind w:firstLine="567"/>
        <w:jc w:val="both"/>
        <w:rPr>
          <w:rFonts w:ascii="Times New Roman" w:hAnsi="Times New Roman"/>
          <w:b w:val="0"/>
          <w:bCs/>
          <w:sz w:val="24"/>
          <w:szCs w:val="24"/>
        </w:rPr>
      </w:pPr>
      <w:r w:rsidRPr="00C16BCA">
        <w:rPr>
          <w:rFonts w:ascii="Times New Roman" w:hAnsi="Times New Roman"/>
          <w:b w:val="0"/>
          <w:bCs/>
          <w:sz w:val="24"/>
          <w:szCs w:val="24"/>
        </w:rPr>
        <w:t>Прогнозируемая сумма поступлений по данному доходному источнику составляет: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127,5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127,0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127,0 млн.руб.</w:t>
      </w:r>
    </w:p>
    <w:p w:rsidR="00064F6F" w:rsidRPr="00C16BCA" w:rsidRDefault="00064F6F" w:rsidP="007B3218">
      <w:pPr>
        <w:pStyle w:val="ConsTitle"/>
        <w:widowControl/>
        <w:ind w:firstLine="567"/>
        <w:jc w:val="both"/>
        <w:rPr>
          <w:rFonts w:ascii="Times New Roman" w:hAnsi="Times New Roman"/>
          <w:b w:val="0"/>
          <w:sz w:val="24"/>
          <w:szCs w:val="24"/>
        </w:rPr>
      </w:pPr>
    </w:p>
    <w:p w:rsidR="00064F6F" w:rsidRPr="00C16BCA" w:rsidRDefault="00064F6F" w:rsidP="007B3218">
      <w:pPr>
        <w:pStyle w:val="ConsTitle"/>
        <w:widowControl/>
        <w:jc w:val="both"/>
        <w:rPr>
          <w:rFonts w:ascii="Times New Roman" w:hAnsi="Times New Roman"/>
          <w:b w:val="0"/>
          <w:sz w:val="24"/>
          <w:szCs w:val="24"/>
        </w:rPr>
      </w:pPr>
      <w:r w:rsidRPr="00C16BCA">
        <w:rPr>
          <w:rFonts w:ascii="Times New Roman" w:hAnsi="Times New Roman"/>
          <w:b w:val="0"/>
          <w:sz w:val="24"/>
          <w:szCs w:val="24"/>
        </w:rPr>
        <w:t>3. Прогноз  единого сельскохозяйственного налога на 2013-2015гг составит:</w:t>
      </w:r>
    </w:p>
    <w:p w:rsidR="00064F6F" w:rsidRPr="00C16BCA" w:rsidRDefault="00064F6F" w:rsidP="007B3218">
      <w:pPr>
        <w:ind w:firstLine="540"/>
        <w:jc w:val="both"/>
        <w:rPr>
          <w:sz w:val="24"/>
          <w:szCs w:val="24"/>
        </w:rPr>
      </w:pPr>
      <w:r w:rsidRPr="00C16BCA">
        <w:rPr>
          <w:sz w:val="24"/>
          <w:szCs w:val="24"/>
        </w:rPr>
        <w:t>2,7 млн.руб., 2,8 млн.руб. и 2,8 млн.руб. соответственно. Норматив отчисления с 2013 года 50% в бюджет муниципального района и 50% в бюджеты поселений (в 2012 году норматив составлял 35% в бюджет района, 35% в бюджеты поселений и 30% в областной бюджет).</w:t>
      </w:r>
    </w:p>
    <w:p w:rsidR="00064F6F" w:rsidRPr="00C16BCA" w:rsidRDefault="00064F6F" w:rsidP="007B3218">
      <w:pPr>
        <w:ind w:firstLine="540"/>
        <w:jc w:val="both"/>
        <w:rPr>
          <w:sz w:val="24"/>
          <w:szCs w:val="24"/>
        </w:rPr>
      </w:pPr>
    </w:p>
    <w:p w:rsidR="00064F6F" w:rsidRPr="00C16BCA" w:rsidRDefault="00064F6F" w:rsidP="007B3218">
      <w:pPr>
        <w:pStyle w:val="ConsTitle"/>
        <w:widowControl/>
        <w:jc w:val="both"/>
        <w:rPr>
          <w:rFonts w:ascii="Times New Roman" w:hAnsi="Times New Roman"/>
          <w:b w:val="0"/>
          <w:bCs/>
          <w:sz w:val="24"/>
          <w:szCs w:val="24"/>
        </w:rPr>
      </w:pPr>
      <w:r w:rsidRPr="00C16BCA">
        <w:rPr>
          <w:rFonts w:ascii="Times New Roman" w:hAnsi="Times New Roman"/>
          <w:b w:val="0"/>
          <w:bCs/>
          <w:sz w:val="24"/>
          <w:szCs w:val="24"/>
        </w:rPr>
        <w:t>4. Прогноз поступлений налога на имущество физических лиц составит:</w:t>
      </w:r>
    </w:p>
    <w:p w:rsidR="00064F6F" w:rsidRPr="00C16BCA" w:rsidRDefault="00064F6F" w:rsidP="007B3218">
      <w:pPr>
        <w:pStyle w:val="ConsTitle"/>
        <w:widowControl/>
        <w:ind w:left="540"/>
        <w:jc w:val="both"/>
        <w:rPr>
          <w:rFonts w:ascii="Times New Roman" w:hAnsi="Times New Roman"/>
          <w:b w:val="0"/>
          <w:sz w:val="24"/>
          <w:szCs w:val="24"/>
        </w:rPr>
      </w:pPr>
      <w:r w:rsidRPr="00C16BCA">
        <w:rPr>
          <w:rFonts w:ascii="Times New Roman" w:hAnsi="Times New Roman"/>
          <w:b w:val="0"/>
          <w:sz w:val="24"/>
          <w:szCs w:val="24"/>
        </w:rPr>
        <w:t xml:space="preserve">  2013 год -  17,7 млн.руб.;</w:t>
      </w:r>
    </w:p>
    <w:p w:rsidR="00064F6F" w:rsidRPr="00C16BCA" w:rsidRDefault="00064F6F" w:rsidP="007B3218">
      <w:pPr>
        <w:pStyle w:val="ConsTitle"/>
        <w:widowControl/>
        <w:ind w:left="540"/>
        <w:jc w:val="both"/>
        <w:rPr>
          <w:rFonts w:ascii="Times New Roman" w:hAnsi="Times New Roman"/>
          <w:b w:val="0"/>
          <w:sz w:val="24"/>
          <w:szCs w:val="24"/>
        </w:rPr>
      </w:pPr>
      <w:r w:rsidRPr="00C16BCA">
        <w:rPr>
          <w:rFonts w:ascii="Times New Roman" w:hAnsi="Times New Roman"/>
          <w:b w:val="0"/>
          <w:sz w:val="24"/>
          <w:szCs w:val="24"/>
        </w:rPr>
        <w:t xml:space="preserve">  2014 год -  18,4 млн.руб.;</w:t>
      </w:r>
    </w:p>
    <w:p w:rsidR="00064F6F" w:rsidRPr="00C16BCA" w:rsidRDefault="00064F6F" w:rsidP="007B3218">
      <w:pPr>
        <w:pStyle w:val="ConsTitle"/>
        <w:widowControl/>
        <w:ind w:left="540"/>
        <w:jc w:val="both"/>
        <w:rPr>
          <w:rFonts w:ascii="Times New Roman" w:hAnsi="Times New Roman"/>
          <w:b w:val="0"/>
          <w:sz w:val="24"/>
          <w:szCs w:val="24"/>
        </w:rPr>
      </w:pPr>
      <w:r w:rsidRPr="00C16BCA">
        <w:rPr>
          <w:rFonts w:ascii="Times New Roman" w:hAnsi="Times New Roman"/>
          <w:b w:val="0"/>
          <w:sz w:val="24"/>
          <w:szCs w:val="24"/>
        </w:rPr>
        <w:t xml:space="preserve">  2015 год -  19,2 млн.руб.</w:t>
      </w:r>
    </w:p>
    <w:p w:rsidR="00064F6F" w:rsidRPr="00C16BCA" w:rsidRDefault="00064F6F" w:rsidP="007B3218">
      <w:pPr>
        <w:pStyle w:val="ConsTitle"/>
        <w:widowControl/>
        <w:ind w:left="540"/>
        <w:jc w:val="both"/>
        <w:rPr>
          <w:rFonts w:ascii="Times New Roman" w:hAnsi="Times New Roman"/>
          <w:b w:val="0"/>
          <w:sz w:val="24"/>
          <w:szCs w:val="24"/>
        </w:rPr>
      </w:pPr>
    </w:p>
    <w:p w:rsidR="00064F6F" w:rsidRPr="00C16BCA" w:rsidRDefault="00064F6F" w:rsidP="007B3218">
      <w:pPr>
        <w:rPr>
          <w:sz w:val="24"/>
          <w:szCs w:val="24"/>
        </w:rPr>
      </w:pPr>
      <w:r w:rsidRPr="00C16BCA">
        <w:rPr>
          <w:sz w:val="24"/>
          <w:szCs w:val="24"/>
        </w:rPr>
        <w:t>5. Ожидаемые поступления транспортного налога (норматив отчисления –   50% в бюджеты поселений) составят: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98,8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103,7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108,9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Ежегодный рост налога составит 5%.</w:t>
      </w:r>
    </w:p>
    <w:p w:rsidR="00064F6F" w:rsidRPr="00C16BCA" w:rsidRDefault="00064F6F" w:rsidP="007B3218">
      <w:pPr>
        <w:pStyle w:val="ConsTitle"/>
        <w:widowControl/>
        <w:ind w:firstLine="567"/>
        <w:jc w:val="both"/>
        <w:rPr>
          <w:rFonts w:ascii="Times New Roman" w:hAnsi="Times New Roman"/>
          <w:b w:val="0"/>
          <w:sz w:val="24"/>
          <w:szCs w:val="24"/>
        </w:rPr>
      </w:pPr>
    </w:p>
    <w:p w:rsidR="00064F6F" w:rsidRPr="00C16BCA" w:rsidRDefault="00064F6F" w:rsidP="007B3218">
      <w:pPr>
        <w:rPr>
          <w:sz w:val="24"/>
          <w:szCs w:val="24"/>
        </w:rPr>
      </w:pPr>
      <w:r w:rsidRPr="00C16BCA">
        <w:rPr>
          <w:sz w:val="24"/>
          <w:szCs w:val="24"/>
        </w:rPr>
        <w:t>6. Ожидаемые поступления земельного налога составят: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275,3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289,0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303,5 млн.руб.</w:t>
      </w:r>
    </w:p>
    <w:p w:rsidR="00064F6F" w:rsidRPr="00C16BCA" w:rsidRDefault="00064F6F" w:rsidP="007B3218">
      <w:pPr>
        <w:pStyle w:val="ConsTitle"/>
        <w:widowControl/>
        <w:ind w:firstLine="748"/>
        <w:jc w:val="both"/>
        <w:rPr>
          <w:rFonts w:ascii="Times New Roman" w:hAnsi="Times New Roman"/>
          <w:b w:val="0"/>
          <w:sz w:val="24"/>
          <w:szCs w:val="24"/>
        </w:rPr>
      </w:pPr>
      <w:r w:rsidRPr="00C16BCA">
        <w:rPr>
          <w:rFonts w:ascii="Times New Roman" w:hAnsi="Times New Roman"/>
          <w:b w:val="0"/>
          <w:sz w:val="24"/>
          <w:szCs w:val="24"/>
        </w:rPr>
        <w:t>Ежегодный рост земельного налога в 5% обусловлен уточнением налоговой базы и переводом арендованных земельных участков в собственность.</w:t>
      </w:r>
    </w:p>
    <w:p w:rsidR="00064F6F" w:rsidRPr="00C16BCA" w:rsidRDefault="00064F6F" w:rsidP="007B3218">
      <w:pPr>
        <w:pStyle w:val="ConsTitle"/>
        <w:widowControl/>
        <w:jc w:val="both"/>
        <w:rPr>
          <w:rFonts w:ascii="Times New Roman" w:hAnsi="Times New Roman"/>
          <w:b w:val="0"/>
          <w:sz w:val="24"/>
          <w:szCs w:val="24"/>
        </w:rPr>
      </w:pPr>
    </w:p>
    <w:p w:rsidR="00064F6F" w:rsidRPr="00C16BCA" w:rsidRDefault="00064F6F" w:rsidP="007B3218">
      <w:pPr>
        <w:pStyle w:val="ConsTitle"/>
        <w:widowControl/>
        <w:jc w:val="both"/>
        <w:rPr>
          <w:rFonts w:ascii="Times New Roman" w:hAnsi="Times New Roman"/>
          <w:b w:val="0"/>
          <w:bCs/>
          <w:sz w:val="24"/>
          <w:szCs w:val="24"/>
        </w:rPr>
      </w:pPr>
      <w:r w:rsidRPr="00C16BCA">
        <w:rPr>
          <w:rFonts w:ascii="Times New Roman" w:hAnsi="Times New Roman"/>
          <w:b w:val="0"/>
          <w:bCs/>
          <w:sz w:val="24"/>
          <w:szCs w:val="24"/>
        </w:rPr>
        <w:t>7. Прочие налоговые доходы (госпошлина) составят: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31,3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32,9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34,5 млн.руб.</w:t>
      </w:r>
    </w:p>
    <w:p w:rsidR="00064F6F" w:rsidRPr="00C16BCA" w:rsidRDefault="00064F6F" w:rsidP="007B3218">
      <w:pPr>
        <w:pStyle w:val="ConsTitle"/>
        <w:widowControl/>
        <w:ind w:firstLine="567"/>
        <w:jc w:val="both"/>
        <w:rPr>
          <w:rFonts w:ascii="Times New Roman" w:hAnsi="Times New Roman"/>
          <w:b w:val="0"/>
          <w:sz w:val="24"/>
          <w:szCs w:val="24"/>
        </w:rPr>
      </w:pPr>
    </w:p>
    <w:p w:rsidR="00064F6F" w:rsidRPr="00C16BCA" w:rsidRDefault="00064F6F" w:rsidP="007B3218">
      <w:pPr>
        <w:ind w:firstLine="720"/>
        <w:jc w:val="both"/>
        <w:rPr>
          <w:b/>
          <w:sz w:val="24"/>
          <w:szCs w:val="24"/>
          <w:u w:val="single"/>
        </w:rPr>
      </w:pPr>
      <w:r w:rsidRPr="00C16BCA">
        <w:rPr>
          <w:b/>
          <w:sz w:val="24"/>
          <w:szCs w:val="24"/>
          <w:u w:val="single"/>
        </w:rPr>
        <w:t>Неналоговые доходы</w:t>
      </w:r>
    </w:p>
    <w:p w:rsidR="00064F6F" w:rsidRPr="00C16BCA" w:rsidRDefault="00064F6F" w:rsidP="007B3218">
      <w:pPr>
        <w:pStyle w:val="ConsTitle"/>
        <w:widowControl/>
        <w:jc w:val="both"/>
        <w:rPr>
          <w:rFonts w:ascii="Times New Roman" w:hAnsi="Times New Roman"/>
          <w:b w:val="0"/>
          <w:sz w:val="24"/>
          <w:szCs w:val="24"/>
        </w:rPr>
      </w:pPr>
    </w:p>
    <w:p w:rsidR="00064F6F" w:rsidRPr="00C16BCA" w:rsidRDefault="00064F6F" w:rsidP="007B3218">
      <w:pPr>
        <w:pStyle w:val="BodyTextIndent"/>
        <w:rPr>
          <w:sz w:val="24"/>
          <w:szCs w:val="24"/>
        </w:rPr>
      </w:pPr>
      <w:r w:rsidRPr="00C16BCA">
        <w:rPr>
          <w:sz w:val="24"/>
          <w:szCs w:val="24"/>
        </w:rPr>
        <w:t>8. Расчеты прогнозируемой суммы доходов от использования имущества, находящегося в государственной и муниципальной собственности произведены Комитетом по управлению имуществом Гатчинского муниципального района на  основании данных, представленных поселениями.</w:t>
      </w:r>
    </w:p>
    <w:p w:rsidR="00064F6F" w:rsidRPr="00C16BCA" w:rsidRDefault="00064F6F" w:rsidP="007B3218">
      <w:pPr>
        <w:ind w:firstLine="540"/>
        <w:jc w:val="both"/>
        <w:rPr>
          <w:sz w:val="24"/>
          <w:szCs w:val="24"/>
        </w:rPr>
      </w:pPr>
      <w:r w:rsidRPr="00C16BCA">
        <w:rPr>
          <w:sz w:val="24"/>
          <w:szCs w:val="24"/>
        </w:rPr>
        <w:t xml:space="preserve">В общей сумме доходов от использования имущества, находящегося в государственной и муниципальной собственности, наибольший удельный вес занимает арендная плата за земельные участки, государственная собственность на которые не разграничена и которые расположены в границах поселений.     </w:t>
      </w:r>
    </w:p>
    <w:p w:rsidR="00064F6F" w:rsidRPr="00C16BCA" w:rsidRDefault="00064F6F" w:rsidP="007B3218">
      <w:pPr>
        <w:ind w:firstLine="540"/>
        <w:jc w:val="both"/>
        <w:rPr>
          <w:sz w:val="24"/>
          <w:szCs w:val="24"/>
        </w:rPr>
      </w:pPr>
      <w:r w:rsidRPr="00C16BCA">
        <w:rPr>
          <w:sz w:val="24"/>
          <w:szCs w:val="24"/>
        </w:rPr>
        <w:t>Прогноз поступлений доходов от арендной платы за земли  в бюджет Гатчинского муниципального района составит: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175,7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175,3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178,2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Незначительный рост (снижение) доходов от аренды земли в 2013-2015гг обусловлено переводом  земельных участков в собственность.</w:t>
      </w:r>
    </w:p>
    <w:p w:rsidR="00064F6F" w:rsidRPr="00C16BCA" w:rsidRDefault="00064F6F" w:rsidP="007B3218">
      <w:pPr>
        <w:ind w:firstLine="720"/>
        <w:jc w:val="both"/>
        <w:rPr>
          <w:sz w:val="24"/>
          <w:szCs w:val="24"/>
        </w:rPr>
      </w:pPr>
      <w:r w:rsidRPr="00C16BCA">
        <w:rPr>
          <w:sz w:val="24"/>
          <w:szCs w:val="24"/>
        </w:rPr>
        <w:t>Планируемая сумма поступлений доходов от сдачи в аренду имущества составит: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79,4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78,1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76,3 млн.руб.</w:t>
      </w:r>
    </w:p>
    <w:p w:rsidR="00064F6F" w:rsidRPr="00C16BCA" w:rsidRDefault="00064F6F" w:rsidP="007B3218">
      <w:pPr>
        <w:pStyle w:val="BodyTextIndent"/>
        <w:rPr>
          <w:sz w:val="24"/>
          <w:szCs w:val="24"/>
        </w:rPr>
      </w:pPr>
      <w:r w:rsidRPr="00C16BCA">
        <w:rPr>
          <w:sz w:val="24"/>
          <w:szCs w:val="24"/>
        </w:rPr>
        <w:t>Прочие доходы от использования имущества, в том числе плата за найм, составит: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26,5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25,6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24,6 млн.руб.</w:t>
      </w:r>
    </w:p>
    <w:p w:rsidR="00064F6F" w:rsidRPr="00C16BCA" w:rsidRDefault="00064F6F" w:rsidP="007B3218">
      <w:pPr>
        <w:pStyle w:val="ConsTitle"/>
        <w:widowControl/>
        <w:ind w:firstLine="567"/>
        <w:jc w:val="both"/>
        <w:rPr>
          <w:rFonts w:ascii="Times New Roman" w:hAnsi="Times New Roman"/>
          <w:b w:val="0"/>
          <w:sz w:val="24"/>
          <w:szCs w:val="24"/>
        </w:rPr>
      </w:pPr>
    </w:p>
    <w:p w:rsidR="00064F6F" w:rsidRPr="00C16BCA" w:rsidRDefault="00064F6F" w:rsidP="007B3218">
      <w:pPr>
        <w:pStyle w:val="BodyTextIndent"/>
        <w:rPr>
          <w:sz w:val="24"/>
          <w:szCs w:val="24"/>
        </w:rPr>
      </w:pPr>
      <w:r w:rsidRPr="00C16BCA">
        <w:rPr>
          <w:sz w:val="24"/>
          <w:szCs w:val="24"/>
        </w:rPr>
        <w:t>9. Ожидаемые поступления платы за негативное воздействие на окружающую среду в бюджет Гатчинского муниципального района на 2013, 2014, 2015 года составят 19,4 млн.руб., 20,4 млн.руб., и 21,4  млн.руб. соответственно.</w:t>
      </w:r>
    </w:p>
    <w:p w:rsidR="00064F6F" w:rsidRPr="00C16BCA" w:rsidRDefault="00064F6F" w:rsidP="007B3218">
      <w:pPr>
        <w:ind w:firstLine="720"/>
        <w:jc w:val="both"/>
        <w:rPr>
          <w:sz w:val="24"/>
          <w:szCs w:val="24"/>
          <w:u w:val="single"/>
        </w:rPr>
      </w:pPr>
    </w:p>
    <w:p w:rsidR="00064F6F" w:rsidRPr="00C16BCA" w:rsidRDefault="00064F6F" w:rsidP="007B3218">
      <w:pPr>
        <w:jc w:val="both"/>
        <w:rPr>
          <w:sz w:val="24"/>
          <w:szCs w:val="24"/>
        </w:rPr>
      </w:pPr>
      <w:r w:rsidRPr="00C16BCA">
        <w:rPr>
          <w:sz w:val="24"/>
          <w:szCs w:val="24"/>
        </w:rPr>
        <w:t xml:space="preserve">10. Доходы от продажи материальных и нематериальных активов. </w:t>
      </w:r>
    </w:p>
    <w:p w:rsidR="00064F6F" w:rsidRPr="00C16BCA" w:rsidRDefault="00064F6F" w:rsidP="007B3218">
      <w:pPr>
        <w:ind w:firstLine="540"/>
        <w:jc w:val="both"/>
        <w:rPr>
          <w:sz w:val="24"/>
          <w:szCs w:val="24"/>
        </w:rPr>
      </w:pPr>
      <w:r w:rsidRPr="00C16BCA">
        <w:rPr>
          <w:sz w:val="24"/>
          <w:szCs w:val="24"/>
        </w:rPr>
        <w:t>Основную долю в данной группе доходов составляют поступления от продажи земельных участков.</w:t>
      </w:r>
    </w:p>
    <w:p w:rsidR="00064F6F" w:rsidRPr="00C16BCA" w:rsidRDefault="00064F6F" w:rsidP="007B3218">
      <w:pPr>
        <w:ind w:firstLine="720"/>
        <w:jc w:val="both"/>
        <w:rPr>
          <w:sz w:val="24"/>
          <w:szCs w:val="24"/>
        </w:rPr>
      </w:pPr>
      <w:r w:rsidRPr="00C16BCA">
        <w:rPr>
          <w:sz w:val="24"/>
          <w:szCs w:val="24"/>
        </w:rPr>
        <w:t>Распределение поступающих сумм доходов от продажи земельных участков, государственная собственность на которые не разграничена и которые расположены в границах поселений, в соответствии с Бюджетным кодексом Российской Федерации осуществляется по нормативам:</w:t>
      </w:r>
    </w:p>
    <w:p w:rsidR="00064F6F" w:rsidRPr="00C16BCA" w:rsidRDefault="00064F6F" w:rsidP="007B3218">
      <w:pPr>
        <w:ind w:firstLine="720"/>
        <w:jc w:val="both"/>
        <w:rPr>
          <w:sz w:val="24"/>
          <w:szCs w:val="24"/>
        </w:rPr>
      </w:pPr>
      <w:r w:rsidRPr="00C16BCA">
        <w:rPr>
          <w:sz w:val="24"/>
          <w:szCs w:val="24"/>
        </w:rPr>
        <w:t>50% в бюджеты муниципальных районов;</w:t>
      </w:r>
    </w:p>
    <w:p w:rsidR="00064F6F" w:rsidRPr="00C16BCA" w:rsidRDefault="00064F6F" w:rsidP="007B3218">
      <w:pPr>
        <w:ind w:firstLine="720"/>
        <w:jc w:val="both"/>
        <w:rPr>
          <w:sz w:val="24"/>
          <w:szCs w:val="24"/>
        </w:rPr>
      </w:pPr>
      <w:r w:rsidRPr="00C16BCA">
        <w:rPr>
          <w:sz w:val="24"/>
          <w:szCs w:val="24"/>
        </w:rPr>
        <w:t xml:space="preserve">50% в бюджеты городских и сельских поселений. </w:t>
      </w:r>
    </w:p>
    <w:p w:rsidR="00064F6F" w:rsidRPr="00C16BCA" w:rsidRDefault="00064F6F" w:rsidP="007B3218">
      <w:pPr>
        <w:ind w:firstLine="540"/>
        <w:jc w:val="both"/>
        <w:rPr>
          <w:sz w:val="24"/>
          <w:szCs w:val="24"/>
        </w:rPr>
      </w:pPr>
      <w:r w:rsidRPr="00C16BCA">
        <w:rPr>
          <w:sz w:val="24"/>
          <w:szCs w:val="24"/>
        </w:rPr>
        <w:t>Поступления от продажи земли на 2013-2015 года спрогнозированы поселениями Гатчинского муниципального района и составляют: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83,3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78,9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79,6 млн.руб.</w:t>
      </w:r>
    </w:p>
    <w:p w:rsidR="00064F6F" w:rsidRPr="00C16BCA" w:rsidRDefault="00064F6F" w:rsidP="007B3218">
      <w:pPr>
        <w:ind w:firstLine="540"/>
        <w:jc w:val="both"/>
        <w:rPr>
          <w:sz w:val="24"/>
          <w:szCs w:val="24"/>
        </w:rPr>
      </w:pPr>
      <w:r w:rsidRPr="00C16BCA">
        <w:rPr>
          <w:sz w:val="24"/>
          <w:szCs w:val="24"/>
        </w:rPr>
        <w:t>Поступления от продажи имущества на 2013-2015 года составят: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54,8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45,3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41,8 млн.руб.</w:t>
      </w:r>
    </w:p>
    <w:p w:rsidR="00064F6F" w:rsidRPr="00C16BCA" w:rsidRDefault="00064F6F" w:rsidP="007B3218">
      <w:pPr>
        <w:jc w:val="both"/>
        <w:rPr>
          <w:sz w:val="24"/>
          <w:szCs w:val="24"/>
        </w:rPr>
      </w:pPr>
    </w:p>
    <w:p w:rsidR="00064F6F" w:rsidRPr="00C16BCA" w:rsidRDefault="00064F6F" w:rsidP="007B3218">
      <w:pPr>
        <w:jc w:val="both"/>
        <w:rPr>
          <w:sz w:val="24"/>
          <w:szCs w:val="24"/>
        </w:rPr>
      </w:pPr>
      <w:r w:rsidRPr="00C16BCA">
        <w:rPr>
          <w:sz w:val="24"/>
          <w:szCs w:val="24"/>
        </w:rPr>
        <w:t>11. Штрафы, санкции, возмещения ущерба</w:t>
      </w:r>
    </w:p>
    <w:p w:rsidR="00064F6F" w:rsidRPr="00C16BCA" w:rsidRDefault="00064F6F" w:rsidP="007B3218">
      <w:pPr>
        <w:autoSpaceDE w:val="0"/>
        <w:autoSpaceDN w:val="0"/>
        <w:adjustRightInd w:val="0"/>
        <w:ind w:firstLine="540"/>
        <w:jc w:val="both"/>
        <w:outlineLvl w:val="3"/>
        <w:rPr>
          <w:sz w:val="24"/>
          <w:szCs w:val="24"/>
        </w:rPr>
      </w:pPr>
      <w:r w:rsidRPr="00C16BCA">
        <w:rPr>
          <w:sz w:val="24"/>
          <w:szCs w:val="24"/>
        </w:rPr>
        <w:t>Суммы денежных взысканий (штрафов) за нарушение законодательства РФ подлежат зачислению в бюджеты бюджетной системы РФ соответствии со ст.46 Бюджетного Кодекса РФ.</w:t>
      </w:r>
    </w:p>
    <w:p w:rsidR="00064F6F" w:rsidRPr="00C16BCA" w:rsidRDefault="00064F6F" w:rsidP="007B3218">
      <w:pPr>
        <w:ind w:firstLine="720"/>
        <w:jc w:val="both"/>
        <w:rPr>
          <w:sz w:val="24"/>
          <w:szCs w:val="24"/>
        </w:rPr>
      </w:pPr>
      <w:r w:rsidRPr="00C16BCA">
        <w:rPr>
          <w:sz w:val="24"/>
          <w:szCs w:val="24"/>
        </w:rPr>
        <w:t>Расчет произведен на основании данных о поступлениях за 2012 год, Администраторами наиболее крупных поступлений от штрафов (денежных взысканий) являются:</w:t>
      </w:r>
    </w:p>
    <w:p w:rsidR="00064F6F" w:rsidRPr="00C16BCA" w:rsidRDefault="00064F6F" w:rsidP="007B3218">
      <w:pPr>
        <w:jc w:val="both"/>
        <w:rPr>
          <w:sz w:val="24"/>
          <w:szCs w:val="24"/>
        </w:rPr>
      </w:pPr>
      <w:r w:rsidRPr="00C16BCA">
        <w:rPr>
          <w:sz w:val="24"/>
          <w:szCs w:val="24"/>
        </w:rPr>
        <w:t>- Администрация Гатчинского муниципального района;</w:t>
      </w:r>
    </w:p>
    <w:p w:rsidR="00064F6F" w:rsidRPr="00C16BCA" w:rsidRDefault="00064F6F" w:rsidP="007B3218">
      <w:pPr>
        <w:jc w:val="both"/>
        <w:rPr>
          <w:sz w:val="24"/>
          <w:szCs w:val="24"/>
        </w:rPr>
      </w:pPr>
      <w:r w:rsidRPr="00C16BCA">
        <w:rPr>
          <w:sz w:val="24"/>
          <w:szCs w:val="24"/>
        </w:rPr>
        <w:t>- Федеральная налоговая служба (штрафы за нарушение законодательства о применении контрольно - кассовой техники при осуществлении наличных денежных расчетов и расчетов с использованием платежных карт, штрафы за нарушение законодательства о налогах и сборах и др.);</w:t>
      </w:r>
    </w:p>
    <w:p w:rsidR="00064F6F" w:rsidRPr="00C16BCA" w:rsidRDefault="00064F6F" w:rsidP="007B3218">
      <w:pPr>
        <w:jc w:val="both"/>
        <w:rPr>
          <w:sz w:val="24"/>
          <w:szCs w:val="24"/>
        </w:rPr>
      </w:pPr>
      <w:r w:rsidRPr="00C16BCA">
        <w:rPr>
          <w:sz w:val="24"/>
          <w:szCs w:val="24"/>
        </w:rPr>
        <w:t>- Федеральная служба по надзору в сфере защиты прав потребителей и благополучия человека (штрафы за нарушение законодательства в области обеспечения санитарно - эпидемиологического благополучия человека и законодательства в сфере защиты прав потребителей).;</w:t>
      </w:r>
    </w:p>
    <w:p w:rsidR="00064F6F" w:rsidRPr="00C16BCA" w:rsidRDefault="00064F6F" w:rsidP="007B3218">
      <w:pPr>
        <w:jc w:val="both"/>
        <w:rPr>
          <w:sz w:val="24"/>
          <w:szCs w:val="24"/>
        </w:rPr>
      </w:pPr>
      <w:r w:rsidRPr="00C16BCA">
        <w:rPr>
          <w:sz w:val="24"/>
          <w:szCs w:val="24"/>
        </w:rPr>
        <w:t>- Федеральная миграционная служба</w:t>
      </w:r>
    </w:p>
    <w:p w:rsidR="00064F6F" w:rsidRPr="00C16BCA" w:rsidRDefault="00064F6F" w:rsidP="007B3218">
      <w:pPr>
        <w:jc w:val="both"/>
        <w:rPr>
          <w:sz w:val="24"/>
          <w:szCs w:val="24"/>
        </w:rPr>
      </w:pPr>
      <w:r w:rsidRPr="00C16BCA">
        <w:rPr>
          <w:sz w:val="24"/>
          <w:szCs w:val="24"/>
        </w:rPr>
        <w:t>- и др.</w:t>
      </w:r>
    </w:p>
    <w:p w:rsidR="00064F6F" w:rsidRPr="00C16BCA" w:rsidRDefault="00064F6F" w:rsidP="007B3218">
      <w:pPr>
        <w:ind w:right="1" w:firstLine="567"/>
        <w:jc w:val="both"/>
        <w:rPr>
          <w:sz w:val="24"/>
          <w:szCs w:val="24"/>
        </w:rPr>
      </w:pPr>
      <w:r w:rsidRPr="00C16BCA">
        <w:rPr>
          <w:sz w:val="24"/>
          <w:szCs w:val="24"/>
        </w:rPr>
        <w:t>Запланированные суммы составят:</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18,3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19,3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2015 год -  20,3 млн.руб.</w:t>
      </w:r>
    </w:p>
    <w:p w:rsidR="00064F6F" w:rsidRPr="00C16BCA" w:rsidRDefault="00064F6F" w:rsidP="007B3218">
      <w:pPr>
        <w:jc w:val="both"/>
        <w:rPr>
          <w:b/>
          <w:sz w:val="24"/>
          <w:szCs w:val="24"/>
        </w:rPr>
      </w:pPr>
    </w:p>
    <w:p w:rsidR="00064F6F" w:rsidRPr="00C16BCA" w:rsidRDefault="00064F6F" w:rsidP="00F87443">
      <w:pPr>
        <w:jc w:val="both"/>
        <w:rPr>
          <w:sz w:val="24"/>
          <w:szCs w:val="24"/>
        </w:rPr>
      </w:pPr>
      <w:bookmarkStart w:id="69" w:name="_Toc335226018"/>
      <w:r w:rsidRPr="00C16BCA">
        <w:rPr>
          <w:sz w:val="24"/>
          <w:szCs w:val="24"/>
        </w:rPr>
        <w:t>12. Прогноз по прочим неналоговым доходам составит (в том числе по доходам от оказания платных услуг казенными учреждениями):</w:t>
      </w:r>
      <w:bookmarkEnd w:id="69"/>
      <w:r w:rsidRPr="00C16BCA">
        <w:rPr>
          <w:sz w:val="24"/>
          <w:szCs w:val="24"/>
        </w:rPr>
        <w:t xml:space="preserve"> </w:t>
      </w:r>
    </w:p>
    <w:p w:rsidR="00064F6F" w:rsidRPr="00C16BCA" w:rsidRDefault="00064F6F" w:rsidP="00F87443">
      <w:pPr>
        <w:jc w:val="both"/>
        <w:rPr>
          <w:sz w:val="24"/>
          <w:szCs w:val="24"/>
        </w:rPr>
      </w:pPr>
      <w:bookmarkStart w:id="70" w:name="_Toc335226019"/>
      <w:r w:rsidRPr="00C16BCA">
        <w:rPr>
          <w:sz w:val="24"/>
          <w:szCs w:val="24"/>
        </w:rPr>
        <w:t xml:space="preserve">   2013 год -  84,4 млн.руб.;</w:t>
      </w:r>
      <w:bookmarkEnd w:id="70"/>
    </w:p>
    <w:p w:rsidR="00064F6F" w:rsidRPr="00C16BCA" w:rsidRDefault="00064F6F" w:rsidP="00F87443">
      <w:pPr>
        <w:jc w:val="both"/>
        <w:rPr>
          <w:b/>
          <w:sz w:val="24"/>
          <w:szCs w:val="24"/>
        </w:rPr>
      </w:pPr>
      <w:r w:rsidRPr="00C16BCA">
        <w:rPr>
          <w:sz w:val="24"/>
          <w:szCs w:val="24"/>
        </w:rPr>
        <w:t xml:space="preserve">   2014 год -  85,2 млн.руб.;</w:t>
      </w:r>
    </w:p>
    <w:p w:rsidR="00064F6F" w:rsidRPr="00C16BCA" w:rsidRDefault="00064F6F" w:rsidP="00F87443">
      <w:pPr>
        <w:jc w:val="both"/>
        <w:rPr>
          <w:b/>
          <w:sz w:val="24"/>
          <w:szCs w:val="24"/>
        </w:rPr>
      </w:pPr>
      <w:r w:rsidRPr="00C16BCA">
        <w:rPr>
          <w:sz w:val="24"/>
          <w:szCs w:val="24"/>
        </w:rPr>
        <w:t xml:space="preserve">   2015 год -  86,5 млн.руб.</w:t>
      </w:r>
    </w:p>
    <w:p w:rsidR="00064F6F" w:rsidRPr="00C16BCA" w:rsidRDefault="00064F6F" w:rsidP="007B3218">
      <w:pPr>
        <w:rPr>
          <w:sz w:val="24"/>
          <w:szCs w:val="24"/>
        </w:rPr>
      </w:pPr>
    </w:p>
    <w:p w:rsidR="00064F6F" w:rsidRPr="00C16BCA" w:rsidRDefault="00064F6F" w:rsidP="007B3218">
      <w:pPr>
        <w:jc w:val="both"/>
        <w:rPr>
          <w:b/>
          <w:sz w:val="24"/>
          <w:szCs w:val="24"/>
          <w:u w:val="single"/>
        </w:rPr>
      </w:pPr>
      <w:r w:rsidRPr="00C16BCA">
        <w:rPr>
          <w:b/>
          <w:sz w:val="24"/>
          <w:szCs w:val="24"/>
          <w:u w:val="single"/>
        </w:rPr>
        <w:t>Безвозмездные поступления запланированы в одинаковом размере:</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2013 год -  2784,2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b w:val="0"/>
          <w:sz w:val="24"/>
          <w:szCs w:val="24"/>
        </w:rPr>
        <w:t xml:space="preserve">  2014 год -  2784,2 млн.руб.;</w:t>
      </w:r>
    </w:p>
    <w:p w:rsidR="00064F6F" w:rsidRPr="00C16BCA" w:rsidRDefault="00064F6F" w:rsidP="007B3218">
      <w:pPr>
        <w:pStyle w:val="ConsTitle"/>
        <w:widowControl/>
        <w:ind w:firstLine="567"/>
        <w:jc w:val="both"/>
        <w:rPr>
          <w:rFonts w:ascii="Times New Roman" w:hAnsi="Times New Roman"/>
          <w:b w:val="0"/>
          <w:sz w:val="24"/>
          <w:szCs w:val="24"/>
        </w:rPr>
      </w:pPr>
      <w:r w:rsidRPr="00C16BCA">
        <w:rPr>
          <w:rFonts w:ascii="Times New Roman" w:hAnsi="Times New Roman"/>
          <w:sz w:val="24"/>
          <w:szCs w:val="24"/>
        </w:rPr>
        <w:t xml:space="preserve">   </w:t>
      </w:r>
      <w:r w:rsidRPr="00C16BCA">
        <w:rPr>
          <w:rFonts w:ascii="Times New Roman" w:hAnsi="Times New Roman"/>
          <w:b w:val="0"/>
          <w:sz w:val="24"/>
          <w:szCs w:val="24"/>
        </w:rPr>
        <w:t>2015 год -  2784,2 млн.руб.</w:t>
      </w:r>
    </w:p>
    <w:p w:rsidR="00064F6F" w:rsidRPr="00C16BCA" w:rsidRDefault="00064F6F" w:rsidP="007B3218">
      <w:pPr>
        <w:pStyle w:val="ConsTitle"/>
        <w:widowControl/>
        <w:jc w:val="both"/>
        <w:rPr>
          <w:rFonts w:ascii="Times New Roman" w:hAnsi="Times New Roman"/>
          <w:b w:val="0"/>
          <w:sz w:val="24"/>
          <w:szCs w:val="24"/>
        </w:rPr>
      </w:pPr>
    </w:p>
    <w:p w:rsidR="00064F6F" w:rsidRPr="00C16BCA" w:rsidRDefault="00064F6F" w:rsidP="007B3218">
      <w:pPr>
        <w:pStyle w:val="ConsTitle"/>
        <w:widowControl/>
        <w:jc w:val="both"/>
        <w:rPr>
          <w:rFonts w:ascii="Times New Roman" w:hAnsi="Times New Roman"/>
          <w:b w:val="0"/>
          <w:sz w:val="24"/>
          <w:szCs w:val="24"/>
        </w:rPr>
      </w:pPr>
    </w:p>
    <w:p w:rsidR="00064F6F" w:rsidRPr="00C16BCA" w:rsidRDefault="00064F6F" w:rsidP="00F87443">
      <w:pPr>
        <w:jc w:val="center"/>
        <w:rPr>
          <w:b/>
          <w:sz w:val="24"/>
          <w:szCs w:val="24"/>
        </w:rPr>
      </w:pPr>
      <w:bookmarkStart w:id="71" w:name="_Toc335226020"/>
      <w:r w:rsidRPr="00C16BCA">
        <w:rPr>
          <w:b/>
          <w:sz w:val="24"/>
          <w:szCs w:val="24"/>
        </w:rPr>
        <w:t>Расходы</w:t>
      </w:r>
      <w:bookmarkEnd w:id="71"/>
    </w:p>
    <w:p w:rsidR="00064F6F" w:rsidRPr="00C16BCA" w:rsidRDefault="00064F6F" w:rsidP="007B3218">
      <w:pPr>
        <w:jc w:val="center"/>
        <w:rPr>
          <w:b/>
          <w:sz w:val="24"/>
          <w:szCs w:val="24"/>
        </w:rPr>
      </w:pPr>
      <w:r w:rsidRPr="00C16BCA">
        <w:rPr>
          <w:b/>
          <w:sz w:val="24"/>
          <w:szCs w:val="24"/>
        </w:rPr>
        <w:t>бюджета Гатчинского муниципального района  на 2013 год   и плановый период 2014-2015 годы</w:t>
      </w:r>
    </w:p>
    <w:p w:rsidR="00064F6F" w:rsidRPr="00C16BCA" w:rsidRDefault="00064F6F" w:rsidP="007B3218">
      <w:pPr>
        <w:jc w:val="center"/>
        <w:rPr>
          <w:b/>
          <w:sz w:val="24"/>
          <w:szCs w:val="24"/>
        </w:rPr>
      </w:pPr>
    </w:p>
    <w:p w:rsidR="00064F6F" w:rsidRPr="00C16BCA" w:rsidRDefault="00064F6F" w:rsidP="00F87443">
      <w:pPr>
        <w:jc w:val="both"/>
        <w:rPr>
          <w:sz w:val="24"/>
          <w:szCs w:val="24"/>
        </w:rPr>
      </w:pPr>
      <w:bookmarkStart w:id="72" w:name="_Toc335226021"/>
      <w:r w:rsidRPr="00C16BCA">
        <w:rPr>
          <w:sz w:val="24"/>
          <w:szCs w:val="24"/>
        </w:rPr>
        <w:t>Структура расходов бюджета Гатчинского муниципального района</w:t>
      </w:r>
      <w:r w:rsidRPr="00C16BCA">
        <w:rPr>
          <w:b/>
          <w:sz w:val="24"/>
          <w:szCs w:val="24"/>
        </w:rPr>
        <w:t xml:space="preserve">  </w:t>
      </w:r>
      <w:r w:rsidRPr="00C16BCA">
        <w:rPr>
          <w:sz w:val="24"/>
          <w:szCs w:val="24"/>
        </w:rPr>
        <w:t>в разрезе разделов функциональной классификации расходов представлена ниже в таблице:</w:t>
      </w:r>
      <w:bookmarkEnd w:id="72"/>
    </w:p>
    <w:p w:rsidR="00064F6F" w:rsidRPr="00C16BCA" w:rsidRDefault="00064F6F" w:rsidP="007B3218">
      <w:pPr>
        <w:jc w:val="center"/>
        <w:rPr>
          <w:b/>
          <w:sz w:val="24"/>
          <w:szCs w:val="24"/>
        </w:rPr>
      </w:pPr>
    </w:p>
    <w:tbl>
      <w:tblPr>
        <w:tblpPr w:leftFromText="180" w:rightFromText="180" w:vertAnchor="text" w:horzAnchor="page" w:tblpX="1093" w:tblpY="326"/>
        <w:tblW w:w="10487" w:type="dxa"/>
        <w:tblLayout w:type="fixed"/>
        <w:tblLook w:val="0000"/>
      </w:tblPr>
      <w:tblGrid>
        <w:gridCol w:w="2633"/>
        <w:gridCol w:w="748"/>
        <w:gridCol w:w="748"/>
        <w:gridCol w:w="748"/>
        <w:gridCol w:w="565"/>
        <w:gridCol w:w="935"/>
        <w:gridCol w:w="748"/>
        <w:gridCol w:w="935"/>
        <w:gridCol w:w="744"/>
        <w:gridCol w:w="935"/>
        <w:gridCol w:w="748"/>
      </w:tblGrid>
      <w:tr w:rsidR="00064F6F" w:rsidRPr="00C16BCA" w:rsidTr="00F87443">
        <w:trPr>
          <w:trHeight w:val="605"/>
        </w:trPr>
        <w:tc>
          <w:tcPr>
            <w:tcW w:w="2633" w:type="dxa"/>
            <w:vAlign w:val="center"/>
          </w:tcPr>
          <w:p w:rsidR="00064F6F" w:rsidRPr="00C16BCA" w:rsidRDefault="00064F6F" w:rsidP="007B3218">
            <w:pPr>
              <w:ind w:left="-93" w:right="-108"/>
              <w:jc w:val="center"/>
              <w:rPr>
                <w:b/>
                <w:bCs/>
              </w:rPr>
            </w:pPr>
            <w:r w:rsidRPr="00C16BCA">
              <w:rPr>
                <w:b/>
                <w:bCs/>
              </w:rPr>
              <w:t>Показатели</w:t>
            </w:r>
          </w:p>
        </w:tc>
        <w:tc>
          <w:tcPr>
            <w:tcW w:w="748" w:type="dxa"/>
            <w:vAlign w:val="bottom"/>
          </w:tcPr>
          <w:p w:rsidR="00064F6F" w:rsidRPr="00C16BCA" w:rsidRDefault="00064F6F" w:rsidP="007B3218">
            <w:pPr>
              <w:ind w:left="-108" w:right="-108"/>
              <w:jc w:val="center"/>
              <w:rPr>
                <w:b/>
                <w:bCs/>
              </w:rPr>
            </w:pPr>
            <w:r w:rsidRPr="00C16BCA">
              <w:rPr>
                <w:b/>
                <w:bCs/>
              </w:rPr>
              <w:t>2011 г. отчет</w:t>
            </w:r>
          </w:p>
        </w:tc>
        <w:tc>
          <w:tcPr>
            <w:tcW w:w="748" w:type="dxa"/>
            <w:vAlign w:val="bottom"/>
          </w:tcPr>
          <w:p w:rsidR="00064F6F" w:rsidRPr="00C16BCA" w:rsidRDefault="00064F6F" w:rsidP="007B3218">
            <w:pPr>
              <w:ind w:left="-108" w:right="-108"/>
              <w:jc w:val="center"/>
              <w:rPr>
                <w:b/>
                <w:bCs/>
              </w:rPr>
            </w:pPr>
            <w:r w:rsidRPr="00C16BCA">
              <w:rPr>
                <w:b/>
                <w:bCs/>
              </w:rPr>
              <w:t>Структура расходов,%</w:t>
            </w:r>
          </w:p>
        </w:tc>
        <w:tc>
          <w:tcPr>
            <w:tcW w:w="748" w:type="dxa"/>
            <w:vAlign w:val="bottom"/>
          </w:tcPr>
          <w:p w:rsidR="00064F6F" w:rsidRPr="00C16BCA" w:rsidRDefault="00064F6F" w:rsidP="007B3218">
            <w:pPr>
              <w:ind w:left="-108" w:right="-108"/>
              <w:jc w:val="center"/>
              <w:rPr>
                <w:b/>
                <w:bCs/>
              </w:rPr>
            </w:pPr>
            <w:r w:rsidRPr="00C16BCA">
              <w:rPr>
                <w:b/>
                <w:bCs/>
              </w:rPr>
              <w:t>2012 г. оценка</w:t>
            </w:r>
          </w:p>
        </w:tc>
        <w:tc>
          <w:tcPr>
            <w:tcW w:w="565" w:type="dxa"/>
            <w:vAlign w:val="bottom"/>
          </w:tcPr>
          <w:p w:rsidR="00064F6F" w:rsidRPr="00C16BCA" w:rsidRDefault="00064F6F" w:rsidP="007B3218">
            <w:pPr>
              <w:ind w:left="-108" w:right="-108"/>
              <w:jc w:val="center"/>
              <w:rPr>
                <w:b/>
                <w:bCs/>
              </w:rPr>
            </w:pPr>
            <w:r w:rsidRPr="00C16BCA">
              <w:rPr>
                <w:b/>
                <w:bCs/>
              </w:rPr>
              <w:t>Структура расходов,%</w:t>
            </w:r>
          </w:p>
        </w:tc>
        <w:tc>
          <w:tcPr>
            <w:tcW w:w="935" w:type="dxa"/>
            <w:vAlign w:val="bottom"/>
          </w:tcPr>
          <w:p w:rsidR="00064F6F" w:rsidRPr="00C16BCA" w:rsidRDefault="00064F6F" w:rsidP="007B3218">
            <w:pPr>
              <w:ind w:left="-108" w:right="-108"/>
              <w:jc w:val="center"/>
              <w:rPr>
                <w:b/>
                <w:bCs/>
              </w:rPr>
            </w:pPr>
            <w:r w:rsidRPr="00C16BCA">
              <w:rPr>
                <w:b/>
                <w:bCs/>
              </w:rPr>
              <w:t>2013 г. прогноз</w:t>
            </w:r>
          </w:p>
        </w:tc>
        <w:tc>
          <w:tcPr>
            <w:tcW w:w="748" w:type="dxa"/>
            <w:vAlign w:val="bottom"/>
          </w:tcPr>
          <w:p w:rsidR="00064F6F" w:rsidRPr="00C16BCA" w:rsidRDefault="00064F6F" w:rsidP="007B3218">
            <w:pPr>
              <w:ind w:left="-108" w:right="-108"/>
              <w:jc w:val="center"/>
              <w:rPr>
                <w:b/>
                <w:bCs/>
              </w:rPr>
            </w:pPr>
            <w:r w:rsidRPr="00C16BCA">
              <w:rPr>
                <w:b/>
                <w:bCs/>
              </w:rPr>
              <w:t>Структура расходов,%</w:t>
            </w:r>
          </w:p>
        </w:tc>
        <w:tc>
          <w:tcPr>
            <w:tcW w:w="935" w:type="dxa"/>
            <w:vAlign w:val="bottom"/>
          </w:tcPr>
          <w:p w:rsidR="00064F6F" w:rsidRPr="00C16BCA" w:rsidRDefault="00064F6F" w:rsidP="007B3218">
            <w:pPr>
              <w:ind w:left="-108" w:right="-108"/>
              <w:jc w:val="center"/>
              <w:rPr>
                <w:b/>
                <w:bCs/>
              </w:rPr>
            </w:pPr>
            <w:r w:rsidRPr="00C16BCA">
              <w:rPr>
                <w:b/>
                <w:bCs/>
              </w:rPr>
              <w:t>2014г. прогноз</w:t>
            </w:r>
          </w:p>
        </w:tc>
        <w:tc>
          <w:tcPr>
            <w:tcW w:w="744" w:type="dxa"/>
            <w:vAlign w:val="bottom"/>
          </w:tcPr>
          <w:p w:rsidR="00064F6F" w:rsidRPr="00C16BCA" w:rsidRDefault="00064F6F" w:rsidP="007B3218">
            <w:pPr>
              <w:ind w:left="-108" w:right="-108"/>
              <w:jc w:val="center"/>
              <w:rPr>
                <w:b/>
                <w:bCs/>
              </w:rPr>
            </w:pPr>
            <w:r w:rsidRPr="00C16BCA">
              <w:rPr>
                <w:b/>
                <w:bCs/>
              </w:rPr>
              <w:t>Структура расходов,%</w:t>
            </w:r>
          </w:p>
        </w:tc>
        <w:tc>
          <w:tcPr>
            <w:tcW w:w="935" w:type="dxa"/>
            <w:vAlign w:val="bottom"/>
          </w:tcPr>
          <w:p w:rsidR="00064F6F" w:rsidRPr="00C16BCA" w:rsidRDefault="00064F6F" w:rsidP="007B3218">
            <w:pPr>
              <w:ind w:left="-108" w:right="-108"/>
              <w:jc w:val="center"/>
              <w:rPr>
                <w:b/>
                <w:bCs/>
              </w:rPr>
            </w:pPr>
            <w:r w:rsidRPr="00C16BCA">
              <w:rPr>
                <w:b/>
                <w:bCs/>
              </w:rPr>
              <w:t>2015 г. прогноз</w:t>
            </w:r>
          </w:p>
        </w:tc>
        <w:tc>
          <w:tcPr>
            <w:tcW w:w="748" w:type="dxa"/>
            <w:vAlign w:val="bottom"/>
          </w:tcPr>
          <w:p w:rsidR="00064F6F" w:rsidRPr="00C16BCA" w:rsidRDefault="00064F6F" w:rsidP="007B3218">
            <w:pPr>
              <w:ind w:left="-108" w:right="-108"/>
              <w:jc w:val="center"/>
              <w:rPr>
                <w:b/>
                <w:bCs/>
              </w:rPr>
            </w:pPr>
            <w:r w:rsidRPr="00C16BCA">
              <w:rPr>
                <w:b/>
                <w:bCs/>
              </w:rPr>
              <w:t>Структура расходов,%</w:t>
            </w:r>
          </w:p>
        </w:tc>
      </w:tr>
      <w:tr w:rsidR="00064F6F" w:rsidRPr="00C16BCA" w:rsidTr="00F87443">
        <w:trPr>
          <w:trHeight w:val="435"/>
        </w:trPr>
        <w:tc>
          <w:tcPr>
            <w:tcW w:w="2633" w:type="dxa"/>
            <w:vAlign w:val="center"/>
          </w:tcPr>
          <w:p w:rsidR="00064F6F" w:rsidRPr="00C16BCA" w:rsidRDefault="00064F6F" w:rsidP="007B3218">
            <w:pPr>
              <w:ind w:left="-93" w:right="-108"/>
              <w:rPr>
                <w:b/>
                <w:bCs/>
              </w:rPr>
            </w:pPr>
            <w:r w:rsidRPr="00C16BCA">
              <w:rPr>
                <w:b/>
                <w:bCs/>
              </w:rPr>
              <w:t>Расходы бюджета, всего:</w:t>
            </w:r>
          </w:p>
        </w:tc>
        <w:tc>
          <w:tcPr>
            <w:tcW w:w="748" w:type="dxa"/>
            <w:noWrap/>
            <w:vAlign w:val="bottom"/>
          </w:tcPr>
          <w:p w:rsidR="00064F6F" w:rsidRPr="00C16BCA" w:rsidRDefault="00064F6F" w:rsidP="007B3218">
            <w:pPr>
              <w:ind w:left="-108" w:right="-108"/>
              <w:jc w:val="center"/>
              <w:rPr>
                <w:b/>
                <w:bCs/>
              </w:rPr>
            </w:pPr>
            <w:r w:rsidRPr="00C16BCA">
              <w:rPr>
                <w:b/>
                <w:bCs/>
              </w:rPr>
              <w:t>4758,1</w:t>
            </w:r>
          </w:p>
        </w:tc>
        <w:tc>
          <w:tcPr>
            <w:tcW w:w="748" w:type="dxa"/>
            <w:noWrap/>
            <w:vAlign w:val="bottom"/>
          </w:tcPr>
          <w:p w:rsidR="00064F6F" w:rsidRPr="00C16BCA" w:rsidRDefault="00064F6F" w:rsidP="007B3218">
            <w:pPr>
              <w:ind w:left="-108" w:right="-108"/>
              <w:jc w:val="center"/>
              <w:rPr>
                <w:b/>
                <w:bCs/>
              </w:rPr>
            </w:pPr>
            <w:r w:rsidRPr="00C16BCA">
              <w:rPr>
                <w:b/>
                <w:bCs/>
              </w:rPr>
              <w:t> </w:t>
            </w:r>
          </w:p>
        </w:tc>
        <w:tc>
          <w:tcPr>
            <w:tcW w:w="748" w:type="dxa"/>
            <w:noWrap/>
            <w:vAlign w:val="bottom"/>
          </w:tcPr>
          <w:p w:rsidR="00064F6F" w:rsidRPr="00C16BCA" w:rsidRDefault="00064F6F" w:rsidP="007B3218">
            <w:pPr>
              <w:ind w:left="-108" w:right="-108"/>
              <w:jc w:val="center"/>
              <w:rPr>
                <w:b/>
                <w:bCs/>
              </w:rPr>
            </w:pPr>
            <w:r w:rsidRPr="00C16BCA">
              <w:rPr>
                <w:b/>
                <w:bCs/>
              </w:rPr>
              <w:t>5516,8</w:t>
            </w:r>
          </w:p>
        </w:tc>
        <w:tc>
          <w:tcPr>
            <w:tcW w:w="565" w:type="dxa"/>
            <w:noWrap/>
            <w:vAlign w:val="bottom"/>
          </w:tcPr>
          <w:p w:rsidR="00064F6F" w:rsidRPr="00C16BCA" w:rsidRDefault="00064F6F" w:rsidP="007B3218">
            <w:pPr>
              <w:ind w:left="-108" w:right="-108"/>
              <w:jc w:val="center"/>
              <w:rPr>
                <w:b/>
                <w:bCs/>
              </w:rPr>
            </w:pPr>
            <w:r w:rsidRPr="00C16BCA">
              <w:rPr>
                <w:b/>
                <w:bCs/>
              </w:rPr>
              <w:t> </w:t>
            </w:r>
          </w:p>
        </w:tc>
        <w:tc>
          <w:tcPr>
            <w:tcW w:w="935" w:type="dxa"/>
            <w:noWrap/>
            <w:vAlign w:val="bottom"/>
          </w:tcPr>
          <w:p w:rsidR="00064F6F" w:rsidRPr="00C16BCA" w:rsidRDefault="00064F6F" w:rsidP="007B3218">
            <w:pPr>
              <w:ind w:left="-108" w:right="-108"/>
              <w:jc w:val="center"/>
              <w:rPr>
                <w:b/>
                <w:bCs/>
              </w:rPr>
            </w:pPr>
            <w:r w:rsidRPr="00C16BCA">
              <w:rPr>
                <w:b/>
                <w:bCs/>
              </w:rPr>
              <w:t>5400,9</w:t>
            </w:r>
          </w:p>
        </w:tc>
        <w:tc>
          <w:tcPr>
            <w:tcW w:w="748" w:type="dxa"/>
            <w:noWrap/>
            <w:vAlign w:val="bottom"/>
          </w:tcPr>
          <w:p w:rsidR="00064F6F" w:rsidRPr="00C16BCA" w:rsidRDefault="00064F6F" w:rsidP="007B3218">
            <w:pPr>
              <w:ind w:left="-108" w:right="-108"/>
              <w:jc w:val="center"/>
              <w:rPr>
                <w:b/>
                <w:bCs/>
              </w:rPr>
            </w:pPr>
            <w:r w:rsidRPr="00C16BCA">
              <w:rPr>
                <w:b/>
                <w:bCs/>
              </w:rPr>
              <w:t> </w:t>
            </w:r>
          </w:p>
        </w:tc>
        <w:tc>
          <w:tcPr>
            <w:tcW w:w="935" w:type="dxa"/>
            <w:noWrap/>
            <w:vAlign w:val="bottom"/>
          </w:tcPr>
          <w:p w:rsidR="00064F6F" w:rsidRPr="00C16BCA" w:rsidRDefault="00064F6F" w:rsidP="007B3218">
            <w:pPr>
              <w:ind w:left="-108" w:right="-108"/>
              <w:jc w:val="center"/>
              <w:rPr>
                <w:b/>
                <w:bCs/>
              </w:rPr>
            </w:pPr>
            <w:r w:rsidRPr="00C16BCA">
              <w:rPr>
                <w:b/>
                <w:bCs/>
              </w:rPr>
              <w:t>5653,9</w:t>
            </w:r>
          </w:p>
        </w:tc>
        <w:tc>
          <w:tcPr>
            <w:tcW w:w="744" w:type="dxa"/>
            <w:noWrap/>
            <w:vAlign w:val="bottom"/>
          </w:tcPr>
          <w:p w:rsidR="00064F6F" w:rsidRPr="00C16BCA" w:rsidRDefault="00064F6F" w:rsidP="007B3218">
            <w:pPr>
              <w:ind w:left="-108" w:right="-108"/>
              <w:jc w:val="center"/>
              <w:rPr>
                <w:b/>
                <w:bCs/>
              </w:rPr>
            </w:pPr>
            <w:r w:rsidRPr="00C16BCA">
              <w:rPr>
                <w:b/>
                <w:bCs/>
              </w:rPr>
              <w:t> </w:t>
            </w:r>
          </w:p>
        </w:tc>
        <w:tc>
          <w:tcPr>
            <w:tcW w:w="935" w:type="dxa"/>
            <w:noWrap/>
            <w:vAlign w:val="bottom"/>
          </w:tcPr>
          <w:p w:rsidR="00064F6F" w:rsidRPr="00C16BCA" w:rsidRDefault="00064F6F" w:rsidP="007B3218">
            <w:pPr>
              <w:ind w:left="-108" w:right="-108"/>
              <w:jc w:val="center"/>
              <w:rPr>
                <w:b/>
                <w:bCs/>
              </w:rPr>
            </w:pPr>
            <w:r w:rsidRPr="00C16BCA">
              <w:rPr>
                <w:b/>
                <w:bCs/>
              </w:rPr>
              <w:t>5757,9</w:t>
            </w:r>
          </w:p>
        </w:tc>
        <w:tc>
          <w:tcPr>
            <w:tcW w:w="748" w:type="dxa"/>
            <w:noWrap/>
            <w:vAlign w:val="bottom"/>
          </w:tcPr>
          <w:p w:rsidR="00064F6F" w:rsidRPr="00C16BCA" w:rsidRDefault="00064F6F" w:rsidP="007B3218">
            <w:pPr>
              <w:ind w:left="-108" w:right="-108"/>
              <w:jc w:val="center"/>
              <w:rPr>
                <w:b/>
                <w:bCs/>
              </w:rPr>
            </w:pPr>
            <w:r w:rsidRPr="00C16BCA">
              <w:rPr>
                <w:b/>
                <w:bCs/>
              </w:rPr>
              <w:t> </w:t>
            </w:r>
          </w:p>
        </w:tc>
      </w:tr>
      <w:tr w:rsidR="00064F6F" w:rsidRPr="00C16BCA" w:rsidTr="00F87443">
        <w:trPr>
          <w:trHeight w:val="421"/>
        </w:trPr>
        <w:tc>
          <w:tcPr>
            <w:tcW w:w="2633" w:type="dxa"/>
            <w:vAlign w:val="center"/>
          </w:tcPr>
          <w:p w:rsidR="00064F6F" w:rsidRPr="00C16BCA" w:rsidRDefault="00064F6F" w:rsidP="007B3218">
            <w:pPr>
              <w:ind w:left="-93" w:right="-108"/>
            </w:pPr>
            <w:r w:rsidRPr="00C16BCA">
              <w:t>Общегосударственные расходы</w:t>
            </w:r>
          </w:p>
        </w:tc>
        <w:tc>
          <w:tcPr>
            <w:tcW w:w="748" w:type="dxa"/>
            <w:noWrap/>
            <w:vAlign w:val="bottom"/>
          </w:tcPr>
          <w:p w:rsidR="00064F6F" w:rsidRPr="00C16BCA" w:rsidRDefault="00064F6F" w:rsidP="007B3218">
            <w:pPr>
              <w:ind w:left="-108" w:right="-108"/>
              <w:jc w:val="center"/>
            </w:pPr>
            <w:r w:rsidRPr="00C16BCA">
              <w:t>345,5</w:t>
            </w:r>
          </w:p>
        </w:tc>
        <w:tc>
          <w:tcPr>
            <w:tcW w:w="748" w:type="dxa"/>
            <w:noWrap/>
            <w:vAlign w:val="bottom"/>
          </w:tcPr>
          <w:p w:rsidR="00064F6F" w:rsidRPr="00C16BCA" w:rsidRDefault="00064F6F" w:rsidP="007B3218">
            <w:pPr>
              <w:ind w:left="-108" w:right="-108"/>
              <w:jc w:val="center"/>
            </w:pPr>
            <w:r w:rsidRPr="00C16BCA">
              <w:t>7,3</w:t>
            </w:r>
          </w:p>
        </w:tc>
        <w:tc>
          <w:tcPr>
            <w:tcW w:w="748" w:type="dxa"/>
            <w:noWrap/>
            <w:vAlign w:val="bottom"/>
          </w:tcPr>
          <w:p w:rsidR="00064F6F" w:rsidRPr="00C16BCA" w:rsidRDefault="00064F6F" w:rsidP="007B3218">
            <w:pPr>
              <w:ind w:left="-108" w:right="-108"/>
              <w:jc w:val="center"/>
            </w:pPr>
            <w:r w:rsidRPr="00C16BCA">
              <w:t>379,2</w:t>
            </w:r>
          </w:p>
        </w:tc>
        <w:tc>
          <w:tcPr>
            <w:tcW w:w="565" w:type="dxa"/>
            <w:noWrap/>
            <w:vAlign w:val="bottom"/>
          </w:tcPr>
          <w:p w:rsidR="00064F6F" w:rsidRPr="00C16BCA" w:rsidRDefault="00064F6F" w:rsidP="007B3218">
            <w:pPr>
              <w:ind w:left="-108" w:right="-108"/>
              <w:jc w:val="center"/>
            </w:pPr>
            <w:r w:rsidRPr="00C16BCA">
              <w:t>6,9</w:t>
            </w:r>
          </w:p>
        </w:tc>
        <w:tc>
          <w:tcPr>
            <w:tcW w:w="935" w:type="dxa"/>
            <w:noWrap/>
            <w:vAlign w:val="bottom"/>
          </w:tcPr>
          <w:p w:rsidR="00064F6F" w:rsidRPr="00C16BCA" w:rsidRDefault="00064F6F" w:rsidP="007B3218">
            <w:pPr>
              <w:ind w:left="-108" w:right="-108"/>
              <w:jc w:val="center"/>
            </w:pPr>
            <w:r w:rsidRPr="00C16BCA">
              <w:t>397</w:t>
            </w:r>
          </w:p>
        </w:tc>
        <w:tc>
          <w:tcPr>
            <w:tcW w:w="748" w:type="dxa"/>
            <w:noWrap/>
            <w:vAlign w:val="bottom"/>
          </w:tcPr>
          <w:p w:rsidR="00064F6F" w:rsidRPr="00C16BCA" w:rsidRDefault="00064F6F" w:rsidP="007B3218">
            <w:pPr>
              <w:ind w:left="-108" w:right="-108"/>
              <w:jc w:val="center"/>
            </w:pPr>
            <w:r w:rsidRPr="00C16BCA">
              <w:t>7,4</w:t>
            </w:r>
          </w:p>
        </w:tc>
        <w:tc>
          <w:tcPr>
            <w:tcW w:w="935" w:type="dxa"/>
            <w:noWrap/>
            <w:vAlign w:val="bottom"/>
          </w:tcPr>
          <w:p w:rsidR="00064F6F" w:rsidRPr="00C16BCA" w:rsidRDefault="00064F6F" w:rsidP="007B3218">
            <w:pPr>
              <w:ind w:left="-108" w:right="-108"/>
              <w:jc w:val="center"/>
            </w:pPr>
            <w:r w:rsidRPr="00C16BCA">
              <w:t>416</w:t>
            </w:r>
          </w:p>
        </w:tc>
        <w:tc>
          <w:tcPr>
            <w:tcW w:w="744" w:type="dxa"/>
            <w:noWrap/>
            <w:vAlign w:val="bottom"/>
          </w:tcPr>
          <w:p w:rsidR="00064F6F" w:rsidRPr="00C16BCA" w:rsidRDefault="00064F6F" w:rsidP="007B3218">
            <w:pPr>
              <w:ind w:left="-108" w:right="-108"/>
              <w:jc w:val="center"/>
            </w:pPr>
            <w:r w:rsidRPr="00C16BCA">
              <w:t>7,4</w:t>
            </w:r>
          </w:p>
        </w:tc>
        <w:tc>
          <w:tcPr>
            <w:tcW w:w="935" w:type="dxa"/>
            <w:noWrap/>
            <w:vAlign w:val="bottom"/>
          </w:tcPr>
          <w:p w:rsidR="00064F6F" w:rsidRPr="00C16BCA" w:rsidRDefault="00064F6F" w:rsidP="007B3218">
            <w:pPr>
              <w:ind w:left="-108" w:right="-108"/>
              <w:jc w:val="center"/>
            </w:pPr>
            <w:r w:rsidRPr="00C16BCA">
              <w:t>432</w:t>
            </w:r>
          </w:p>
        </w:tc>
        <w:tc>
          <w:tcPr>
            <w:tcW w:w="748" w:type="dxa"/>
            <w:noWrap/>
            <w:vAlign w:val="bottom"/>
          </w:tcPr>
          <w:p w:rsidR="00064F6F" w:rsidRPr="00C16BCA" w:rsidRDefault="00064F6F" w:rsidP="007B3218">
            <w:pPr>
              <w:ind w:left="-108" w:right="-108"/>
              <w:jc w:val="center"/>
            </w:pPr>
            <w:r w:rsidRPr="00C16BCA">
              <w:t>7,5</w:t>
            </w:r>
          </w:p>
        </w:tc>
      </w:tr>
      <w:tr w:rsidR="00064F6F" w:rsidRPr="00C16BCA" w:rsidTr="00F87443">
        <w:trPr>
          <w:trHeight w:val="179"/>
        </w:trPr>
        <w:tc>
          <w:tcPr>
            <w:tcW w:w="2633" w:type="dxa"/>
            <w:vAlign w:val="center"/>
          </w:tcPr>
          <w:p w:rsidR="00064F6F" w:rsidRPr="00C16BCA" w:rsidRDefault="00064F6F" w:rsidP="007B3218">
            <w:pPr>
              <w:ind w:left="-93" w:right="-108"/>
            </w:pPr>
            <w:r w:rsidRPr="00C16BCA">
              <w:t>Национальная оборона</w:t>
            </w:r>
          </w:p>
        </w:tc>
        <w:tc>
          <w:tcPr>
            <w:tcW w:w="748" w:type="dxa"/>
            <w:noWrap/>
            <w:vAlign w:val="bottom"/>
          </w:tcPr>
          <w:p w:rsidR="00064F6F" w:rsidRPr="00C16BCA" w:rsidRDefault="00064F6F" w:rsidP="007B3218">
            <w:pPr>
              <w:ind w:left="-108" w:right="-108"/>
              <w:jc w:val="center"/>
            </w:pPr>
            <w:r w:rsidRPr="00C16BCA">
              <w:t>5,1</w:t>
            </w:r>
          </w:p>
        </w:tc>
        <w:tc>
          <w:tcPr>
            <w:tcW w:w="748" w:type="dxa"/>
            <w:noWrap/>
            <w:vAlign w:val="bottom"/>
          </w:tcPr>
          <w:p w:rsidR="00064F6F" w:rsidRPr="00C16BCA" w:rsidRDefault="00064F6F" w:rsidP="007B3218">
            <w:pPr>
              <w:ind w:left="-108" w:right="-108"/>
              <w:jc w:val="center"/>
            </w:pPr>
            <w:r w:rsidRPr="00C16BCA">
              <w:t>0,1</w:t>
            </w:r>
          </w:p>
        </w:tc>
        <w:tc>
          <w:tcPr>
            <w:tcW w:w="748" w:type="dxa"/>
            <w:noWrap/>
            <w:vAlign w:val="bottom"/>
          </w:tcPr>
          <w:p w:rsidR="00064F6F" w:rsidRPr="00C16BCA" w:rsidRDefault="00064F6F" w:rsidP="007B3218">
            <w:pPr>
              <w:ind w:left="-108" w:right="-108"/>
              <w:jc w:val="center"/>
            </w:pPr>
            <w:r w:rsidRPr="00C16BCA">
              <w:t>6,9</w:t>
            </w:r>
          </w:p>
        </w:tc>
        <w:tc>
          <w:tcPr>
            <w:tcW w:w="565" w:type="dxa"/>
            <w:noWrap/>
            <w:vAlign w:val="bottom"/>
          </w:tcPr>
          <w:p w:rsidR="00064F6F" w:rsidRPr="00C16BCA" w:rsidRDefault="00064F6F" w:rsidP="007B3218">
            <w:pPr>
              <w:ind w:left="-108" w:right="-108"/>
              <w:jc w:val="center"/>
            </w:pPr>
            <w:r w:rsidRPr="00C16BCA">
              <w:t>0,1</w:t>
            </w:r>
          </w:p>
        </w:tc>
        <w:tc>
          <w:tcPr>
            <w:tcW w:w="935" w:type="dxa"/>
            <w:noWrap/>
            <w:vAlign w:val="bottom"/>
          </w:tcPr>
          <w:p w:rsidR="00064F6F" w:rsidRPr="00C16BCA" w:rsidRDefault="00064F6F" w:rsidP="007B3218">
            <w:pPr>
              <w:ind w:left="-108" w:right="-108"/>
              <w:jc w:val="center"/>
            </w:pPr>
            <w:r w:rsidRPr="00C16BCA">
              <w:t>6,9</w:t>
            </w:r>
          </w:p>
        </w:tc>
        <w:tc>
          <w:tcPr>
            <w:tcW w:w="748" w:type="dxa"/>
            <w:noWrap/>
            <w:vAlign w:val="bottom"/>
          </w:tcPr>
          <w:p w:rsidR="00064F6F" w:rsidRPr="00C16BCA" w:rsidRDefault="00064F6F" w:rsidP="007B3218">
            <w:pPr>
              <w:ind w:left="-108" w:right="-108"/>
              <w:jc w:val="center"/>
            </w:pPr>
            <w:r w:rsidRPr="00C16BCA">
              <w:t>0,1</w:t>
            </w:r>
          </w:p>
        </w:tc>
        <w:tc>
          <w:tcPr>
            <w:tcW w:w="935" w:type="dxa"/>
            <w:noWrap/>
            <w:vAlign w:val="bottom"/>
          </w:tcPr>
          <w:p w:rsidR="00064F6F" w:rsidRPr="00C16BCA" w:rsidRDefault="00064F6F" w:rsidP="007B3218">
            <w:pPr>
              <w:ind w:left="-108" w:right="-108"/>
              <w:jc w:val="center"/>
            </w:pPr>
            <w:r w:rsidRPr="00C16BCA">
              <w:t>6,9</w:t>
            </w:r>
          </w:p>
        </w:tc>
        <w:tc>
          <w:tcPr>
            <w:tcW w:w="744" w:type="dxa"/>
            <w:noWrap/>
            <w:vAlign w:val="bottom"/>
          </w:tcPr>
          <w:p w:rsidR="00064F6F" w:rsidRPr="00C16BCA" w:rsidRDefault="00064F6F" w:rsidP="007B3218">
            <w:pPr>
              <w:ind w:left="-108" w:right="-108"/>
              <w:jc w:val="center"/>
            </w:pPr>
            <w:r w:rsidRPr="00C16BCA">
              <w:t>0,1</w:t>
            </w:r>
          </w:p>
        </w:tc>
        <w:tc>
          <w:tcPr>
            <w:tcW w:w="935" w:type="dxa"/>
            <w:noWrap/>
            <w:vAlign w:val="bottom"/>
          </w:tcPr>
          <w:p w:rsidR="00064F6F" w:rsidRPr="00C16BCA" w:rsidRDefault="00064F6F" w:rsidP="007B3218">
            <w:pPr>
              <w:ind w:left="-108" w:right="-108"/>
              <w:jc w:val="center"/>
            </w:pPr>
            <w:r w:rsidRPr="00C16BCA">
              <w:t>6,9</w:t>
            </w:r>
          </w:p>
        </w:tc>
        <w:tc>
          <w:tcPr>
            <w:tcW w:w="748" w:type="dxa"/>
            <w:noWrap/>
            <w:vAlign w:val="bottom"/>
          </w:tcPr>
          <w:p w:rsidR="00064F6F" w:rsidRPr="00C16BCA" w:rsidRDefault="00064F6F" w:rsidP="007B3218">
            <w:pPr>
              <w:ind w:left="-108" w:right="-108"/>
              <w:jc w:val="center"/>
            </w:pPr>
            <w:r w:rsidRPr="00C16BCA">
              <w:t>0,1</w:t>
            </w:r>
          </w:p>
        </w:tc>
      </w:tr>
      <w:tr w:rsidR="00064F6F" w:rsidRPr="00C16BCA" w:rsidTr="00F87443">
        <w:trPr>
          <w:trHeight w:val="880"/>
        </w:trPr>
        <w:tc>
          <w:tcPr>
            <w:tcW w:w="2633" w:type="dxa"/>
            <w:vAlign w:val="center"/>
          </w:tcPr>
          <w:p w:rsidR="00064F6F" w:rsidRPr="00C16BCA" w:rsidRDefault="00064F6F" w:rsidP="007B3218">
            <w:pPr>
              <w:ind w:left="-93" w:right="-108"/>
            </w:pPr>
            <w:r w:rsidRPr="00C16BCA">
              <w:t>Расходы на национальную безопасность и правоохранительную деятельность</w:t>
            </w:r>
          </w:p>
        </w:tc>
        <w:tc>
          <w:tcPr>
            <w:tcW w:w="748" w:type="dxa"/>
            <w:noWrap/>
            <w:vAlign w:val="bottom"/>
          </w:tcPr>
          <w:p w:rsidR="00064F6F" w:rsidRPr="00C16BCA" w:rsidRDefault="00064F6F" w:rsidP="007B3218">
            <w:pPr>
              <w:ind w:left="-108" w:right="-108"/>
              <w:jc w:val="center"/>
            </w:pPr>
            <w:r w:rsidRPr="00C16BCA">
              <w:t>10,1</w:t>
            </w:r>
          </w:p>
        </w:tc>
        <w:tc>
          <w:tcPr>
            <w:tcW w:w="748" w:type="dxa"/>
            <w:noWrap/>
            <w:vAlign w:val="bottom"/>
          </w:tcPr>
          <w:p w:rsidR="00064F6F" w:rsidRPr="00C16BCA" w:rsidRDefault="00064F6F" w:rsidP="007B3218">
            <w:pPr>
              <w:ind w:left="-108" w:right="-108"/>
              <w:jc w:val="center"/>
            </w:pPr>
            <w:r w:rsidRPr="00C16BCA">
              <w:t>0,2</w:t>
            </w:r>
          </w:p>
        </w:tc>
        <w:tc>
          <w:tcPr>
            <w:tcW w:w="748" w:type="dxa"/>
            <w:noWrap/>
            <w:vAlign w:val="bottom"/>
          </w:tcPr>
          <w:p w:rsidR="00064F6F" w:rsidRPr="00C16BCA" w:rsidRDefault="00064F6F" w:rsidP="007B3218">
            <w:pPr>
              <w:ind w:left="-108" w:right="-108"/>
              <w:jc w:val="center"/>
            </w:pPr>
            <w:r w:rsidRPr="00C16BCA">
              <w:t>19,7</w:t>
            </w:r>
          </w:p>
        </w:tc>
        <w:tc>
          <w:tcPr>
            <w:tcW w:w="565" w:type="dxa"/>
            <w:noWrap/>
            <w:vAlign w:val="bottom"/>
          </w:tcPr>
          <w:p w:rsidR="00064F6F" w:rsidRPr="00C16BCA" w:rsidRDefault="00064F6F" w:rsidP="007B3218">
            <w:pPr>
              <w:ind w:left="-108" w:right="-108"/>
              <w:jc w:val="center"/>
            </w:pPr>
            <w:r w:rsidRPr="00C16BCA">
              <w:t>0,3</w:t>
            </w:r>
          </w:p>
        </w:tc>
        <w:tc>
          <w:tcPr>
            <w:tcW w:w="935" w:type="dxa"/>
            <w:noWrap/>
            <w:vAlign w:val="bottom"/>
          </w:tcPr>
          <w:p w:rsidR="00064F6F" w:rsidRPr="00C16BCA" w:rsidRDefault="00064F6F" w:rsidP="007B3218">
            <w:pPr>
              <w:ind w:left="-108" w:right="-108"/>
              <w:jc w:val="center"/>
            </w:pPr>
            <w:r w:rsidRPr="00C16BCA">
              <w:t>21,7</w:t>
            </w:r>
          </w:p>
        </w:tc>
        <w:tc>
          <w:tcPr>
            <w:tcW w:w="748" w:type="dxa"/>
            <w:noWrap/>
            <w:vAlign w:val="bottom"/>
          </w:tcPr>
          <w:p w:rsidR="00064F6F" w:rsidRPr="00C16BCA" w:rsidRDefault="00064F6F" w:rsidP="007B3218">
            <w:pPr>
              <w:ind w:left="-108" w:right="-108"/>
              <w:jc w:val="center"/>
            </w:pPr>
            <w:r w:rsidRPr="00C16BCA">
              <w:t>0,4</w:t>
            </w:r>
          </w:p>
        </w:tc>
        <w:tc>
          <w:tcPr>
            <w:tcW w:w="935" w:type="dxa"/>
            <w:noWrap/>
            <w:vAlign w:val="bottom"/>
          </w:tcPr>
          <w:p w:rsidR="00064F6F" w:rsidRPr="00C16BCA" w:rsidRDefault="00064F6F" w:rsidP="007B3218">
            <w:pPr>
              <w:ind w:left="-108" w:right="-108"/>
              <w:jc w:val="center"/>
            </w:pPr>
            <w:r w:rsidRPr="00C16BCA">
              <w:t>21</w:t>
            </w:r>
          </w:p>
        </w:tc>
        <w:tc>
          <w:tcPr>
            <w:tcW w:w="744" w:type="dxa"/>
            <w:noWrap/>
            <w:vAlign w:val="bottom"/>
          </w:tcPr>
          <w:p w:rsidR="00064F6F" w:rsidRPr="00C16BCA" w:rsidRDefault="00064F6F" w:rsidP="007B3218">
            <w:pPr>
              <w:ind w:left="-108" w:right="-108"/>
              <w:jc w:val="center"/>
            </w:pPr>
            <w:r w:rsidRPr="00C16BCA">
              <w:t>0,4</w:t>
            </w:r>
          </w:p>
        </w:tc>
        <w:tc>
          <w:tcPr>
            <w:tcW w:w="935" w:type="dxa"/>
            <w:noWrap/>
            <w:vAlign w:val="bottom"/>
          </w:tcPr>
          <w:p w:rsidR="00064F6F" w:rsidRPr="00C16BCA" w:rsidRDefault="00064F6F" w:rsidP="007B3218">
            <w:pPr>
              <w:ind w:left="-108" w:right="-108"/>
              <w:jc w:val="center"/>
            </w:pPr>
            <w:r w:rsidRPr="00C16BCA">
              <w:t>23</w:t>
            </w:r>
          </w:p>
        </w:tc>
        <w:tc>
          <w:tcPr>
            <w:tcW w:w="748" w:type="dxa"/>
            <w:noWrap/>
            <w:vAlign w:val="bottom"/>
          </w:tcPr>
          <w:p w:rsidR="00064F6F" w:rsidRPr="00C16BCA" w:rsidRDefault="00064F6F" w:rsidP="007B3218">
            <w:pPr>
              <w:ind w:left="-108" w:right="-108"/>
              <w:jc w:val="center"/>
            </w:pPr>
            <w:r w:rsidRPr="00C16BCA">
              <w:t>0,4</w:t>
            </w:r>
          </w:p>
        </w:tc>
      </w:tr>
      <w:tr w:rsidR="00064F6F" w:rsidRPr="00C16BCA" w:rsidTr="00F87443">
        <w:trPr>
          <w:trHeight w:val="579"/>
        </w:trPr>
        <w:tc>
          <w:tcPr>
            <w:tcW w:w="2633" w:type="dxa"/>
            <w:vAlign w:val="center"/>
          </w:tcPr>
          <w:p w:rsidR="00064F6F" w:rsidRPr="00C16BCA" w:rsidRDefault="00064F6F" w:rsidP="007B3218">
            <w:pPr>
              <w:ind w:left="-93" w:right="-108"/>
            </w:pPr>
            <w:r w:rsidRPr="00C16BCA">
              <w:t>Расходы на национальную экономику</w:t>
            </w:r>
          </w:p>
        </w:tc>
        <w:tc>
          <w:tcPr>
            <w:tcW w:w="748" w:type="dxa"/>
            <w:noWrap/>
            <w:vAlign w:val="bottom"/>
          </w:tcPr>
          <w:p w:rsidR="00064F6F" w:rsidRPr="00C16BCA" w:rsidRDefault="00064F6F" w:rsidP="007B3218">
            <w:pPr>
              <w:ind w:left="-108" w:right="-108"/>
              <w:jc w:val="center"/>
            </w:pPr>
            <w:r w:rsidRPr="00C16BCA">
              <w:t>146,0</w:t>
            </w:r>
          </w:p>
        </w:tc>
        <w:tc>
          <w:tcPr>
            <w:tcW w:w="748" w:type="dxa"/>
            <w:noWrap/>
            <w:vAlign w:val="bottom"/>
          </w:tcPr>
          <w:p w:rsidR="00064F6F" w:rsidRPr="00C16BCA" w:rsidRDefault="00064F6F" w:rsidP="007B3218">
            <w:pPr>
              <w:ind w:left="-108" w:right="-108"/>
              <w:jc w:val="center"/>
            </w:pPr>
            <w:r w:rsidRPr="00C16BCA">
              <w:t>3,1</w:t>
            </w:r>
          </w:p>
        </w:tc>
        <w:tc>
          <w:tcPr>
            <w:tcW w:w="748" w:type="dxa"/>
            <w:noWrap/>
            <w:vAlign w:val="bottom"/>
          </w:tcPr>
          <w:p w:rsidR="00064F6F" w:rsidRPr="00C16BCA" w:rsidRDefault="00064F6F" w:rsidP="007B3218">
            <w:pPr>
              <w:ind w:left="-108" w:right="-108"/>
              <w:jc w:val="center"/>
            </w:pPr>
            <w:r w:rsidRPr="00C16BCA">
              <w:t>315,4</w:t>
            </w:r>
          </w:p>
        </w:tc>
        <w:tc>
          <w:tcPr>
            <w:tcW w:w="565" w:type="dxa"/>
            <w:noWrap/>
            <w:vAlign w:val="bottom"/>
          </w:tcPr>
          <w:p w:rsidR="00064F6F" w:rsidRPr="00C16BCA" w:rsidRDefault="00064F6F" w:rsidP="007B3218">
            <w:pPr>
              <w:ind w:left="-108" w:right="-108"/>
              <w:jc w:val="center"/>
            </w:pPr>
            <w:r w:rsidRPr="00C16BCA">
              <w:t>5,7</w:t>
            </w:r>
          </w:p>
        </w:tc>
        <w:tc>
          <w:tcPr>
            <w:tcW w:w="935" w:type="dxa"/>
            <w:noWrap/>
            <w:vAlign w:val="bottom"/>
          </w:tcPr>
          <w:p w:rsidR="00064F6F" w:rsidRPr="00C16BCA" w:rsidRDefault="00064F6F" w:rsidP="007B3218">
            <w:pPr>
              <w:ind w:left="-108" w:right="-108"/>
              <w:jc w:val="center"/>
            </w:pPr>
            <w:r w:rsidRPr="00C16BCA">
              <w:t>217,5</w:t>
            </w:r>
          </w:p>
        </w:tc>
        <w:tc>
          <w:tcPr>
            <w:tcW w:w="748" w:type="dxa"/>
            <w:noWrap/>
            <w:vAlign w:val="bottom"/>
          </w:tcPr>
          <w:p w:rsidR="00064F6F" w:rsidRPr="00C16BCA" w:rsidRDefault="00064F6F" w:rsidP="007B3218">
            <w:pPr>
              <w:ind w:left="-108" w:right="-108"/>
              <w:jc w:val="center"/>
            </w:pPr>
            <w:r w:rsidRPr="00C16BCA">
              <w:t>4,0</w:t>
            </w:r>
          </w:p>
        </w:tc>
        <w:tc>
          <w:tcPr>
            <w:tcW w:w="935" w:type="dxa"/>
            <w:noWrap/>
            <w:vAlign w:val="bottom"/>
          </w:tcPr>
          <w:p w:rsidR="00064F6F" w:rsidRPr="00C16BCA" w:rsidRDefault="00064F6F" w:rsidP="007B3218">
            <w:pPr>
              <w:ind w:left="-108" w:right="-108"/>
              <w:jc w:val="center"/>
            </w:pPr>
            <w:r w:rsidRPr="00C16BCA">
              <w:t>220</w:t>
            </w:r>
          </w:p>
        </w:tc>
        <w:tc>
          <w:tcPr>
            <w:tcW w:w="744" w:type="dxa"/>
            <w:noWrap/>
            <w:vAlign w:val="bottom"/>
          </w:tcPr>
          <w:p w:rsidR="00064F6F" w:rsidRPr="00C16BCA" w:rsidRDefault="00064F6F" w:rsidP="007B3218">
            <w:pPr>
              <w:ind w:left="-108" w:right="-108"/>
              <w:jc w:val="center"/>
            </w:pPr>
            <w:r w:rsidRPr="00C16BCA">
              <w:t>3,9</w:t>
            </w:r>
          </w:p>
        </w:tc>
        <w:tc>
          <w:tcPr>
            <w:tcW w:w="935" w:type="dxa"/>
            <w:noWrap/>
            <w:vAlign w:val="bottom"/>
          </w:tcPr>
          <w:p w:rsidR="00064F6F" w:rsidRPr="00C16BCA" w:rsidRDefault="00064F6F" w:rsidP="007B3218">
            <w:pPr>
              <w:ind w:left="-108" w:right="-108"/>
              <w:jc w:val="center"/>
            </w:pPr>
            <w:r w:rsidRPr="00C16BCA">
              <w:t>233</w:t>
            </w:r>
          </w:p>
        </w:tc>
        <w:tc>
          <w:tcPr>
            <w:tcW w:w="748" w:type="dxa"/>
            <w:noWrap/>
            <w:vAlign w:val="bottom"/>
          </w:tcPr>
          <w:p w:rsidR="00064F6F" w:rsidRPr="00C16BCA" w:rsidRDefault="00064F6F" w:rsidP="007B3218">
            <w:pPr>
              <w:ind w:left="-108" w:right="-108"/>
              <w:jc w:val="center"/>
            </w:pPr>
            <w:r w:rsidRPr="00C16BCA">
              <w:t>4,0</w:t>
            </w:r>
          </w:p>
        </w:tc>
      </w:tr>
      <w:tr w:rsidR="00064F6F" w:rsidRPr="00C16BCA" w:rsidTr="00F87443">
        <w:trPr>
          <w:trHeight w:val="315"/>
        </w:trPr>
        <w:tc>
          <w:tcPr>
            <w:tcW w:w="2633" w:type="dxa"/>
            <w:vAlign w:val="center"/>
          </w:tcPr>
          <w:p w:rsidR="00064F6F" w:rsidRPr="00C16BCA" w:rsidRDefault="00064F6F" w:rsidP="007B3218">
            <w:pPr>
              <w:ind w:left="-93" w:right="-108"/>
            </w:pPr>
            <w:r w:rsidRPr="00C16BCA">
              <w:t>Расходы на ЖКХ</w:t>
            </w:r>
          </w:p>
        </w:tc>
        <w:tc>
          <w:tcPr>
            <w:tcW w:w="748" w:type="dxa"/>
            <w:noWrap/>
            <w:vAlign w:val="bottom"/>
          </w:tcPr>
          <w:p w:rsidR="00064F6F" w:rsidRPr="00C16BCA" w:rsidRDefault="00064F6F" w:rsidP="007B3218">
            <w:pPr>
              <w:ind w:left="-108" w:right="-108"/>
              <w:jc w:val="center"/>
            </w:pPr>
            <w:r w:rsidRPr="00C16BCA">
              <w:t>847,8</w:t>
            </w:r>
          </w:p>
        </w:tc>
        <w:tc>
          <w:tcPr>
            <w:tcW w:w="748" w:type="dxa"/>
            <w:noWrap/>
            <w:vAlign w:val="bottom"/>
          </w:tcPr>
          <w:p w:rsidR="00064F6F" w:rsidRPr="00C16BCA" w:rsidRDefault="00064F6F" w:rsidP="007B3218">
            <w:pPr>
              <w:ind w:left="-108" w:right="-108"/>
              <w:jc w:val="center"/>
            </w:pPr>
            <w:r w:rsidRPr="00C16BCA">
              <w:t>17,8</w:t>
            </w:r>
          </w:p>
        </w:tc>
        <w:tc>
          <w:tcPr>
            <w:tcW w:w="748" w:type="dxa"/>
            <w:noWrap/>
            <w:vAlign w:val="bottom"/>
          </w:tcPr>
          <w:p w:rsidR="00064F6F" w:rsidRPr="00C16BCA" w:rsidRDefault="00064F6F" w:rsidP="007B3218">
            <w:pPr>
              <w:ind w:left="-108" w:right="-108"/>
              <w:jc w:val="center"/>
            </w:pPr>
            <w:r w:rsidRPr="00C16BCA">
              <w:t>822,9</w:t>
            </w:r>
          </w:p>
        </w:tc>
        <w:tc>
          <w:tcPr>
            <w:tcW w:w="565" w:type="dxa"/>
            <w:noWrap/>
            <w:vAlign w:val="bottom"/>
          </w:tcPr>
          <w:p w:rsidR="00064F6F" w:rsidRPr="00C16BCA" w:rsidRDefault="00064F6F" w:rsidP="007B3218">
            <w:pPr>
              <w:ind w:left="-108" w:right="-108"/>
              <w:jc w:val="center"/>
            </w:pPr>
            <w:r w:rsidRPr="00C16BCA">
              <w:t>14,9</w:t>
            </w:r>
          </w:p>
        </w:tc>
        <w:tc>
          <w:tcPr>
            <w:tcW w:w="935" w:type="dxa"/>
            <w:noWrap/>
            <w:vAlign w:val="bottom"/>
          </w:tcPr>
          <w:p w:rsidR="00064F6F" w:rsidRPr="00C16BCA" w:rsidRDefault="00064F6F" w:rsidP="007B3218">
            <w:pPr>
              <w:ind w:left="-108" w:right="-108"/>
              <w:jc w:val="center"/>
            </w:pPr>
            <w:r w:rsidRPr="00C16BCA">
              <w:t>751</w:t>
            </w:r>
          </w:p>
        </w:tc>
        <w:tc>
          <w:tcPr>
            <w:tcW w:w="748" w:type="dxa"/>
            <w:noWrap/>
            <w:vAlign w:val="bottom"/>
          </w:tcPr>
          <w:p w:rsidR="00064F6F" w:rsidRPr="00C16BCA" w:rsidRDefault="00064F6F" w:rsidP="007B3218">
            <w:pPr>
              <w:ind w:left="-108" w:right="-108"/>
              <w:jc w:val="center"/>
            </w:pPr>
            <w:r w:rsidRPr="00C16BCA">
              <w:t>13,9</w:t>
            </w:r>
          </w:p>
        </w:tc>
        <w:tc>
          <w:tcPr>
            <w:tcW w:w="935" w:type="dxa"/>
            <w:noWrap/>
            <w:vAlign w:val="bottom"/>
          </w:tcPr>
          <w:p w:rsidR="00064F6F" w:rsidRPr="00C16BCA" w:rsidRDefault="00064F6F" w:rsidP="007B3218">
            <w:pPr>
              <w:ind w:left="-108" w:right="-108"/>
              <w:jc w:val="center"/>
            </w:pPr>
            <w:r w:rsidRPr="00C16BCA">
              <w:t>788</w:t>
            </w:r>
          </w:p>
        </w:tc>
        <w:tc>
          <w:tcPr>
            <w:tcW w:w="744" w:type="dxa"/>
            <w:noWrap/>
            <w:vAlign w:val="bottom"/>
          </w:tcPr>
          <w:p w:rsidR="00064F6F" w:rsidRPr="00C16BCA" w:rsidRDefault="00064F6F" w:rsidP="007B3218">
            <w:pPr>
              <w:ind w:left="-108" w:right="-108"/>
              <w:jc w:val="center"/>
            </w:pPr>
            <w:r w:rsidRPr="00C16BCA">
              <w:t>13,9</w:t>
            </w:r>
          </w:p>
        </w:tc>
        <w:tc>
          <w:tcPr>
            <w:tcW w:w="935" w:type="dxa"/>
            <w:noWrap/>
            <w:vAlign w:val="bottom"/>
          </w:tcPr>
          <w:p w:rsidR="00064F6F" w:rsidRPr="00C16BCA" w:rsidRDefault="00064F6F" w:rsidP="007B3218">
            <w:pPr>
              <w:ind w:left="-108" w:right="-108"/>
              <w:jc w:val="center"/>
            </w:pPr>
            <w:r w:rsidRPr="00C16BCA">
              <w:t>818</w:t>
            </w:r>
          </w:p>
        </w:tc>
        <w:tc>
          <w:tcPr>
            <w:tcW w:w="748" w:type="dxa"/>
            <w:noWrap/>
            <w:vAlign w:val="bottom"/>
          </w:tcPr>
          <w:p w:rsidR="00064F6F" w:rsidRPr="00C16BCA" w:rsidRDefault="00064F6F" w:rsidP="007B3218">
            <w:pPr>
              <w:ind w:left="-108" w:right="-108"/>
              <w:jc w:val="center"/>
            </w:pPr>
            <w:r w:rsidRPr="00C16BCA">
              <w:t>14,2</w:t>
            </w:r>
          </w:p>
        </w:tc>
      </w:tr>
      <w:tr w:rsidR="00064F6F" w:rsidRPr="00C16BCA" w:rsidTr="00F87443">
        <w:trPr>
          <w:trHeight w:val="621"/>
        </w:trPr>
        <w:tc>
          <w:tcPr>
            <w:tcW w:w="2633" w:type="dxa"/>
            <w:vAlign w:val="center"/>
          </w:tcPr>
          <w:p w:rsidR="00064F6F" w:rsidRPr="00C16BCA" w:rsidRDefault="00064F6F" w:rsidP="007B3218">
            <w:pPr>
              <w:ind w:left="-93" w:right="-108"/>
              <w:rPr>
                <w:b/>
                <w:bCs/>
              </w:rPr>
            </w:pPr>
            <w:r w:rsidRPr="00C16BCA">
              <w:rPr>
                <w:b/>
                <w:bCs/>
              </w:rPr>
              <w:t>Расходы на социально-культурную сферу  в т.ч:</w:t>
            </w:r>
          </w:p>
        </w:tc>
        <w:tc>
          <w:tcPr>
            <w:tcW w:w="748" w:type="dxa"/>
            <w:noWrap/>
            <w:vAlign w:val="bottom"/>
          </w:tcPr>
          <w:p w:rsidR="00064F6F" w:rsidRPr="00C16BCA" w:rsidRDefault="00064F6F" w:rsidP="007B3218">
            <w:pPr>
              <w:ind w:left="-108" w:right="-108"/>
              <w:jc w:val="center"/>
              <w:rPr>
                <w:b/>
                <w:bCs/>
              </w:rPr>
            </w:pPr>
            <w:r w:rsidRPr="00C16BCA">
              <w:rPr>
                <w:b/>
                <w:bCs/>
              </w:rPr>
              <w:t>3402,6</w:t>
            </w:r>
          </w:p>
        </w:tc>
        <w:tc>
          <w:tcPr>
            <w:tcW w:w="748" w:type="dxa"/>
            <w:noWrap/>
            <w:vAlign w:val="bottom"/>
          </w:tcPr>
          <w:p w:rsidR="00064F6F" w:rsidRPr="00C16BCA" w:rsidRDefault="00064F6F" w:rsidP="007B3218">
            <w:pPr>
              <w:ind w:left="-108" w:right="-108"/>
              <w:jc w:val="center"/>
            </w:pPr>
            <w:r w:rsidRPr="00C16BCA">
              <w:t>71,5</w:t>
            </w:r>
          </w:p>
        </w:tc>
        <w:tc>
          <w:tcPr>
            <w:tcW w:w="748" w:type="dxa"/>
            <w:noWrap/>
            <w:vAlign w:val="bottom"/>
          </w:tcPr>
          <w:p w:rsidR="00064F6F" w:rsidRPr="00C16BCA" w:rsidRDefault="00064F6F" w:rsidP="007B3218">
            <w:pPr>
              <w:ind w:left="-108" w:right="-108"/>
              <w:jc w:val="center"/>
              <w:rPr>
                <w:b/>
                <w:bCs/>
              </w:rPr>
            </w:pPr>
            <w:r w:rsidRPr="00C16BCA">
              <w:rPr>
                <w:b/>
                <w:bCs/>
              </w:rPr>
              <w:t>3970,9</w:t>
            </w:r>
          </w:p>
        </w:tc>
        <w:tc>
          <w:tcPr>
            <w:tcW w:w="565" w:type="dxa"/>
            <w:noWrap/>
            <w:vAlign w:val="bottom"/>
          </w:tcPr>
          <w:p w:rsidR="00064F6F" w:rsidRPr="00C16BCA" w:rsidRDefault="00064F6F" w:rsidP="007B3218">
            <w:pPr>
              <w:ind w:left="-108" w:right="-108"/>
              <w:jc w:val="center"/>
            </w:pPr>
            <w:r w:rsidRPr="00C16BCA">
              <w:t>72,0</w:t>
            </w:r>
          </w:p>
        </w:tc>
        <w:tc>
          <w:tcPr>
            <w:tcW w:w="935" w:type="dxa"/>
            <w:noWrap/>
            <w:vAlign w:val="bottom"/>
          </w:tcPr>
          <w:p w:rsidR="00064F6F" w:rsidRPr="00C16BCA" w:rsidRDefault="00064F6F" w:rsidP="007B3218">
            <w:pPr>
              <w:ind w:left="-108" w:right="-108"/>
              <w:jc w:val="center"/>
              <w:rPr>
                <w:b/>
                <w:bCs/>
              </w:rPr>
            </w:pPr>
            <w:r w:rsidRPr="00C16BCA">
              <w:rPr>
                <w:b/>
                <w:bCs/>
              </w:rPr>
              <w:t>3987,6</w:t>
            </w:r>
          </w:p>
        </w:tc>
        <w:tc>
          <w:tcPr>
            <w:tcW w:w="748" w:type="dxa"/>
            <w:noWrap/>
            <w:vAlign w:val="bottom"/>
          </w:tcPr>
          <w:p w:rsidR="00064F6F" w:rsidRPr="00C16BCA" w:rsidRDefault="00064F6F" w:rsidP="007B3218">
            <w:pPr>
              <w:ind w:left="-108" w:right="-108"/>
              <w:jc w:val="center"/>
            </w:pPr>
            <w:r w:rsidRPr="00C16BCA">
              <w:t>73,9</w:t>
            </w:r>
          </w:p>
        </w:tc>
        <w:tc>
          <w:tcPr>
            <w:tcW w:w="935" w:type="dxa"/>
            <w:noWrap/>
            <w:vAlign w:val="bottom"/>
          </w:tcPr>
          <w:p w:rsidR="00064F6F" w:rsidRPr="00C16BCA" w:rsidRDefault="00064F6F" w:rsidP="007B3218">
            <w:pPr>
              <w:ind w:left="-108" w:right="-108"/>
              <w:jc w:val="center"/>
              <w:rPr>
                <w:b/>
                <w:bCs/>
              </w:rPr>
            </w:pPr>
            <w:r w:rsidRPr="00C16BCA">
              <w:rPr>
                <w:b/>
                <w:bCs/>
              </w:rPr>
              <w:t>4201</w:t>
            </w:r>
          </w:p>
        </w:tc>
        <w:tc>
          <w:tcPr>
            <w:tcW w:w="744" w:type="dxa"/>
            <w:noWrap/>
            <w:vAlign w:val="bottom"/>
          </w:tcPr>
          <w:p w:rsidR="00064F6F" w:rsidRPr="00C16BCA" w:rsidRDefault="00064F6F" w:rsidP="007B3218">
            <w:pPr>
              <w:ind w:left="-108" w:right="-108"/>
              <w:jc w:val="center"/>
            </w:pPr>
            <w:r w:rsidRPr="00C16BCA">
              <w:t>74,3</w:t>
            </w:r>
          </w:p>
        </w:tc>
        <w:tc>
          <w:tcPr>
            <w:tcW w:w="935" w:type="dxa"/>
            <w:noWrap/>
            <w:vAlign w:val="bottom"/>
          </w:tcPr>
          <w:p w:rsidR="00064F6F" w:rsidRPr="00C16BCA" w:rsidRDefault="00064F6F" w:rsidP="007B3218">
            <w:pPr>
              <w:ind w:left="-108" w:right="-108"/>
              <w:jc w:val="center"/>
              <w:rPr>
                <w:b/>
                <w:bCs/>
              </w:rPr>
            </w:pPr>
            <w:r w:rsidRPr="00C16BCA">
              <w:rPr>
                <w:b/>
                <w:bCs/>
              </w:rPr>
              <w:t>4244</w:t>
            </w:r>
          </w:p>
        </w:tc>
        <w:tc>
          <w:tcPr>
            <w:tcW w:w="748" w:type="dxa"/>
            <w:noWrap/>
            <w:vAlign w:val="bottom"/>
          </w:tcPr>
          <w:p w:rsidR="00064F6F" w:rsidRPr="00C16BCA" w:rsidRDefault="00064F6F" w:rsidP="007B3218">
            <w:pPr>
              <w:ind w:left="-108" w:right="-108"/>
              <w:jc w:val="center"/>
            </w:pPr>
            <w:r w:rsidRPr="00C16BCA">
              <w:t>73,7</w:t>
            </w:r>
          </w:p>
        </w:tc>
      </w:tr>
      <w:tr w:rsidR="00064F6F" w:rsidRPr="00C16BCA" w:rsidTr="00F87443">
        <w:trPr>
          <w:trHeight w:val="315"/>
        </w:trPr>
        <w:tc>
          <w:tcPr>
            <w:tcW w:w="2633" w:type="dxa"/>
            <w:vAlign w:val="center"/>
          </w:tcPr>
          <w:p w:rsidR="00064F6F" w:rsidRPr="00C16BCA" w:rsidRDefault="00064F6F" w:rsidP="007B3218">
            <w:pPr>
              <w:ind w:left="-93" w:right="-108"/>
            </w:pPr>
            <w:r w:rsidRPr="00C16BCA">
              <w:t>образование</w:t>
            </w:r>
          </w:p>
        </w:tc>
        <w:tc>
          <w:tcPr>
            <w:tcW w:w="748" w:type="dxa"/>
            <w:noWrap/>
            <w:vAlign w:val="bottom"/>
          </w:tcPr>
          <w:p w:rsidR="00064F6F" w:rsidRPr="00C16BCA" w:rsidRDefault="00064F6F" w:rsidP="007B3218">
            <w:pPr>
              <w:ind w:left="-108" w:right="-108"/>
              <w:jc w:val="center"/>
            </w:pPr>
            <w:r w:rsidRPr="00C16BCA">
              <w:t>1866,9</w:t>
            </w:r>
          </w:p>
        </w:tc>
        <w:tc>
          <w:tcPr>
            <w:tcW w:w="748" w:type="dxa"/>
            <w:noWrap/>
            <w:vAlign w:val="bottom"/>
          </w:tcPr>
          <w:p w:rsidR="00064F6F" w:rsidRPr="00C16BCA" w:rsidRDefault="00064F6F" w:rsidP="007B3218">
            <w:pPr>
              <w:ind w:left="-108" w:right="-108"/>
              <w:jc w:val="center"/>
            </w:pPr>
            <w:r w:rsidRPr="00C16BCA">
              <w:t>39,2</w:t>
            </w:r>
          </w:p>
        </w:tc>
        <w:tc>
          <w:tcPr>
            <w:tcW w:w="748" w:type="dxa"/>
            <w:noWrap/>
            <w:vAlign w:val="bottom"/>
          </w:tcPr>
          <w:p w:rsidR="00064F6F" w:rsidRPr="00C16BCA" w:rsidRDefault="00064F6F" w:rsidP="007B3218">
            <w:pPr>
              <w:ind w:left="-108" w:right="-108"/>
              <w:jc w:val="center"/>
            </w:pPr>
            <w:r w:rsidRPr="00C16BCA">
              <w:t>2077,5</w:t>
            </w:r>
          </w:p>
        </w:tc>
        <w:tc>
          <w:tcPr>
            <w:tcW w:w="565" w:type="dxa"/>
            <w:noWrap/>
            <w:vAlign w:val="bottom"/>
          </w:tcPr>
          <w:p w:rsidR="00064F6F" w:rsidRPr="00C16BCA" w:rsidRDefault="00064F6F" w:rsidP="007B3218">
            <w:pPr>
              <w:ind w:left="-108" w:right="-108"/>
              <w:jc w:val="center"/>
            </w:pPr>
            <w:r w:rsidRPr="00C16BCA">
              <w:t>37,7</w:t>
            </w:r>
          </w:p>
        </w:tc>
        <w:tc>
          <w:tcPr>
            <w:tcW w:w="935" w:type="dxa"/>
            <w:noWrap/>
            <w:vAlign w:val="bottom"/>
          </w:tcPr>
          <w:p w:rsidR="00064F6F" w:rsidRPr="00C16BCA" w:rsidRDefault="00064F6F" w:rsidP="007B3218">
            <w:pPr>
              <w:ind w:left="-108" w:right="-108"/>
              <w:jc w:val="center"/>
            </w:pPr>
            <w:r w:rsidRPr="00C16BCA">
              <w:t>2284,2</w:t>
            </w:r>
          </w:p>
        </w:tc>
        <w:tc>
          <w:tcPr>
            <w:tcW w:w="748" w:type="dxa"/>
            <w:noWrap/>
            <w:vAlign w:val="bottom"/>
          </w:tcPr>
          <w:p w:rsidR="00064F6F" w:rsidRPr="00C16BCA" w:rsidRDefault="00064F6F" w:rsidP="007B3218">
            <w:pPr>
              <w:ind w:left="-108" w:right="-108"/>
              <w:jc w:val="center"/>
            </w:pPr>
            <w:r w:rsidRPr="00C16BCA">
              <w:t>42,3</w:t>
            </w:r>
          </w:p>
        </w:tc>
        <w:tc>
          <w:tcPr>
            <w:tcW w:w="935" w:type="dxa"/>
            <w:noWrap/>
            <w:vAlign w:val="bottom"/>
          </w:tcPr>
          <w:p w:rsidR="00064F6F" w:rsidRPr="00C16BCA" w:rsidRDefault="00064F6F" w:rsidP="007B3218">
            <w:pPr>
              <w:ind w:left="-108" w:right="-108"/>
              <w:jc w:val="center"/>
            </w:pPr>
            <w:r w:rsidRPr="00C16BCA">
              <w:t>2421</w:t>
            </w:r>
          </w:p>
        </w:tc>
        <w:tc>
          <w:tcPr>
            <w:tcW w:w="744" w:type="dxa"/>
            <w:noWrap/>
            <w:vAlign w:val="bottom"/>
          </w:tcPr>
          <w:p w:rsidR="00064F6F" w:rsidRPr="00C16BCA" w:rsidRDefault="00064F6F" w:rsidP="007B3218">
            <w:pPr>
              <w:ind w:left="-108" w:right="-108"/>
              <w:jc w:val="center"/>
            </w:pPr>
            <w:r w:rsidRPr="00C16BCA">
              <w:t>42,8</w:t>
            </w:r>
          </w:p>
        </w:tc>
        <w:tc>
          <w:tcPr>
            <w:tcW w:w="935" w:type="dxa"/>
            <w:noWrap/>
            <w:vAlign w:val="bottom"/>
          </w:tcPr>
          <w:p w:rsidR="00064F6F" w:rsidRPr="00C16BCA" w:rsidRDefault="00064F6F" w:rsidP="007B3218">
            <w:pPr>
              <w:ind w:left="-108" w:right="-108"/>
              <w:jc w:val="center"/>
            </w:pPr>
            <w:r w:rsidRPr="00C16BCA">
              <w:t>2469</w:t>
            </w:r>
          </w:p>
        </w:tc>
        <w:tc>
          <w:tcPr>
            <w:tcW w:w="748" w:type="dxa"/>
            <w:noWrap/>
            <w:vAlign w:val="bottom"/>
          </w:tcPr>
          <w:p w:rsidR="00064F6F" w:rsidRPr="00C16BCA" w:rsidRDefault="00064F6F" w:rsidP="007B3218">
            <w:pPr>
              <w:ind w:left="-108" w:right="-108"/>
              <w:jc w:val="center"/>
            </w:pPr>
            <w:r w:rsidRPr="00C16BCA">
              <w:t>42,9</w:t>
            </w:r>
          </w:p>
        </w:tc>
      </w:tr>
      <w:tr w:rsidR="00064F6F" w:rsidRPr="00C16BCA" w:rsidTr="00F87443">
        <w:trPr>
          <w:trHeight w:val="845"/>
        </w:trPr>
        <w:tc>
          <w:tcPr>
            <w:tcW w:w="2633" w:type="dxa"/>
            <w:vAlign w:val="center"/>
          </w:tcPr>
          <w:p w:rsidR="00064F6F" w:rsidRPr="00C16BCA" w:rsidRDefault="00064F6F" w:rsidP="007B3218">
            <w:pPr>
              <w:ind w:left="-93" w:right="-108"/>
            </w:pPr>
            <w:r w:rsidRPr="00C16BCA">
              <w:t>культура, искусство, средства массовой информации</w:t>
            </w:r>
          </w:p>
        </w:tc>
        <w:tc>
          <w:tcPr>
            <w:tcW w:w="748" w:type="dxa"/>
            <w:noWrap/>
            <w:vAlign w:val="bottom"/>
          </w:tcPr>
          <w:p w:rsidR="00064F6F" w:rsidRPr="00C16BCA" w:rsidRDefault="00064F6F" w:rsidP="007B3218">
            <w:pPr>
              <w:ind w:left="-108" w:right="-108"/>
              <w:jc w:val="center"/>
            </w:pPr>
            <w:r w:rsidRPr="00C16BCA">
              <w:t>318,9</w:t>
            </w:r>
          </w:p>
        </w:tc>
        <w:tc>
          <w:tcPr>
            <w:tcW w:w="748" w:type="dxa"/>
            <w:noWrap/>
            <w:vAlign w:val="bottom"/>
          </w:tcPr>
          <w:p w:rsidR="00064F6F" w:rsidRPr="00C16BCA" w:rsidRDefault="00064F6F" w:rsidP="007B3218">
            <w:pPr>
              <w:ind w:left="-108" w:right="-108"/>
              <w:jc w:val="center"/>
            </w:pPr>
            <w:r w:rsidRPr="00C16BCA">
              <w:t>6,7</w:t>
            </w:r>
          </w:p>
        </w:tc>
        <w:tc>
          <w:tcPr>
            <w:tcW w:w="748" w:type="dxa"/>
            <w:noWrap/>
            <w:vAlign w:val="bottom"/>
          </w:tcPr>
          <w:p w:rsidR="00064F6F" w:rsidRPr="00C16BCA" w:rsidRDefault="00064F6F" w:rsidP="007B3218">
            <w:pPr>
              <w:ind w:left="-108" w:right="-108"/>
              <w:jc w:val="center"/>
            </w:pPr>
            <w:r w:rsidRPr="00C16BCA">
              <w:t>360</w:t>
            </w:r>
          </w:p>
        </w:tc>
        <w:tc>
          <w:tcPr>
            <w:tcW w:w="565" w:type="dxa"/>
            <w:noWrap/>
            <w:vAlign w:val="bottom"/>
          </w:tcPr>
          <w:p w:rsidR="00064F6F" w:rsidRPr="00C16BCA" w:rsidRDefault="00064F6F" w:rsidP="007B3218">
            <w:pPr>
              <w:ind w:left="-108" w:right="-108"/>
              <w:jc w:val="center"/>
            </w:pPr>
            <w:r w:rsidRPr="00C16BCA">
              <w:t>6,5</w:t>
            </w:r>
          </w:p>
        </w:tc>
        <w:tc>
          <w:tcPr>
            <w:tcW w:w="935" w:type="dxa"/>
            <w:noWrap/>
            <w:vAlign w:val="bottom"/>
          </w:tcPr>
          <w:p w:rsidR="00064F6F" w:rsidRPr="00C16BCA" w:rsidRDefault="00064F6F" w:rsidP="007B3218">
            <w:pPr>
              <w:ind w:left="-108" w:right="-108"/>
              <w:jc w:val="center"/>
            </w:pPr>
            <w:r w:rsidRPr="00C16BCA">
              <w:t>296,6</w:t>
            </w:r>
          </w:p>
        </w:tc>
        <w:tc>
          <w:tcPr>
            <w:tcW w:w="748" w:type="dxa"/>
            <w:noWrap/>
            <w:vAlign w:val="bottom"/>
          </w:tcPr>
          <w:p w:rsidR="00064F6F" w:rsidRPr="00C16BCA" w:rsidRDefault="00064F6F" w:rsidP="007B3218">
            <w:pPr>
              <w:ind w:left="-108" w:right="-108"/>
              <w:jc w:val="center"/>
            </w:pPr>
            <w:r w:rsidRPr="00C16BCA">
              <w:t>5,5</w:t>
            </w:r>
          </w:p>
        </w:tc>
        <w:tc>
          <w:tcPr>
            <w:tcW w:w="935" w:type="dxa"/>
            <w:noWrap/>
            <w:vAlign w:val="bottom"/>
          </w:tcPr>
          <w:p w:rsidR="00064F6F" w:rsidRPr="00C16BCA" w:rsidRDefault="00064F6F" w:rsidP="007B3218">
            <w:pPr>
              <w:ind w:left="-108" w:right="-108"/>
              <w:jc w:val="center"/>
            </w:pPr>
            <w:r w:rsidRPr="00C16BCA">
              <w:t>314</w:t>
            </w:r>
          </w:p>
        </w:tc>
        <w:tc>
          <w:tcPr>
            <w:tcW w:w="744" w:type="dxa"/>
            <w:noWrap/>
            <w:vAlign w:val="bottom"/>
          </w:tcPr>
          <w:p w:rsidR="00064F6F" w:rsidRPr="00C16BCA" w:rsidRDefault="00064F6F" w:rsidP="007B3218">
            <w:pPr>
              <w:ind w:left="-108" w:right="-108"/>
              <w:jc w:val="center"/>
            </w:pPr>
            <w:r w:rsidRPr="00C16BCA">
              <w:t>5,5</w:t>
            </w:r>
          </w:p>
        </w:tc>
        <w:tc>
          <w:tcPr>
            <w:tcW w:w="935" w:type="dxa"/>
            <w:noWrap/>
            <w:vAlign w:val="bottom"/>
          </w:tcPr>
          <w:p w:rsidR="00064F6F" w:rsidRPr="00C16BCA" w:rsidRDefault="00064F6F" w:rsidP="007B3218">
            <w:pPr>
              <w:ind w:left="-108" w:right="-108"/>
              <w:jc w:val="center"/>
            </w:pPr>
            <w:r w:rsidRPr="00C16BCA">
              <w:t>315</w:t>
            </w:r>
          </w:p>
        </w:tc>
        <w:tc>
          <w:tcPr>
            <w:tcW w:w="748" w:type="dxa"/>
            <w:noWrap/>
            <w:vAlign w:val="bottom"/>
          </w:tcPr>
          <w:p w:rsidR="00064F6F" w:rsidRPr="00C16BCA" w:rsidRDefault="00064F6F" w:rsidP="007B3218">
            <w:pPr>
              <w:ind w:left="-108" w:right="-108"/>
              <w:jc w:val="center"/>
            </w:pPr>
            <w:r w:rsidRPr="00C16BCA">
              <w:t>5,5</w:t>
            </w:r>
          </w:p>
        </w:tc>
      </w:tr>
      <w:tr w:rsidR="00064F6F" w:rsidRPr="00C16BCA" w:rsidTr="00F87443">
        <w:trPr>
          <w:trHeight w:val="493"/>
        </w:trPr>
        <w:tc>
          <w:tcPr>
            <w:tcW w:w="2633" w:type="dxa"/>
            <w:vAlign w:val="center"/>
          </w:tcPr>
          <w:p w:rsidR="00064F6F" w:rsidRPr="00C16BCA" w:rsidRDefault="00064F6F" w:rsidP="007B3218">
            <w:pPr>
              <w:ind w:left="-93" w:right="-108"/>
            </w:pPr>
            <w:r w:rsidRPr="00C16BCA">
              <w:t xml:space="preserve">здравоохранение и физкультура </w:t>
            </w:r>
          </w:p>
        </w:tc>
        <w:tc>
          <w:tcPr>
            <w:tcW w:w="748" w:type="dxa"/>
            <w:noWrap/>
            <w:vAlign w:val="bottom"/>
          </w:tcPr>
          <w:p w:rsidR="00064F6F" w:rsidRPr="00C16BCA" w:rsidRDefault="00064F6F" w:rsidP="007B3218">
            <w:pPr>
              <w:ind w:left="-108" w:right="-108"/>
              <w:jc w:val="center"/>
            </w:pPr>
            <w:r w:rsidRPr="00C16BCA">
              <w:t>201,4</w:t>
            </w:r>
          </w:p>
        </w:tc>
        <w:tc>
          <w:tcPr>
            <w:tcW w:w="748" w:type="dxa"/>
            <w:noWrap/>
            <w:vAlign w:val="bottom"/>
          </w:tcPr>
          <w:p w:rsidR="00064F6F" w:rsidRPr="00C16BCA" w:rsidRDefault="00064F6F" w:rsidP="007B3218">
            <w:pPr>
              <w:ind w:left="-108" w:right="-108"/>
              <w:jc w:val="center"/>
            </w:pPr>
            <w:r w:rsidRPr="00C16BCA">
              <w:t>4,2</w:t>
            </w:r>
          </w:p>
        </w:tc>
        <w:tc>
          <w:tcPr>
            <w:tcW w:w="748" w:type="dxa"/>
            <w:noWrap/>
            <w:vAlign w:val="bottom"/>
          </w:tcPr>
          <w:p w:rsidR="00064F6F" w:rsidRPr="00C16BCA" w:rsidRDefault="00064F6F" w:rsidP="007B3218">
            <w:pPr>
              <w:ind w:left="-108" w:right="-108"/>
              <w:jc w:val="center"/>
            </w:pPr>
            <w:r w:rsidRPr="00C16BCA">
              <w:t>220,5</w:t>
            </w:r>
          </w:p>
        </w:tc>
        <w:tc>
          <w:tcPr>
            <w:tcW w:w="565" w:type="dxa"/>
            <w:noWrap/>
            <w:vAlign w:val="bottom"/>
          </w:tcPr>
          <w:p w:rsidR="00064F6F" w:rsidRPr="00C16BCA" w:rsidRDefault="00064F6F" w:rsidP="007B3218">
            <w:pPr>
              <w:ind w:left="-108" w:right="-108"/>
              <w:jc w:val="center"/>
            </w:pPr>
            <w:r w:rsidRPr="00C16BCA">
              <w:t>4,0</w:t>
            </w:r>
          </w:p>
        </w:tc>
        <w:tc>
          <w:tcPr>
            <w:tcW w:w="935" w:type="dxa"/>
            <w:noWrap/>
            <w:vAlign w:val="bottom"/>
          </w:tcPr>
          <w:p w:rsidR="00064F6F" w:rsidRPr="00C16BCA" w:rsidRDefault="00064F6F" w:rsidP="007B3218">
            <w:pPr>
              <w:ind w:left="-108" w:right="-108"/>
              <w:jc w:val="center"/>
            </w:pPr>
            <w:r w:rsidRPr="00C16BCA">
              <w:t>223,6</w:t>
            </w:r>
          </w:p>
        </w:tc>
        <w:tc>
          <w:tcPr>
            <w:tcW w:w="748" w:type="dxa"/>
            <w:noWrap/>
            <w:vAlign w:val="bottom"/>
          </w:tcPr>
          <w:p w:rsidR="00064F6F" w:rsidRPr="00C16BCA" w:rsidRDefault="00064F6F" w:rsidP="007B3218">
            <w:pPr>
              <w:ind w:left="-108" w:right="-108"/>
              <w:jc w:val="center"/>
            </w:pPr>
            <w:r w:rsidRPr="00C16BCA">
              <w:t>4,2</w:t>
            </w:r>
          </w:p>
        </w:tc>
        <w:tc>
          <w:tcPr>
            <w:tcW w:w="935" w:type="dxa"/>
            <w:noWrap/>
            <w:vAlign w:val="bottom"/>
          </w:tcPr>
          <w:p w:rsidR="00064F6F" w:rsidRPr="00C16BCA" w:rsidRDefault="00064F6F" w:rsidP="007B3218">
            <w:pPr>
              <w:ind w:left="-108" w:right="-108"/>
              <w:jc w:val="center"/>
            </w:pPr>
            <w:r w:rsidRPr="00C16BCA">
              <w:t>223,6</w:t>
            </w:r>
          </w:p>
        </w:tc>
        <w:tc>
          <w:tcPr>
            <w:tcW w:w="744" w:type="dxa"/>
            <w:noWrap/>
            <w:vAlign w:val="bottom"/>
          </w:tcPr>
          <w:p w:rsidR="00064F6F" w:rsidRPr="00C16BCA" w:rsidRDefault="00064F6F" w:rsidP="007B3218">
            <w:pPr>
              <w:ind w:left="-108" w:right="-108"/>
              <w:jc w:val="center"/>
            </w:pPr>
            <w:r w:rsidRPr="00C16BCA">
              <w:t>4,0</w:t>
            </w:r>
          </w:p>
        </w:tc>
        <w:tc>
          <w:tcPr>
            <w:tcW w:w="935" w:type="dxa"/>
            <w:noWrap/>
            <w:vAlign w:val="bottom"/>
          </w:tcPr>
          <w:p w:rsidR="00064F6F" w:rsidRPr="00C16BCA" w:rsidRDefault="00064F6F" w:rsidP="007B3218">
            <w:pPr>
              <w:ind w:left="-108" w:right="-108"/>
              <w:jc w:val="center"/>
            </w:pPr>
            <w:r w:rsidRPr="00C16BCA">
              <w:t>225</w:t>
            </w:r>
          </w:p>
        </w:tc>
        <w:tc>
          <w:tcPr>
            <w:tcW w:w="748" w:type="dxa"/>
            <w:noWrap/>
            <w:vAlign w:val="bottom"/>
          </w:tcPr>
          <w:p w:rsidR="00064F6F" w:rsidRPr="00C16BCA" w:rsidRDefault="00064F6F" w:rsidP="007B3218">
            <w:pPr>
              <w:ind w:left="-108" w:right="-108"/>
              <w:jc w:val="center"/>
            </w:pPr>
            <w:r w:rsidRPr="00C16BCA">
              <w:t>3,9</w:t>
            </w:r>
          </w:p>
        </w:tc>
      </w:tr>
      <w:tr w:rsidR="00064F6F" w:rsidRPr="00C16BCA" w:rsidTr="00F87443">
        <w:trPr>
          <w:trHeight w:val="336"/>
        </w:trPr>
        <w:tc>
          <w:tcPr>
            <w:tcW w:w="2633" w:type="dxa"/>
            <w:vAlign w:val="center"/>
          </w:tcPr>
          <w:p w:rsidR="00064F6F" w:rsidRPr="00C16BCA" w:rsidRDefault="00064F6F" w:rsidP="007B3218">
            <w:pPr>
              <w:ind w:left="-93" w:right="-108"/>
            </w:pPr>
            <w:r w:rsidRPr="00C16BCA">
              <w:t xml:space="preserve">социальная политика </w:t>
            </w:r>
          </w:p>
        </w:tc>
        <w:tc>
          <w:tcPr>
            <w:tcW w:w="748" w:type="dxa"/>
            <w:noWrap/>
            <w:vAlign w:val="bottom"/>
          </w:tcPr>
          <w:p w:rsidR="00064F6F" w:rsidRPr="00C16BCA" w:rsidRDefault="00064F6F" w:rsidP="007B3218">
            <w:pPr>
              <w:ind w:left="-108" w:right="-108"/>
              <w:jc w:val="center"/>
            </w:pPr>
            <w:r w:rsidRPr="00C16BCA">
              <w:t>1015,4</w:t>
            </w:r>
          </w:p>
        </w:tc>
        <w:tc>
          <w:tcPr>
            <w:tcW w:w="748" w:type="dxa"/>
            <w:noWrap/>
            <w:vAlign w:val="bottom"/>
          </w:tcPr>
          <w:p w:rsidR="00064F6F" w:rsidRPr="00C16BCA" w:rsidRDefault="00064F6F" w:rsidP="007B3218">
            <w:pPr>
              <w:ind w:left="-108" w:right="-108"/>
              <w:jc w:val="center"/>
            </w:pPr>
            <w:r w:rsidRPr="00C16BCA">
              <w:t>21,3</w:t>
            </w:r>
          </w:p>
        </w:tc>
        <w:tc>
          <w:tcPr>
            <w:tcW w:w="748" w:type="dxa"/>
            <w:noWrap/>
            <w:vAlign w:val="bottom"/>
          </w:tcPr>
          <w:p w:rsidR="00064F6F" w:rsidRPr="00C16BCA" w:rsidRDefault="00064F6F" w:rsidP="007B3218">
            <w:pPr>
              <w:ind w:left="-108" w:right="-108"/>
              <w:jc w:val="center"/>
            </w:pPr>
            <w:r w:rsidRPr="00C16BCA">
              <w:t>1312,9</w:t>
            </w:r>
          </w:p>
        </w:tc>
        <w:tc>
          <w:tcPr>
            <w:tcW w:w="565" w:type="dxa"/>
            <w:noWrap/>
            <w:vAlign w:val="bottom"/>
          </w:tcPr>
          <w:p w:rsidR="00064F6F" w:rsidRPr="00C16BCA" w:rsidRDefault="00064F6F" w:rsidP="007B3218">
            <w:pPr>
              <w:ind w:left="-108" w:right="-108"/>
              <w:jc w:val="center"/>
            </w:pPr>
            <w:r w:rsidRPr="00C16BCA">
              <w:t>23,8</w:t>
            </w:r>
          </w:p>
        </w:tc>
        <w:tc>
          <w:tcPr>
            <w:tcW w:w="935" w:type="dxa"/>
            <w:noWrap/>
            <w:vAlign w:val="bottom"/>
          </w:tcPr>
          <w:p w:rsidR="00064F6F" w:rsidRPr="00C16BCA" w:rsidRDefault="00064F6F" w:rsidP="007B3218">
            <w:pPr>
              <w:ind w:left="-108" w:right="-108"/>
              <w:jc w:val="center"/>
            </w:pPr>
            <w:r w:rsidRPr="00C16BCA">
              <w:t>1183,2</w:t>
            </w:r>
          </w:p>
        </w:tc>
        <w:tc>
          <w:tcPr>
            <w:tcW w:w="748" w:type="dxa"/>
            <w:noWrap/>
            <w:vAlign w:val="bottom"/>
          </w:tcPr>
          <w:p w:rsidR="00064F6F" w:rsidRPr="00C16BCA" w:rsidRDefault="00064F6F" w:rsidP="007B3218">
            <w:pPr>
              <w:ind w:left="-108" w:right="-108"/>
              <w:jc w:val="center"/>
            </w:pPr>
            <w:r w:rsidRPr="00C16BCA">
              <w:t>21,9</w:t>
            </w:r>
          </w:p>
        </w:tc>
        <w:tc>
          <w:tcPr>
            <w:tcW w:w="935" w:type="dxa"/>
            <w:noWrap/>
            <w:vAlign w:val="bottom"/>
          </w:tcPr>
          <w:p w:rsidR="00064F6F" w:rsidRPr="00C16BCA" w:rsidRDefault="00064F6F" w:rsidP="007B3218">
            <w:pPr>
              <w:ind w:left="-108" w:right="-108"/>
              <w:jc w:val="center"/>
            </w:pPr>
            <w:r w:rsidRPr="00C16BCA">
              <w:t>1242,4</w:t>
            </w:r>
          </w:p>
        </w:tc>
        <w:tc>
          <w:tcPr>
            <w:tcW w:w="744" w:type="dxa"/>
            <w:noWrap/>
            <w:vAlign w:val="bottom"/>
          </w:tcPr>
          <w:p w:rsidR="00064F6F" w:rsidRPr="00C16BCA" w:rsidRDefault="00064F6F" w:rsidP="007B3218">
            <w:pPr>
              <w:ind w:left="-108" w:right="-108"/>
              <w:jc w:val="center"/>
            </w:pPr>
            <w:r w:rsidRPr="00C16BCA">
              <w:t>22,0</w:t>
            </w:r>
          </w:p>
        </w:tc>
        <w:tc>
          <w:tcPr>
            <w:tcW w:w="935" w:type="dxa"/>
            <w:noWrap/>
            <w:vAlign w:val="bottom"/>
          </w:tcPr>
          <w:p w:rsidR="00064F6F" w:rsidRPr="00C16BCA" w:rsidRDefault="00064F6F" w:rsidP="007B3218">
            <w:pPr>
              <w:ind w:left="-108" w:right="-108"/>
              <w:jc w:val="center"/>
            </w:pPr>
            <w:r w:rsidRPr="00C16BCA">
              <w:t>1235</w:t>
            </w:r>
          </w:p>
        </w:tc>
        <w:tc>
          <w:tcPr>
            <w:tcW w:w="748" w:type="dxa"/>
            <w:noWrap/>
            <w:vAlign w:val="bottom"/>
          </w:tcPr>
          <w:p w:rsidR="00064F6F" w:rsidRPr="00C16BCA" w:rsidRDefault="00064F6F" w:rsidP="007B3218">
            <w:pPr>
              <w:ind w:left="-108" w:right="-108"/>
              <w:jc w:val="center"/>
            </w:pPr>
            <w:r w:rsidRPr="00C16BCA">
              <w:t>21,4</w:t>
            </w:r>
          </w:p>
        </w:tc>
      </w:tr>
      <w:tr w:rsidR="00064F6F" w:rsidRPr="00C16BCA" w:rsidTr="00F87443">
        <w:trPr>
          <w:trHeight w:val="345"/>
        </w:trPr>
        <w:tc>
          <w:tcPr>
            <w:tcW w:w="2633" w:type="dxa"/>
            <w:vAlign w:val="center"/>
          </w:tcPr>
          <w:p w:rsidR="00064F6F" w:rsidRPr="00C16BCA" w:rsidRDefault="00064F6F" w:rsidP="007B3218">
            <w:pPr>
              <w:ind w:right="-62"/>
            </w:pPr>
            <w:r w:rsidRPr="00C16BCA">
              <w:t xml:space="preserve">Прочие расходы </w:t>
            </w:r>
          </w:p>
        </w:tc>
        <w:tc>
          <w:tcPr>
            <w:tcW w:w="748" w:type="dxa"/>
            <w:noWrap/>
            <w:vAlign w:val="bottom"/>
          </w:tcPr>
          <w:p w:rsidR="00064F6F" w:rsidRPr="00C16BCA" w:rsidRDefault="00064F6F" w:rsidP="007B3218">
            <w:pPr>
              <w:ind w:left="-108" w:right="-108"/>
              <w:jc w:val="center"/>
            </w:pPr>
            <w:r w:rsidRPr="00C16BCA">
              <w:t>1,0</w:t>
            </w:r>
          </w:p>
        </w:tc>
        <w:tc>
          <w:tcPr>
            <w:tcW w:w="748" w:type="dxa"/>
            <w:noWrap/>
            <w:vAlign w:val="bottom"/>
          </w:tcPr>
          <w:p w:rsidR="00064F6F" w:rsidRPr="00C16BCA" w:rsidRDefault="00064F6F" w:rsidP="007B3218">
            <w:pPr>
              <w:ind w:left="-108" w:right="-108"/>
              <w:jc w:val="center"/>
            </w:pPr>
            <w:r w:rsidRPr="00C16BCA">
              <w:t>0,0</w:t>
            </w:r>
          </w:p>
        </w:tc>
        <w:tc>
          <w:tcPr>
            <w:tcW w:w="748" w:type="dxa"/>
            <w:noWrap/>
            <w:vAlign w:val="bottom"/>
          </w:tcPr>
          <w:p w:rsidR="00064F6F" w:rsidRPr="00C16BCA" w:rsidRDefault="00064F6F" w:rsidP="007B3218">
            <w:pPr>
              <w:ind w:left="-108" w:right="-108"/>
              <w:jc w:val="center"/>
            </w:pPr>
            <w:r w:rsidRPr="00C16BCA">
              <w:t>1,8</w:t>
            </w:r>
          </w:p>
        </w:tc>
        <w:tc>
          <w:tcPr>
            <w:tcW w:w="565" w:type="dxa"/>
            <w:noWrap/>
            <w:vAlign w:val="bottom"/>
          </w:tcPr>
          <w:p w:rsidR="00064F6F" w:rsidRPr="00C16BCA" w:rsidRDefault="00064F6F" w:rsidP="007B3218">
            <w:pPr>
              <w:ind w:left="-108" w:right="-108"/>
              <w:jc w:val="center"/>
            </w:pPr>
            <w:r w:rsidRPr="00C16BCA">
              <w:t>0,0</w:t>
            </w:r>
          </w:p>
        </w:tc>
        <w:tc>
          <w:tcPr>
            <w:tcW w:w="935" w:type="dxa"/>
            <w:noWrap/>
            <w:vAlign w:val="bottom"/>
          </w:tcPr>
          <w:p w:rsidR="00064F6F" w:rsidRPr="00C16BCA" w:rsidRDefault="00064F6F" w:rsidP="007B3218">
            <w:pPr>
              <w:ind w:left="-108" w:right="-108"/>
              <w:jc w:val="center"/>
            </w:pPr>
            <w:r w:rsidRPr="00C16BCA">
              <w:t>19,2</w:t>
            </w:r>
          </w:p>
        </w:tc>
        <w:tc>
          <w:tcPr>
            <w:tcW w:w="748" w:type="dxa"/>
            <w:noWrap/>
            <w:vAlign w:val="bottom"/>
          </w:tcPr>
          <w:p w:rsidR="00064F6F" w:rsidRPr="00C16BCA" w:rsidRDefault="00064F6F" w:rsidP="007B3218">
            <w:pPr>
              <w:ind w:left="-108" w:right="-108"/>
              <w:jc w:val="center"/>
            </w:pPr>
            <w:r w:rsidRPr="00C16BCA">
              <w:t>0,3</w:t>
            </w:r>
          </w:p>
        </w:tc>
        <w:tc>
          <w:tcPr>
            <w:tcW w:w="935" w:type="dxa"/>
            <w:noWrap/>
            <w:vAlign w:val="bottom"/>
          </w:tcPr>
          <w:p w:rsidR="00064F6F" w:rsidRPr="00C16BCA" w:rsidRDefault="00064F6F" w:rsidP="007B3218">
            <w:pPr>
              <w:ind w:left="-108" w:right="-108"/>
              <w:jc w:val="center"/>
            </w:pPr>
            <w:r w:rsidRPr="00C16BCA">
              <w:t>1,0</w:t>
            </w:r>
          </w:p>
        </w:tc>
        <w:tc>
          <w:tcPr>
            <w:tcW w:w="744" w:type="dxa"/>
            <w:noWrap/>
            <w:vAlign w:val="bottom"/>
          </w:tcPr>
          <w:p w:rsidR="00064F6F" w:rsidRPr="00C16BCA" w:rsidRDefault="00064F6F" w:rsidP="007B3218">
            <w:pPr>
              <w:ind w:left="-108" w:right="-108"/>
              <w:jc w:val="center"/>
            </w:pPr>
            <w:r w:rsidRPr="00C16BCA">
              <w:t>0,0</w:t>
            </w:r>
          </w:p>
        </w:tc>
        <w:tc>
          <w:tcPr>
            <w:tcW w:w="935" w:type="dxa"/>
            <w:noWrap/>
            <w:vAlign w:val="bottom"/>
          </w:tcPr>
          <w:p w:rsidR="00064F6F" w:rsidRPr="00C16BCA" w:rsidRDefault="00064F6F" w:rsidP="007B3218">
            <w:pPr>
              <w:ind w:left="-108" w:right="-108"/>
              <w:jc w:val="center"/>
            </w:pPr>
            <w:r w:rsidRPr="00C16BCA">
              <w:t>1,0</w:t>
            </w:r>
          </w:p>
        </w:tc>
        <w:tc>
          <w:tcPr>
            <w:tcW w:w="748" w:type="dxa"/>
            <w:noWrap/>
            <w:vAlign w:val="bottom"/>
          </w:tcPr>
          <w:p w:rsidR="00064F6F" w:rsidRPr="00C16BCA" w:rsidRDefault="00064F6F" w:rsidP="007B3218">
            <w:pPr>
              <w:ind w:left="-108" w:right="-108"/>
              <w:jc w:val="center"/>
            </w:pPr>
            <w:r w:rsidRPr="00C16BCA">
              <w:t>0,0</w:t>
            </w:r>
          </w:p>
        </w:tc>
      </w:tr>
    </w:tbl>
    <w:p w:rsidR="00064F6F" w:rsidRPr="00C16BCA" w:rsidRDefault="00064F6F" w:rsidP="007B3218">
      <w:pPr>
        <w:ind w:firstLine="708"/>
        <w:jc w:val="both"/>
        <w:rPr>
          <w:sz w:val="24"/>
          <w:szCs w:val="24"/>
        </w:rPr>
      </w:pPr>
    </w:p>
    <w:p w:rsidR="00064F6F" w:rsidRPr="00C16BCA" w:rsidRDefault="00064F6F" w:rsidP="007B3218">
      <w:pPr>
        <w:ind w:firstLine="708"/>
        <w:jc w:val="both"/>
        <w:rPr>
          <w:bCs/>
          <w:sz w:val="24"/>
          <w:szCs w:val="24"/>
        </w:rPr>
      </w:pPr>
      <w:r w:rsidRPr="00C16BCA">
        <w:rPr>
          <w:sz w:val="24"/>
          <w:szCs w:val="24"/>
        </w:rPr>
        <w:t>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здравоохранение, жилищно-коммунальное хозяйство, жилищное строительство.</w:t>
      </w:r>
      <w:r w:rsidRPr="00C16BCA">
        <w:rPr>
          <w:sz w:val="24"/>
          <w:szCs w:val="24"/>
        </w:rPr>
        <w:br/>
        <w:t>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местного бюджета на 2012-2015 годы остались прежними. Они направлены на решение следующих задач: выполнение действующих обязательств социального характера; благоустройство территории города и района, включая его озеленение и освещение, ремонт, строительство и нормативное содержание дорог; капитальный ремонт ветхого и строительство нового жилья; капитальный ремонт и модернизация объектов коммунального хозяйства; поддержка малого бизнеса; обеспечение личной безопасности населения.</w:t>
      </w:r>
      <w:r w:rsidRPr="00C16BCA">
        <w:rPr>
          <w:sz w:val="24"/>
          <w:szCs w:val="24"/>
        </w:rPr>
        <w:br/>
        <w:t xml:space="preserve">            На выплату заработной платы с обязательными начислениями будет направлено 42,9 процентов от общей суммы планируемых расходов.</w:t>
      </w:r>
      <w:r w:rsidRPr="00C16BCA">
        <w:rPr>
          <w:sz w:val="24"/>
          <w:szCs w:val="24"/>
        </w:rPr>
        <w:br/>
        <w:t xml:space="preserve">           Расходы бюджетных учреждений на оплату коммунальных услуг учреждениями бюджетной сферы учтены в полном объеме от потребности. На это будет направлено 4,9 процентов от общей суммы расходов.</w:t>
      </w:r>
      <w:r w:rsidRPr="00C16BCA">
        <w:rPr>
          <w:sz w:val="24"/>
          <w:szCs w:val="24"/>
        </w:rPr>
        <w:br/>
        <w:t xml:space="preserve">           </w:t>
      </w:r>
      <w:r w:rsidRPr="00C16BCA">
        <w:rPr>
          <w:bCs/>
          <w:sz w:val="24"/>
          <w:szCs w:val="24"/>
        </w:rPr>
        <w:t xml:space="preserve">Наибольший удельный вес в структуре расходов бюджета Гатчинского муниципального района в 2011 году приходится </w:t>
      </w:r>
      <w:r w:rsidRPr="00C16BCA">
        <w:rPr>
          <w:b/>
          <w:bCs/>
          <w:sz w:val="24"/>
          <w:szCs w:val="24"/>
        </w:rPr>
        <w:t>на социально-культурную сферу</w:t>
      </w:r>
      <w:r w:rsidRPr="00C16BCA">
        <w:rPr>
          <w:bCs/>
          <w:sz w:val="24"/>
          <w:szCs w:val="24"/>
        </w:rPr>
        <w:t xml:space="preserve"> 71,5%.</w:t>
      </w:r>
    </w:p>
    <w:p w:rsidR="00064F6F" w:rsidRPr="00C16BCA" w:rsidRDefault="00064F6F" w:rsidP="007B3218">
      <w:pPr>
        <w:ind w:firstLine="720"/>
        <w:jc w:val="both"/>
        <w:rPr>
          <w:sz w:val="24"/>
          <w:szCs w:val="24"/>
        </w:rPr>
      </w:pPr>
      <w:r w:rsidRPr="00C16BCA">
        <w:rPr>
          <w:sz w:val="24"/>
          <w:szCs w:val="24"/>
        </w:rPr>
        <w:t xml:space="preserve">Основное место занимают </w:t>
      </w:r>
      <w:r w:rsidRPr="00C16BCA">
        <w:rPr>
          <w:b/>
          <w:sz w:val="24"/>
          <w:szCs w:val="24"/>
        </w:rPr>
        <w:t>расходы на общее и дошкольное образование</w:t>
      </w:r>
      <w:r w:rsidRPr="00C16BCA">
        <w:rPr>
          <w:sz w:val="24"/>
          <w:szCs w:val="24"/>
        </w:rPr>
        <w:t xml:space="preserve"> и составляют в общем объеме расходов:</w:t>
      </w:r>
    </w:p>
    <w:p w:rsidR="00064F6F" w:rsidRPr="00C16BCA" w:rsidRDefault="00064F6F" w:rsidP="007B3218">
      <w:pPr>
        <w:ind w:firstLine="720"/>
        <w:jc w:val="both"/>
        <w:rPr>
          <w:sz w:val="24"/>
          <w:szCs w:val="24"/>
        </w:rPr>
      </w:pPr>
      <w:r w:rsidRPr="00C16BCA">
        <w:rPr>
          <w:sz w:val="24"/>
          <w:szCs w:val="24"/>
        </w:rPr>
        <w:t>в 2011 году</w:t>
      </w:r>
      <w:r w:rsidRPr="00C16BCA">
        <w:rPr>
          <w:sz w:val="24"/>
          <w:szCs w:val="24"/>
        </w:rPr>
        <w:tab/>
      </w:r>
      <w:r w:rsidRPr="00C16BCA">
        <w:rPr>
          <w:sz w:val="24"/>
          <w:szCs w:val="24"/>
        </w:rPr>
        <w:tab/>
        <w:t>39,2%</w:t>
      </w:r>
    </w:p>
    <w:p w:rsidR="00064F6F" w:rsidRPr="00C16BCA" w:rsidRDefault="00064F6F" w:rsidP="007B3218">
      <w:pPr>
        <w:ind w:firstLine="720"/>
        <w:jc w:val="both"/>
        <w:rPr>
          <w:sz w:val="24"/>
          <w:szCs w:val="24"/>
        </w:rPr>
      </w:pPr>
      <w:r w:rsidRPr="00C16BCA">
        <w:rPr>
          <w:sz w:val="24"/>
          <w:szCs w:val="24"/>
        </w:rPr>
        <w:t xml:space="preserve">план на 2012 год </w:t>
      </w:r>
      <w:r w:rsidRPr="00C16BCA">
        <w:rPr>
          <w:sz w:val="24"/>
          <w:szCs w:val="24"/>
        </w:rPr>
        <w:tab/>
        <w:t>37,7%</w:t>
      </w:r>
    </w:p>
    <w:p w:rsidR="00064F6F" w:rsidRPr="00C16BCA" w:rsidRDefault="00064F6F" w:rsidP="007B3218">
      <w:pPr>
        <w:ind w:firstLine="720"/>
        <w:jc w:val="both"/>
        <w:rPr>
          <w:sz w:val="24"/>
          <w:szCs w:val="24"/>
        </w:rPr>
      </w:pPr>
      <w:r w:rsidRPr="00C16BCA">
        <w:rPr>
          <w:sz w:val="24"/>
          <w:szCs w:val="24"/>
        </w:rPr>
        <w:t>план на 2013 год</w:t>
      </w:r>
      <w:r w:rsidRPr="00C16BCA">
        <w:rPr>
          <w:sz w:val="24"/>
          <w:szCs w:val="24"/>
        </w:rPr>
        <w:tab/>
        <w:t>42,3%</w:t>
      </w:r>
    </w:p>
    <w:p w:rsidR="00064F6F" w:rsidRPr="00C16BCA" w:rsidRDefault="00064F6F" w:rsidP="007B3218">
      <w:pPr>
        <w:ind w:firstLine="720"/>
        <w:jc w:val="both"/>
        <w:rPr>
          <w:sz w:val="24"/>
          <w:szCs w:val="24"/>
        </w:rPr>
      </w:pPr>
      <w:r w:rsidRPr="00C16BCA">
        <w:rPr>
          <w:sz w:val="24"/>
          <w:szCs w:val="24"/>
        </w:rPr>
        <w:t>план на 2014  42,8% и  на 2015  год  42,9 %</w:t>
      </w:r>
    </w:p>
    <w:p w:rsidR="00064F6F" w:rsidRPr="00C16BCA" w:rsidRDefault="00064F6F" w:rsidP="007B3218">
      <w:pPr>
        <w:ind w:firstLine="720"/>
        <w:jc w:val="both"/>
        <w:rPr>
          <w:sz w:val="24"/>
          <w:szCs w:val="24"/>
        </w:rPr>
      </w:pPr>
    </w:p>
    <w:p w:rsidR="00064F6F" w:rsidRPr="00C16BCA" w:rsidRDefault="00064F6F" w:rsidP="007B3218">
      <w:pPr>
        <w:ind w:firstLine="720"/>
        <w:jc w:val="both"/>
        <w:rPr>
          <w:sz w:val="24"/>
          <w:szCs w:val="24"/>
        </w:rPr>
      </w:pPr>
      <w:r w:rsidRPr="00C16BCA">
        <w:rPr>
          <w:sz w:val="24"/>
          <w:szCs w:val="24"/>
        </w:rPr>
        <w:t>С 2012 года организовано строительство детских дошкольных учреждений на территории Гатчинского муниципального района, в том числе:</w:t>
      </w:r>
    </w:p>
    <w:p w:rsidR="00064F6F" w:rsidRPr="00C16BCA" w:rsidRDefault="00064F6F" w:rsidP="007B3218">
      <w:pPr>
        <w:ind w:firstLine="709"/>
        <w:jc w:val="both"/>
        <w:rPr>
          <w:sz w:val="24"/>
          <w:szCs w:val="24"/>
        </w:rPr>
      </w:pPr>
      <w:r w:rsidRPr="00C16BCA">
        <w:rPr>
          <w:sz w:val="24"/>
          <w:szCs w:val="24"/>
        </w:rPr>
        <w:t xml:space="preserve">- строительство детского сада в г. Гатчина на 220 мест «Западный строительный район, квартал 8,  в микрорайоне Аэродром» </w:t>
      </w:r>
    </w:p>
    <w:p w:rsidR="00064F6F" w:rsidRPr="00C16BCA" w:rsidRDefault="00064F6F" w:rsidP="007B3218">
      <w:pPr>
        <w:ind w:firstLine="709"/>
        <w:jc w:val="both"/>
        <w:rPr>
          <w:sz w:val="24"/>
          <w:szCs w:val="24"/>
        </w:rPr>
      </w:pPr>
      <w:r w:rsidRPr="00C16BCA">
        <w:rPr>
          <w:sz w:val="24"/>
          <w:szCs w:val="24"/>
        </w:rPr>
        <w:t xml:space="preserve">2012 г. </w:t>
      </w:r>
      <w:r w:rsidRPr="00C16BCA">
        <w:rPr>
          <w:sz w:val="24"/>
          <w:szCs w:val="24"/>
        </w:rPr>
        <w:tab/>
        <w:t>5,0 млн.руб. ( местный бюджет)</w:t>
      </w:r>
    </w:p>
    <w:p w:rsidR="00064F6F" w:rsidRPr="00C16BCA" w:rsidRDefault="00064F6F" w:rsidP="007B3218">
      <w:pPr>
        <w:ind w:firstLine="709"/>
        <w:jc w:val="both"/>
        <w:rPr>
          <w:sz w:val="24"/>
          <w:szCs w:val="24"/>
        </w:rPr>
      </w:pPr>
      <w:r w:rsidRPr="00C16BCA">
        <w:rPr>
          <w:sz w:val="24"/>
          <w:szCs w:val="24"/>
        </w:rPr>
        <w:t>2013 г.</w:t>
      </w:r>
      <w:r w:rsidRPr="00C16BCA">
        <w:rPr>
          <w:sz w:val="24"/>
          <w:szCs w:val="24"/>
        </w:rPr>
        <w:tab/>
        <w:t>220,0 млн.руб., в т.ч. местный бюджет- 44,0 млн.руб.</w:t>
      </w:r>
    </w:p>
    <w:p w:rsidR="00064F6F" w:rsidRPr="00C16BCA" w:rsidRDefault="00064F6F" w:rsidP="007B3218">
      <w:pPr>
        <w:ind w:firstLine="709"/>
        <w:jc w:val="both"/>
        <w:rPr>
          <w:sz w:val="24"/>
          <w:szCs w:val="24"/>
        </w:rPr>
      </w:pPr>
    </w:p>
    <w:p w:rsidR="00064F6F" w:rsidRPr="00C16BCA" w:rsidRDefault="00064F6F" w:rsidP="007B3218">
      <w:pPr>
        <w:jc w:val="both"/>
        <w:rPr>
          <w:sz w:val="24"/>
          <w:szCs w:val="24"/>
        </w:rPr>
      </w:pPr>
      <w:r w:rsidRPr="00C16BCA">
        <w:rPr>
          <w:sz w:val="24"/>
          <w:szCs w:val="24"/>
        </w:rPr>
        <w:t xml:space="preserve">          - строительство детского сада в г.Гатчина на 220 мест «Западный строительный район, квартал 5, в микрорайоне Аэродром»</w:t>
      </w:r>
    </w:p>
    <w:p w:rsidR="00064F6F" w:rsidRPr="00C16BCA" w:rsidRDefault="00064F6F" w:rsidP="007B3218">
      <w:pPr>
        <w:ind w:firstLine="709"/>
        <w:jc w:val="both"/>
        <w:rPr>
          <w:sz w:val="24"/>
          <w:szCs w:val="24"/>
        </w:rPr>
      </w:pPr>
      <w:r w:rsidRPr="00C16BCA">
        <w:rPr>
          <w:sz w:val="24"/>
          <w:szCs w:val="24"/>
        </w:rPr>
        <w:t xml:space="preserve">2012 г. </w:t>
      </w:r>
      <w:r w:rsidRPr="00C16BCA">
        <w:rPr>
          <w:sz w:val="24"/>
          <w:szCs w:val="24"/>
        </w:rPr>
        <w:tab/>
        <w:t>135,0 млн.руб., в т.ч. местный бюджет- 27,0 млн.руб. Кроме того за счет местного бюджета долг за 2011год- 44,0 млн.руб.и 9,0 млн.руб. подключение.</w:t>
      </w:r>
    </w:p>
    <w:p w:rsidR="00064F6F" w:rsidRPr="00C16BCA" w:rsidRDefault="00064F6F" w:rsidP="007B3218">
      <w:pPr>
        <w:ind w:firstLine="709"/>
        <w:jc w:val="both"/>
        <w:rPr>
          <w:sz w:val="24"/>
          <w:szCs w:val="24"/>
        </w:rPr>
      </w:pPr>
    </w:p>
    <w:p w:rsidR="00064F6F" w:rsidRPr="00C16BCA" w:rsidRDefault="00064F6F" w:rsidP="007B3218">
      <w:pPr>
        <w:ind w:firstLine="709"/>
        <w:jc w:val="both"/>
        <w:rPr>
          <w:sz w:val="24"/>
          <w:szCs w:val="24"/>
        </w:rPr>
      </w:pPr>
      <w:r w:rsidRPr="00C16BCA">
        <w:rPr>
          <w:sz w:val="24"/>
          <w:szCs w:val="24"/>
        </w:rPr>
        <w:t xml:space="preserve">- строительство детского сада в г.Гатчина на 220 мест «Квартал I, ул. в микрорайоне Въезд» </w:t>
      </w:r>
    </w:p>
    <w:p w:rsidR="00064F6F" w:rsidRPr="00C16BCA" w:rsidRDefault="00064F6F" w:rsidP="007B3218">
      <w:pPr>
        <w:ind w:firstLine="709"/>
        <w:jc w:val="both"/>
        <w:rPr>
          <w:sz w:val="24"/>
          <w:szCs w:val="24"/>
        </w:rPr>
      </w:pPr>
      <w:r w:rsidRPr="00C16BCA">
        <w:rPr>
          <w:sz w:val="24"/>
          <w:szCs w:val="24"/>
        </w:rPr>
        <w:t xml:space="preserve">2012 г. </w:t>
      </w:r>
      <w:r w:rsidRPr="00C16BCA">
        <w:rPr>
          <w:sz w:val="24"/>
          <w:szCs w:val="24"/>
        </w:rPr>
        <w:tab/>
        <w:t>5,0 млн.руб.(областной</w:t>
      </w:r>
      <w:r w:rsidRPr="00C16BCA">
        <w:rPr>
          <w:sz w:val="24"/>
          <w:szCs w:val="24"/>
        </w:rPr>
        <w:tab/>
        <w:t xml:space="preserve"> бюджет)</w:t>
      </w:r>
    </w:p>
    <w:p w:rsidR="00064F6F" w:rsidRPr="00C16BCA" w:rsidRDefault="00064F6F" w:rsidP="007B3218">
      <w:pPr>
        <w:ind w:firstLine="709"/>
        <w:jc w:val="both"/>
        <w:rPr>
          <w:sz w:val="24"/>
          <w:szCs w:val="24"/>
        </w:rPr>
      </w:pPr>
    </w:p>
    <w:p w:rsidR="00064F6F" w:rsidRPr="00C16BCA" w:rsidRDefault="00064F6F" w:rsidP="007B3218">
      <w:pPr>
        <w:ind w:firstLine="709"/>
        <w:jc w:val="both"/>
        <w:rPr>
          <w:b/>
          <w:sz w:val="24"/>
          <w:szCs w:val="24"/>
        </w:rPr>
      </w:pPr>
      <w:r w:rsidRPr="00C16BCA">
        <w:rPr>
          <w:b/>
          <w:sz w:val="24"/>
          <w:szCs w:val="24"/>
        </w:rPr>
        <w:t>Прогноз на 2014 год :</w:t>
      </w:r>
    </w:p>
    <w:p w:rsidR="00064F6F" w:rsidRPr="00C16BCA" w:rsidRDefault="00064F6F" w:rsidP="007B3218">
      <w:pPr>
        <w:ind w:firstLine="709"/>
        <w:jc w:val="both"/>
        <w:rPr>
          <w:sz w:val="24"/>
          <w:szCs w:val="24"/>
        </w:rPr>
      </w:pPr>
      <w:r w:rsidRPr="00C16BCA">
        <w:rPr>
          <w:sz w:val="24"/>
          <w:szCs w:val="24"/>
        </w:rPr>
        <w:t>Реконструкция Сиверского детского дома и открытие детского сада на 5 групп- 100 мест;</w:t>
      </w:r>
    </w:p>
    <w:p w:rsidR="00064F6F" w:rsidRPr="00C16BCA" w:rsidRDefault="00064F6F" w:rsidP="007B3218">
      <w:pPr>
        <w:ind w:firstLine="709"/>
        <w:jc w:val="both"/>
        <w:rPr>
          <w:sz w:val="24"/>
          <w:szCs w:val="24"/>
        </w:rPr>
      </w:pPr>
      <w:r w:rsidRPr="00C16BCA">
        <w:rPr>
          <w:sz w:val="24"/>
          <w:szCs w:val="24"/>
        </w:rPr>
        <w:t>Строительство нового детского сада в г.Гатчина - 15 групп на 280 мест.</w:t>
      </w:r>
    </w:p>
    <w:p w:rsidR="00064F6F" w:rsidRPr="00C16BCA" w:rsidRDefault="00064F6F" w:rsidP="007B3218">
      <w:pPr>
        <w:ind w:firstLine="709"/>
        <w:jc w:val="both"/>
        <w:rPr>
          <w:sz w:val="24"/>
          <w:szCs w:val="24"/>
        </w:rPr>
      </w:pPr>
    </w:p>
    <w:p w:rsidR="00064F6F" w:rsidRPr="00C16BCA" w:rsidRDefault="00064F6F" w:rsidP="007B3218">
      <w:pPr>
        <w:ind w:firstLine="709"/>
        <w:jc w:val="both"/>
        <w:rPr>
          <w:b/>
          <w:sz w:val="24"/>
          <w:szCs w:val="24"/>
        </w:rPr>
      </w:pPr>
      <w:r w:rsidRPr="00C16BCA">
        <w:rPr>
          <w:b/>
          <w:sz w:val="24"/>
          <w:szCs w:val="24"/>
        </w:rPr>
        <w:t>Прогноз на 2015 год:</w:t>
      </w:r>
    </w:p>
    <w:p w:rsidR="00064F6F" w:rsidRPr="00C16BCA" w:rsidRDefault="00064F6F" w:rsidP="007B3218">
      <w:pPr>
        <w:ind w:firstLine="709"/>
        <w:jc w:val="both"/>
        <w:rPr>
          <w:sz w:val="24"/>
          <w:szCs w:val="24"/>
        </w:rPr>
      </w:pPr>
      <w:r w:rsidRPr="00C16BCA">
        <w:rPr>
          <w:sz w:val="24"/>
          <w:szCs w:val="24"/>
        </w:rPr>
        <w:t>Строительство детских дошкольных учреждений:</w:t>
      </w:r>
    </w:p>
    <w:p w:rsidR="00064F6F" w:rsidRPr="00C16BCA" w:rsidRDefault="00064F6F" w:rsidP="007B3218">
      <w:pPr>
        <w:ind w:firstLine="709"/>
        <w:jc w:val="both"/>
        <w:rPr>
          <w:sz w:val="24"/>
          <w:szCs w:val="24"/>
        </w:rPr>
      </w:pP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220 мест г.Гатчина, западный планировочный район, квартал № 9</w:t>
      </w: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140 мест г.Гатчина, западный планировочный район, квартал № 5</w:t>
      </w: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140 мест п.Семрино</w:t>
      </w: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220 мест п.М.Верево</w:t>
      </w: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220 мест п.Сиверский, пр.Героев, рядом со школой № 3</w:t>
      </w:r>
    </w:p>
    <w:p w:rsidR="00064F6F" w:rsidRPr="00C16BCA" w:rsidRDefault="00064F6F" w:rsidP="007B3218">
      <w:pPr>
        <w:numPr>
          <w:ilvl w:val="0"/>
          <w:numId w:val="19"/>
        </w:numPr>
        <w:tabs>
          <w:tab w:val="clear" w:pos="720"/>
          <w:tab w:val="num" w:pos="360"/>
        </w:tabs>
        <w:ind w:left="360"/>
        <w:jc w:val="both"/>
        <w:rPr>
          <w:sz w:val="24"/>
          <w:szCs w:val="24"/>
        </w:rPr>
      </w:pPr>
      <w:r w:rsidRPr="00C16BCA">
        <w:rPr>
          <w:sz w:val="24"/>
          <w:szCs w:val="24"/>
        </w:rPr>
        <w:t>Детский сад на 140 мест п.Сиверский, ул.Лермонтова</w:t>
      </w:r>
    </w:p>
    <w:p w:rsidR="00064F6F" w:rsidRPr="00C16BCA" w:rsidRDefault="00064F6F" w:rsidP="007B3218">
      <w:pPr>
        <w:jc w:val="both"/>
        <w:rPr>
          <w:sz w:val="24"/>
          <w:szCs w:val="24"/>
        </w:rPr>
      </w:pPr>
    </w:p>
    <w:p w:rsidR="00064F6F" w:rsidRPr="00C16BCA" w:rsidRDefault="00064F6F" w:rsidP="007B3218">
      <w:pPr>
        <w:ind w:firstLine="709"/>
        <w:jc w:val="both"/>
        <w:rPr>
          <w:sz w:val="24"/>
          <w:szCs w:val="24"/>
        </w:rPr>
      </w:pPr>
      <w:r w:rsidRPr="00C16BCA">
        <w:rPr>
          <w:sz w:val="24"/>
          <w:szCs w:val="24"/>
        </w:rPr>
        <w:t xml:space="preserve">В рамках долгосрочной целевой программы «Развитие объектов физической культуры и спорта в Ленинградской области на 2012-2015 годы» предусмотрено на 2012 год строительство стадиона и спортивных площадок : </w:t>
      </w:r>
    </w:p>
    <w:p w:rsidR="00064F6F" w:rsidRPr="00C16BCA" w:rsidRDefault="00064F6F" w:rsidP="007B3218">
      <w:pPr>
        <w:ind w:firstLine="709"/>
        <w:jc w:val="both"/>
        <w:rPr>
          <w:sz w:val="24"/>
          <w:szCs w:val="24"/>
        </w:rPr>
      </w:pPr>
      <w:r w:rsidRPr="00C16BCA">
        <w:rPr>
          <w:sz w:val="24"/>
          <w:szCs w:val="24"/>
        </w:rPr>
        <w:t>МБОУ «Сиверская гимназия» на 2012 год- 15,4 млн. руб., в т.ч. местный бюджет- 6,2 млн. руб.,</w:t>
      </w:r>
    </w:p>
    <w:p w:rsidR="00064F6F" w:rsidRPr="00C16BCA" w:rsidRDefault="00064F6F" w:rsidP="007B3218">
      <w:pPr>
        <w:jc w:val="both"/>
        <w:rPr>
          <w:sz w:val="24"/>
          <w:szCs w:val="24"/>
        </w:rPr>
      </w:pPr>
      <w:r w:rsidRPr="00C16BCA">
        <w:rPr>
          <w:sz w:val="24"/>
          <w:szCs w:val="24"/>
        </w:rPr>
        <w:t xml:space="preserve">          МБОУ «Сиверская  средняя общеобразовательная школа № 3» </w:t>
      </w:r>
    </w:p>
    <w:p w:rsidR="00064F6F" w:rsidRPr="00C16BCA" w:rsidRDefault="00064F6F" w:rsidP="007B3218">
      <w:pPr>
        <w:jc w:val="both"/>
        <w:rPr>
          <w:sz w:val="24"/>
          <w:szCs w:val="24"/>
        </w:rPr>
      </w:pPr>
      <w:r w:rsidRPr="00C16BCA">
        <w:rPr>
          <w:sz w:val="24"/>
          <w:szCs w:val="24"/>
        </w:rPr>
        <w:t xml:space="preserve"> на 2012 год  - 21,0 млн. руб., в т.ч. местный бюджет- 4,2 млн. руб. </w:t>
      </w:r>
    </w:p>
    <w:p w:rsidR="00064F6F" w:rsidRPr="00C16BCA" w:rsidRDefault="00064F6F" w:rsidP="007B3218">
      <w:pPr>
        <w:jc w:val="both"/>
        <w:rPr>
          <w:sz w:val="24"/>
          <w:szCs w:val="24"/>
        </w:rPr>
      </w:pPr>
      <w:r w:rsidRPr="00C16BCA">
        <w:rPr>
          <w:sz w:val="24"/>
          <w:szCs w:val="24"/>
        </w:rPr>
        <w:t xml:space="preserve"> на 2013 год -25,0 млн. руб., в т.ч. местный бюджет- 5,0 млн. руб.</w:t>
      </w:r>
    </w:p>
    <w:p w:rsidR="00064F6F" w:rsidRPr="00C16BCA" w:rsidRDefault="00064F6F" w:rsidP="007B3218">
      <w:pPr>
        <w:jc w:val="both"/>
        <w:rPr>
          <w:sz w:val="24"/>
          <w:szCs w:val="24"/>
        </w:rPr>
      </w:pPr>
    </w:p>
    <w:p w:rsidR="00064F6F" w:rsidRPr="00C16BCA" w:rsidRDefault="00064F6F" w:rsidP="007B3218">
      <w:pPr>
        <w:pStyle w:val="141"/>
        <w:tabs>
          <w:tab w:val="clear" w:pos="660"/>
        </w:tabs>
        <w:ind w:left="0" w:hanging="301"/>
        <w:rPr>
          <w:sz w:val="24"/>
          <w:szCs w:val="24"/>
        </w:rPr>
      </w:pPr>
      <w:r w:rsidRPr="00C16BCA">
        <w:rPr>
          <w:sz w:val="24"/>
          <w:szCs w:val="24"/>
        </w:rPr>
        <w:t xml:space="preserve">              В рамках долгосрочной целевой программы «Приоритетные направления развития образования Ленинградской области на 2011-2015 гг.» (с изменениями) планируется:</w:t>
      </w:r>
    </w:p>
    <w:p w:rsidR="00064F6F" w:rsidRPr="00C16BCA" w:rsidRDefault="00064F6F" w:rsidP="007B3218">
      <w:pPr>
        <w:rPr>
          <w:sz w:val="24"/>
          <w:szCs w:val="24"/>
        </w:rPr>
      </w:pPr>
      <w:r w:rsidRPr="00C16BCA">
        <w:rPr>
          <w:sz w:val="24"/>
          <w:szCs w:val="24"/>
        </w:rPr>
        <w:t xml:space="preserve">         Реконструкция 2-х зданий МОУ Гатчинская СОШ № 4» со строительством пристройки (спортивного зала и начальных классов) г. Гатчина общей мощностью на 600 мест:</w:t>
      </w:r>
    </w:p>
    <w:p w:rsidR="00064F6F" w:rsidRPr="00C16BCA" w:rsidRDefault="00064F6F" w:rsidP="007B3218">
      <w:pPr>
        <w:jc w:val="both"/>
        <w:rPr>
          <w:sz w:val="24"/>
          <w:szCs w:val="24"/>
        </w:rPr>
      </w:pPr>
      <w:r w:rsidRPr="00C16BCA">
        <w:rPr>
          <w:sz w:val="24"/>
          <w:szCs w:val="24"/>
        </w:rPr>
        <w:t xml:space="preserve">         на 2013 год - 75,0 млн. руб., в т.ч. местный бюджет- 15,0 млн. руб. </w:t>
      </w:r>
    </w:p>
    <w:p w:rsidR="00064F6F" w:rsidRPr="00C16BCA" w:rsidRDefault="00064F6F" w:rsidP="007B3218">
      <w:pPr>
        <w:jc w:val="both"/>
        <w:rPr>
          <w:sz w:val="24"/>
          <w:szCs w:val="24"/>
        </w:rPr>
      </w:pPr>
      <w:r w:rsidRPr="00C16BCA">
        <w:rPr>
          <w:sz w:val="24"/>
          <w:szCs w:val="24"/>
        </w:rPr>
        <w:t xml:space="preserve">         на 2014 год - 135,8 млн. руб., в т.ч. местный бюджет- 27,2 млн. руб.</w:t>
      </w:r>
    </w:p>
    <w:p w:rsidR="00064F6F" w:rsidRPr="00C16BCA" w:rsidRDefault="00064F6F" w:rsidP="007B3218">
      <w:pPr>
        <w:rPr>
          <w:sz w:val="24"/>
          <w:szCs w:val="24"/>
        </w:rPr>
      </w:pPr>
      <w:r w:rsidRPr="00C16BCA">
        <w:rPr>
          <w:sz w:val="24"/>
          <w:szCs w:val="24"/>
        </w:rPr>
        <w:t xml:space="preserve">         Реконструкция типового здания детского сада под начальную школу МОУ « Войсковицкая средняя общеобразовательная школа » пос. Войсковицы Гатчинского района на 150 мест</w:t>
      </w:r>
    </w:p>
    <w:p w:rsidR="00064F6F" w:rsidRPr="00C16BCA" w:rsidRDefault="00064F6F" w:rsidP="007B3218">
      <w:pPr>
        <w:jc w:val="both"/>
        <w:rPr>
          <w:sz w:val="24"/>
          <w:szCs w:val="24"/>
        </w:rPr>
      </w:pPr>
      <w:r w:rsidRPr="00C16BCA">
        <w:rPr>
          <w:sz w:val="24"/>
          <w:szCs w:val="24"/>
        </w:rPr>
        <w:t xml:space="preserve">        на 2014 год - 50,0 млн. руб., в т.ч. местный бюджет- 10,0 млн. руб. </w:t>
      </w:r>
    </w:p>
    <w:p w:rsidR="00064F6F" w:rsidRPr="00C16BCA" w:rsidRDefault="00064F6F" w:rsidP="007B3218">
      <w:pPr>
        <w:jc w:val="both"/>
        <w:rPr>
          <w:sz w:val="24"/>
          <w:szCs w:val="24"/>
        </w:rPr>
      </w:pPr>
      <w:r w:rsidRPr="00C16BCA">
        <w:rPr>
          <w:sz w:val="24"/>
          <w:szCs w:val="24"/>
        </w:rPr>
        <w:t xml:space="preserve">        на 2015 год - 78,6 млн. руб., в т.ч. местный бюджет- 15,7 млн. руб.</w:t>
      </w:r>
    </w:p>
    <w:p w:rsidR="00064F6F" w:rsidRPr="00C16BCA" w:rsidRDefault="00064F6F" w:rsidP="007B3218">
      <w:pPr>
        <w:jc w:val="both"/>
        <w:rPr>
          <w:sz w:val="24"/>
          <w:szCs w:val="24"/>
        </w:rPr>
      </w:pPr>
    </w:p>
    <w:p w:rsidR="00064F6F" w:rsidRPr="00C16BCA" w:rsidRDefault="00064F6F" w:rsidP="007B3218">
      <w:pPr>
        <w:ind w:firstLine="720"/>
        <w:jc w:val="both"/>
        <w:rPr>
          <w:sz w:val="24"/>
          <w:szCs w:val="24"/>
        </w:rPr>
      </w:pPr>
      <w:r w:rsidRPr="00C16BCA">
        <w:rPr>
          <w:b/>
          <w:sz w:val="24"/>
          <w:szCs w:val="24"/>
        </w:rPr>
        <w:t>Расходы на культуру, искусство, средства массовой информации</w:t>
      </w:r>
      <w:r w:rsidRPr="00C16BCA">
        <w:rPr>
          <w:sz w:val="24"/>
          <w:szCs w:val="24"/>
        </w:rPr>
        <w:t xml:space="preserve">  в структуре расходов составляют:</w:t>
      </w:r>
    </w:p>
    <w:p w:rsidR="00064F6F" w:rsidRPr="00C16BCA" w:rsidRDefault="00064F6F" w:rsidP="007B3218">
      <w:pPr>
        <w:ind w:firstLine="720"/>
        <w:jc w:val="both"/>
        <w:rPr>
          <w:sz w:val="24"/>
          <w:szCs w:val="24"/>
        </w:rPr>
      </w:pPr>
      <w:r w:rsidRPr="00C16BCA">
        <w:rPr>
          <w:sz w:val="24"/>
          <w:szCs w:val="24"/>
        </w:rPr>
        <w:t>за 2011 год</w:t>
      </w:r>
      <w:r w:rsidRPr="00C16BCA">
        <w:rPr>
          <w:sz w:val="24"/>
          <w:szCs w:val="24"/>
        </w:rPr>
        <w:tab/>
      </w:r>
      <w:r w:rsidRPr="00C16BCA">
        <w:rPr>
          <w:sz w:val="24"/>
          <w:szCs w:val="24"/>
        </w:rPr>
        <w:tab/>
        <w:t>6,7%</w:t>
      </w:r>
    </w:p>
    <w:p w:rsidR="00064F6F" w:rsidRPr="00C16BCA" w:rsidRDefault="00064F6F" w:rsidP="007B3218">
      <w:pPr>
        <w:ind w:firstLine="720"/>
        <w:jc w:val="both"/>
        <w:rPr>
          <w:sz w:val="24"/>
          <w:szCs w:val="24"/>
        </w:rPr>
      </w:pPr>
      <w:r w:rsidRPr="00C16BCA">
        <w:rPr>
          <w:sz w:val="24"/>
          <w:szCs w:val="24"/>
        </w:rPr>
        <w:t xml:space="preserve">план на 2012 год </w:t>
      </w:r>
      <w:r w:rsidRPr="00C16BCA">
        <w:rPr>
          <w:sz w:val="24"/>
          <w:szCs w:val="24"/>
        </w:rPr>
        <w:tab/>
        <w:t>6,5%</w:t>
      </w:r>
    </w:p>
    <w:p w:rsidR="00064F6F" w:rsidRPr="00C16BCA" w:rsidRDefault="00064F6F" w:rsidP="007B3218">
      <w:pPr>
        <w:ind w:firstLine="720"/>
        <w:jc w:val="both"/>
        <w:rPr>
          <w:sz w:val="24"/>
          <w:szCs w:val="24"/>
        </w:rPr>
      </w:pPr>
      <w:r w:rsidRPr="00C16BCA">
        <w:rPr>
          <w:sz w:val="24"/>
          <w:szCs w:val="24"/>
        </w:rPr>
        <w:t>план на 2013год</w:t>
      </w:r>
      <w:r w:rsidRPr="00C16BCA">
        <w:rPr>
          <w:sz w:val="24"/>
          <w:szCs w:val="24"/>
        </w:rPr>
        <w:tab/>
        <w:t>5,5%</w:t>
      </w:r>
    </w:p>
    <w:p w:rsidR="00064F6F" w:rsidRPr="00C16BCA" w:rsidRDefault="00064F6F" w:rsidP="007B3218">
      <w:pPr>
        <w:ind w:firstLine="720"/>
        <w:jc w:val="both"/>
        <w:rPr>
          <w:sz w:val="24"/>
          <w:szCs w:val="24"/>
        </w:rPr>
      </w:pPr>
      <w:r w:rsidRPr="00C16BCA">
        <w:rPr>
          <w:sz w:val="24"/>
          <w:szCs w:val="24"/>
        </w:rPr>
        <w:t>план на 2014  и  на 2015  5,5 %</w:t>
      </w:r>
    </w:p>
    <w:p w:rsidR="00064F6F" w:rsidRPr="00C16BCA" w:rsidRDefault="00064F6F" w:rsidP="007B3218">
      <w:pPr>
        <w:ind w:firstLine="720"/>
        <w:jc w:val="both"/>
        <w:rPr>
          <w:sz w:val="24"/>
          <w:szCs w:val="24"/>
        </w:rPr>
      </w:pPr>
      <w:r w:rsidRPr="00C16BCA">
        <w:rPr>
          <w:sz w:val="24"/>
          <w:szCs w:val="24"/>
        </w:rPr>
        <w:t xml:space="preserve">В рамках  долгосрочной целевой программы «Социальное развитие села» на 2012 год запланирован  капитальный ремонт учреждений культуры : </w:t>
      </w:r>
    </w:p>
    <w:p w:rsidR="00064F6F" w:rsidRPr="00C16BCA" w:rsidRDefault="00064F6F" w:rsidP="007B3218">
      <w:pPr>
        <w:jc w:val="both"/>
        <w:rPr>
          <w:sz w:val="24"/>
          <w:szCs w:val="24"/>
        </w:rPr>
      </w:pPr>
      <w:r w:rsidRPr="00C16BCA">
        <w:rPr>
          <w:sz w:val="24"/>
          <w:szCs w:val="24"/>
        </w:rPr>
        <w:t xml:space="preserve">         МБУК «Войсковицкий  центр культуры и спорта»- 4,9 млн.руб.,</w:t>
      </w:r>
    </w:p>
    <w:p w:rsidR="00064F6F" w:rsidRPr="00C16BCA" w:rsidRDefault="00064F6F" w:rsidP="007B3218">
      <w:pPr>
        <w:jc w:val="both"/>
        <w:rPr>
          <w:sz w:val="24"/>
          <w:szCs w:val="24"/>
        </w:rPr>
      </w:pPr>
      <w:r w:rsidRPr="00C16BCA">
        <w:rPr>
          <w:sz w:val="24"/>
          <w:szCs w:val="24"/>
        </w:rPr>
        <w:t xml:space="preserve">         МБУК «Сяськелевский информационно-досуговый центр»- 5,3 млн.руб., </w:t>
      </w:r>
    </w:p>
    <w:p w:rsidR="00064F6F" w:rsidRPr="00C16BCA" w:rsidRDefault="00064F6F" w:rsidP="007B3218">
      <w:pPr>
        <w:jc w:val="both"/>
        <w:rPr>
          <w:sz w:val="24"/>
          <w:szCs w:val="24"/>
        </w:rPr>
      </w:pPr>
      <w:r w:rsidRPr="00C16BCA">
        <w:rPr>
          <w:sz w:val="24"/>
          <w:szCs w:val="24"/>
        </w:rPr>
        <w:t xml:space="preserve">         МБУК «Большеколпанский Центр культуры , спорта и молодежной политики » - 1,2 млн.руб.  </w:t>
      </w:r>
    </w:p>
    <w:p w:rsidR="00064F6F" w:rsidRPr="00C16BCA" w:rsidRDefault="00064F6F" w:rsidP="007B3218">
      <w:pPr>
        <w:jc w:val="both"/>
        <w:rPr>
          <w:sz w:val="24"/>
          <w:szCs w:val="24"/>
        </w:rPr>
      </w:pPr>
      <w:r w:rsidRPr="00C16BCA">
        <w:rPr>
          <w:sz w:val="24"/>
          <w:szCs w:val="24"/>
        </w:rPr>
        <w:t xml:space="preserve">          Строительство Таицкого культурно-досугового центра- 58,3 млн.руб.</w:t>
      </w:r>
    </w:p>
    <w:p w:rsidR="00064F6F" w:rsidRPr="00C16BCA" w:rsidRDefault="00064F6F" w:rsidP="007B3218">
      <w:pPr>
        <w:ind w:firstLine="720"/>
        <w:jc w:val="both"/>
        <w:rPr>
          <w:sz w:val="24"/>
          <w:szCs w:val="24"/>
        </w:rPr>
      </w:pPr>
      <w:r w:rsidRPr="00C16BCA">
        <w:rPr>
          <w:sz w:val="24"/>
          <w:szCs w:val="24"/>
        </w:rPr>
        <w:t>(Всего - 69,7 млн.руб. ,в т.ч. местный бюджет- 24,2 млн.руб.)</w:t>
      </w:r>
    </w:p>
    <w:p w:rsidR="00064F6F" w:rsidRPr="00C16BCA" w:rsidRDefault="00064F6F" w:rsidP="007B3218">
      <w:pPr>
        <w:ind w:firstLine="720"/>
        <w:jc w:val="both"/>
        <w:rPr>
          <w:sz w:val="24"/>
          <w:szCs w:val="24"/>
        </w:rPr>
      </w:pPr>
    </w:p>
    <w:p w:rsidR="00064F6F" w:rsidRPr="00C16BCA" w:rsidRDefault="00064F6F" w:rsidP="007B3218">
      <w:pPr>
        <w:ind w:firstLine="720"/>
        <w:jc w:val="both"/>
        <w:rPr>
          <w:sz w:val="24"/>
          <w:szCs w:val="24"/>
        </w:rPr>
      </w:pPr>
      <w:r w:rsidRPr="00C16BCA">
        <w:rPr>
          <w:sz w:val="24"/>
          <w:szCs w:val="24"/>
        </w:rPr>
        <w:t>В рамках долгосрочной целевой программы «Капитальный ремонт объектов культуры городских поселений Ленинградской области на 2011-2013 годы» на 2012 год запланирован  капитальный ремонт учреждений культуры:</w:t>
      </w:r>
    </w:p>
    <w:p w:rsidR="00064F6F" w:rsidRPr="00C16BCA" w:rsidRDefault="00064F6F" w:rsidP="007B3218">
      <w:pPr>
        <w:ind w:firstLine="720"/>
        <w:jc w:val="both"/>
        <w:rPr>
          <w:sz w:val="24"/>
          <w:szCs w:val="24"/>
        </w:rPr>
      </w:pPr>
      <w:r w:rsidRPr="00C16BCA">
        <w:rPr>
          <w:sz w:val="24"/>
          <w:szCs w:val="24"/>
        </w:rPr>
        <w:t xml:space="preserve">МКУ «Центр культуры, досуга и творчества МО г. Коммунар» - 5,3 млн.руб., </w:t>
      </w:r>
    </w:p>
    <w:p w:rsidR="00064F6F" w:rsidRPr="00C16BCA" w:rsidRDefault="00064F6F" w:rsidP="007B3218">
      <w:pPr>
        <w:ind w:firstLine="720"/>
        <w:jc w:val="both"/>
        <w:rPr>
          <w:sz w:val="24"/>
          <w:szCs w:val="24"/>
        </w:rPr>
      </w:pPr>
      <w:r w:rsidRPr="00C16BCA">
        <w:rPr>
          <w:sz w:val="24"/>
          <w:szCs w:val="24"/>
        </w:rPr>
        <w:t xml:space="preserve">МБУ «Гатчинский городской ДК»- 31,9 млн.руб. и на 2013 год - 15,0 млн.руб., </w:t>
      </w:r>
    </w:p>
    <w:p w:rsidR="00064F6F" w:rsidRPr="00C16BCA" w:rsidRDefault="00064F6F" w:rsidP="007B3218">
      <w:pPr>
        <w:ind w:firstLine="720"/>
        <w:jc w:val="both"/>
        <w:rPr>
          <w:sz w:val="24"/>
          <w:szCs w:val="24"/>
        </w:rPr>
      </w:pPr>
      <w:r w:rsidRPr="00C16BCA">
        <w:rPr>
          <w:sz w:val="24"/>
          <w:szCs w:val="24"/>
        </w:rPr>
        <w:t xml:space="preserve">МБУ «Централизованная библиотечная система г. Гатчина» - 1,4 млн.руб., </w:t>
      </w:r>
    </w:p>
    <w:p w:rsidR="00064F6F" w:rsidRPr="00C16BCA" w:rsidRDefault="00064F6F" w:rsidP="007B3218">
      <w:pPr>
        <w:ind w:firstLine="720"/>
        <w:jc w:val="both"/>
        <w:rPr>
          <w:sz w:val="24"/>
          <w:szCs w:val="24"/>
        </w:rPr>
      </w:pPr>
      <w:r w:rsidRPr="00C16BCA">
        <w:rPr>
          <w:sz w:val="24"/>
          <w:szCs w:val="24"/>
        </w:rPr>
        <w:t xml:space="preserve">МБУК«Сиверский кино-культурный центр « Юбилейный»-1,4 млн.руб. и на 2013 год-1,3 млн.руб.  </w:t>
      </w:r>
    </w:p>
    <w:p w:rsidR="00064F6F" w:rsidRPr="00C16BCA" w:rsidRDefault="00064F6F" w:rsidP="007B3218">
      <w:pPr>
        <w:ind w:firstLine="720"/>
        <w:jc w:val="both"/>
        <w:rPr>
          <w:sz w:val="24"/>
          <w:szCs w:val="24"/>
        </w:rPr>
      </w:pPr>
      <w:r w:rsidRPr="00C16BCA">
        <w:rPr>
          <w:sz w:val="24"/>
          <w:szCs w:val="24"/>
        </w:rPr>
        <w:t>(Всего – 40,1 млн.руб. ,в т.ч. местный бюджет-20,0 млн.руб.)</w:t>
      </w:r>
    </w:p>
    <w:p w:rsidR="00064F6F" w:rsidRPr="00C16BCA" w:rsidRDefault="00064F6F" w:rsidP="007B3218">
      <w:pPr>
        <w:ind w:firstLine="720"/>
        <w:jc w:val="both"/>
        <w:rPr>
          <w:sz w:val="24"/>
          <w:szCs w:val="24"/>
        </w:rPr>
      </w:pPr>
    </w:p>
    <w:p w:rsidR="00064F6F" w:rsidRPr="00C16BCA" w:rsidRDefault="00064F6F" w:rsidP="007B3218">
      <w:pPr>
        <w:ind w:firstLine="720"/>
        <w:jc w:val="both"/>
        <w:rPr>
          <w:sz w:val="24"/>
          <w:szCs w:val="24"/>
        </w:rPr>
      </w:pPr>
      <w:r w:rsidRPr="00C16BCA">
        <w:rPr>
          <w:b/>
          <w:sz w:val="24"/>
          <w:szCs w:val="24"/>
        </w:rPr>
        <w:t>Расходы на социальную политику</w:t>
      </w:r>
      <w:r w:rsidRPr="00C16BCA">
        <w:rPr>
          <w:sz w:val="24"/>
          <w:szCs w:val="24"/>
        </w:rPr>
        <w:t xml:space="preserve"> в структуре расходов составляют:</w:t>
      </w:r>
    </w:p>
    <w:p w:rsidR="00064F6F" w:rsidRPr="00C16BCA" w:rsidRDefault="00064F6F" w:rsidP="007B3218">
      <w:pPr>
        <w:ind w:firstLine="720"/>
        <w:jc w:val="both"/>
        <w:rPr>
          <w:sz w:val="24"/>
          <w:szCs w:val="24"/>
        </w:rPr>
      </w:pPr>
      <w:r w:rsidRPr="00C16BCA">
        <w:rPr>
          <w:sz w:val="24"/>
          <w:szCs w:val="24"/>
        </w:rPr>
        <w:t>за 2011 год</w:t>
      </w:r>
      <w:r w:rsidRPr="00C16BCA">
        <w:rPr>
          <w:sz w:val="24"/>
          <w:szCs w:val="24"/>
        </w:rPr>
        <w:tab/>
      </w:r>
      <w:r w:rsidRPr="00C16BCA">
        <w:rPr>
          <w:sz w:val="24"/>
          <w:szCs w:val="24"/>
        </w:rPr>
        <w:tab/>
        <w:t>21,3%</w:t>
      </w:r>
    </w:p>
    <w:p w:rsidR="00064F6F" w:rsidRPr="00C16BCA" w:rsidRDefault="00064F6F" w:rsidP="007B3218">
      <w:pPr>
        <w:ind w:firstLine="720"/>
        <w:jc w:val="both"/>
        <w:rPr>
          <w:sz w:val="24"/>
          <w:szCs w:val="24"/>
        </w:rPr>
      </w:pPr>
      <w:r w:rsidRPr="00C16BCA">
        <w:rPr>
          <w:sz w:val="24"/>
          <w:szCs w:val="24"/>
        </w:rPr>
        <w:t>план на 2012 год</w:t>
      </w:r>
      <w:r w:rsidRPr="00C16BCA">
        <w:rPr>
          <w:sz w:val="24"/>
          <w:szCs w:val="24"/>
        </w:rPr>
        <w:tab/>
        <w:t>23,8%</w:t>
      </w:r>
    </w:p>
    <w:p w:rsidR="00064F6F" w:rsidRPr="00C16BCA" w:rsidRDefault="00064F6F" w:rsidP="007B3218">
      <w:pPr>
        <w:ind w:firstLine="720"/>
        <w:jc w:val="both"/>
        <w:rPr>
          <w:sz w:val="24"/>
          <w:szCs w:val="24"/>
        </w:rPr>
      </w:pPr>
      <w:r w:rsidRPr="00C16BCA">
        <w:rPr>
          <w:sz w:val="24"/>
          <w:szCs w:val="24"/>
        </w:rPr>
        <w:t>план на 2013 год</w:t>
      </w:r>
      <w:r w:rsidRPr="00C16BCA">
        <w:rPr>
          <w:sz w:val="24"/>
          <w:szCs w:val="24"/>
        </w:rPr>
        <w:tab/>
        <w:t>21,9%</w:t>
      </w:r>
    </w:p>
    <w:p w:rsidR="00064F6F" w:rsidRPr="00C16BCA" w:rsidRDefault="00064F6F" w:rsidP="007B3218">
      <w:pPr>
        <w:ind w:firstLine="720"/>
        <w:jc w:val="both"/>
        <w:rPr>
          <w:sz w:val="24"/>
          <w:szCs w:val="24"/>
        </w:rPr>
      </w:pPr>
      <w:r w:rsidRPr="00C16BCA">
        <w:rPr>
          <w:sz w:val="24"/>
          <w:szCs w:val="24"/>
        </w:rPr>
        <w:t xml:space="preserve">план на 2014 год  22,0% </w:t>
      </w:r>
    </w:p>
    <w:p w:rsidR="00064F6F" w:rsidRPr="00C16BCA" w:rsidRDefault="00064F6F" w:rsidP="007B3218">
      <w:pPr>
        <w:ind w:firstLine="720"/>
        <w:jc w:val="both"/>
        <w:rPr>
          <w:sz w:val="24"/>
          <w:szCs w:val="24"/>
        </w:rPr>
      </w:pPr>
      <w:r w:rsidRPr="00C16BCA">
        <w:rPr>
          <w:sz w:val="24"/>
          <w:szCs w:val="24"/>
        </w:rPr>
        <w:t>план на 2015 год  21,4%</w:t>
      </w:r>
    </w:p>
    <w:p w:rsidR="00064F6F" w:rsidRPr="00C16BCA" w:rsidRDefault="00064F6F" w:rsidP="007B3218">
      <w:pPr>
        <w:ind w:firstLine="720"/>
        <w:jc w:val="both"/>
        <w:rPr>
          <w:sz w:val="24"/>
          <w:szCs w:val="24"/>
        </w:rPr>
      </w:pPr>
    </w:p>
    <w:p w:rsidR="00064F6F" w:rsidRPr="00C16BCA" w:rsidRDefault="00064F6F" w:rsidP="007B3218">
      <w:pPr>
        <w:jc w:val="both"/>
        <w:rPr>
          <w:sz w:val="24"/>
          <w:szCs w:val="24"/>
        </w:rPr>
      </w:pPr>
      <w:r w:rsidRPr="00C16BCA">
        <w:rPr>
          <w:sz w:val="24"/>
          <w:szCs w:val="24"/>
        </w:rPr>
        <w:t xml:space="preserve">          Значительное место в структуре расходов консолидированного бюджета Гатчинского муниципального района занимают расходы на </w:t>
      </w:r>
      <w:r w:rsidRPr="00C16BCA">
        <w:rPr>
          <w:b/>
          <w:sz w:val="24"/>
          <w:szCs w:val="24"/>
        </w:rPr>
        <w:t xml:space="preserve">жилищное хозяйство, коммунальное хозяйство и благоустройство городских и сельских поселений, </w:t>
      </w:r>
      <w:r w:rsidRPr="00C16BCA">
        <w:rPr>
          <w:sz w:val="24"/>
          <w:szCs w:val="24"/>
        </w:rPr>
        <w:t>в</w:t>
      </w:r>
      <w:r w:rsidRPr="00C16BCA">
        <w:rPr>
          <w:b/>
          <w:sz w:val="24"/>
          <w:szCs w:val="24"/>
        </w:rPr>
        <w:t xml:space="preserve"> </w:t>
      </w:r>
      <w:r w:rsidRPr="00C16BCA">
        <w:rPr>
          <w:sz w:val="24"/>
          <w:szCs w:val="24"/>
        </w:rPr>
        <w:t xml:space="preserve">том числе: </w:t>
      </w:r>
    </w:p>
    <w:p w:rsidR="00064F6F" w:rsidRPr="00C16BCA" w:rsidRDefault="00064F6F" w:rsidP="007B3218">
      <w:pPr>
        <w:ind w:firstLine="720"/>
        <w:jc w:val="both"/>
        <w:rPr>
          <w:sz w:val="24"/>
          <w:szCs w:val="24"/>
        </w:rPr>
      </w:pPr>
      <w:r w:rsidRPr="00C16BCA">
        <w:rPr>
          <w:sz w:val="24"/>
          <w:szCs w:val="24"/>
        </w:rPr>
        <w:t>за 2011год</w:t>
      </w:r>
      <w:r w:rsidRPr="00C16BCA">
        <w:rPr>
          <w:sz w:val="24"/>
          <w:szCs w:val="24"/>
        </w:rPr>
        <w:tab/>
      </w:r>
      <w:r w:rsidRPr="00C16BCA">
        <w:rPr>
          <w:sz w:val="24"/>
          <w:szCs w:val="24"/>
        </w:rPr>
        <w:tab/>
        <w:t xml:space="preserve"> 17,8%</w:t>
      </w:r>
    </w:p>
    <w:p w:rsidR="00064F6F" w:rsidRPr="00C16BCA" w:rsidRDefault="00064F6F" w:rsidP="007B3218">
      <w:pPr>
        <w:ind w:firstLine="720"/>
        <w:jc w:val="both"/>
        <w:rPr>
          <w:sz w:val="24"/>
          <w:szCs w:val="24"/>
        </w:rPr>
      </w:pPr>
      <w:r w:rsidRPr="00C16BCA">
        <w:rPr>
          <w:sz w:val="24"/>
          <w:szCs w:val="24"/>
        </w:rPr>
        <w:t>план на 2012 год</w:t>
      </w:r>
      <w:r w:rsidRPr="00C16BCA">
        <w:rPr>
          <w:sz w:val="24"/>
          <w:szCs w:val="24"/>
        </w:rPr>
        <w:tab/>
        <w:t xml:space="preserve"> 14,9%</w:t>
      </w:r>
    </w:p>
    <w:p w:rsidR="00064F6F" w:rsidRPr="00C16BCA" w:rsidRDefault="00064F6F" w:rsidP="007B3218">
      <w:pPr>
        <w:ind w:firstLine="720"/>
        <w:jc w:val="both"/>
        <w:rPr>
          <w:sz w:val="24"/>
          <w:szCs w:val="24"/>
        </w:rPr>
      </w:pPr>
      <w:r w:rsidRPr="00C16BCA">
        <w:rPr>
          <w:sz w:val="24"/>
          <w:szCs w:val="24"/>
        </w:rPr>
        <w:t>план на 2013 год</w:t>
      </w:r>
      <w:r w:rsidRPr="00C16BCA">
        <w:rPr>
          <w:sz w:val="24"/>
          <w:szCs w:val="24"/>
        </w:rPr>
        <w:tab/>
        <w:t xml:space="preserve"> 13,9%</w:t>
      </w:r>
    </w:p>
    <w:p w:rsidR="00064F6F" w:rsidRPr="00C16BCA" w:rsidRDefault="00064F6F" w:rsidP="007B3218">
      <w:pPr>
        <w:ind w:firstLine="720"/>
        <w:jc w:val="both"/>
        <w:rPr>
          <w:sz w:val="24"/>
          <w:szCs w:val="24"/>
        </w:rPr>
      </w:pPr>
      <w:r w:rsidRPr="00C16BCA">
        <w:rPr>
          <w:sz w:val="24"/>
          <w:szCs w:val="24"/>
        </w:rPr>
        <w:t xml:space="preserve">план на 2014 год   13,9%  </w:t>
      </w:r>
    </w:p>
    <w:p w:rsidR="00064F6F" w:rsidRPr="00C16BCA" w:rsidRDefault="00064F6F" w:rsidP="007B3218">
      <w:pPr>
        <w:ind w:firstLine="720"/>
        <w:jc w:val="both"/>
        <w:rPr>
          <w:sz w:val="24"/>
          <w:szCs w:val="24"/>
        </w:rPr>
      </w:pPr>
      <w:r w:rsidRPr="00C16BCA">
        <w:rPr>
          <w:sz w:val="24"/>
          <w:szCs w:val="24"/>
        </w:rPr>
        <w:t>план на 2015 год   14,2%</w:t>
      </w:r>
    </w:p>
    <w:p w:rsidR="00064F6F" w:rsidRPr="00C16BCA" w:rsidRDefault="00064F6F" w:rsidP="007B3218">
      <w:pPr>
        <w:ind w:firstLine="720"/>
        <w:jc w:val="both"/>
        <w:rPr>
          <w:sz w:val="24"/>
          <w:szCs w:val="24"/>
        </w:rPr>
      </w:pPr>
    </w:p>
    <w:p w:rsidR="00064F6F" w:rsidRPr="00C16BCA" w:rsidRDefault="00064F6F" w:rsidP="007B3218">
      <w:pPr>
        <w:autoSpaceDE w:val="0"/>
        <w:autoSpaceDN w:val="0"/>
        <w:adjustRightInd w:val="0"/>
        <w:ind w:firstLine="540"/>
        <w:jc w:val="both"/>
        <w:rPr>
          <w:color w:val="000000"/>
          <w:sz w:val="24"/>
          <w:szCs w:val="24"/>
        </w:rPr>
      </w:pPr>
      <w:r w:rsidRPr="00C16BCA">
        <w:rPr>
          <w:color w:val="000000"/>
          <w:sz w:val="24"/>
          <w:szCs w:val="24"/>
        </w:rPr>
        <w:tab/>
        <w:t xml:space="preserve">В целях совершенствования оплаты труда  работников муниципальных бюджетных учреждений и муниципальных казенных учреждений ,  финансируемых из бюджета Гатчинского муниципального района, Решением  Совета депутатов Гатчинского муниципального района от 23 сентября 2011 года  № 163 «Об оплате труда в муниципальных бюджетных и муниципальных казенных учреждениях Гатчинского муниципального района» с 1 октября  2011 года введена  новая система оплаты труда.  </w:t>
      </w:r>
    </w:p>
    <w:p w:rsidR="00064F6F" w:rsidRPr="00C16BCA" w:rsidRDefault="00064F6F" w:rsidP="007B3218">
      <w:pPr>
        <w:autoSpaceDE w:val="0"/>
        <w:autoSpaceDN w:val="0"/>
        <w:adjustRightInd w:val="0"/>
        <w:ind w:firstLine="540"/>
        <w:jc w:val="both"/>
        <w:rPr>
          <w:sz w:val="24"/>
          <w:szCs w:val="24"/>
        </w:rPr>
      </w:pPr>
      <w:r w:rsidRPr="00C16BCA">
        <w:rPr>
          <w:sz w:val="24"/>
          <w:szCs w:val="24"/>
        </w:rPr>
        <w:t>Постановлением администрации Гатчинского муниципального района от 27 октября 2011 года с 1 октября 2011 года утверждено Положение о системах оплаты труда в муниципальных бюджетных и муниципальных казенных учреждениях Гатчинского муниципального района по видам экономической деятельности.</w:t>
      </w:r>
    </w:p>
    <w:p w:rsidR="00064F6F" w:rsidRPr="00C16BCA" w:rsidRDefault="00064F6F" w:rsidP="007B3218">
      <w:pPr>
        <w:ind w:firstLine="708"/>
        <w:jc w:val="both"/>
        <w:rPr>
          <w:sz w:val="24"/>
          <w:szCs w:val="24"/>
        </w:rPr>
      </w:pPr>
      <w:r w:rsidRPr="00C16BCA">
        <w:rPr>
          <w:sz w:val="24"/>
          <w:szCs w:val="24"/>
        </w:rPr>
        <w:t>С 1 октября 2011 года  расчетная величина для определения должностных окладов утверждена в размере 6100 руб., с 1 января 2012 года  с увеличением в 1,06 - 6466 руб., с 1 сентября 2012 года расчетную величину планируется установить в размере 6800 руб.</w:t>
      </w:r>
    </w:p>
    <w:p w:rsidR="00064F6F" w:rsidRPr="00C16BCA" w:rsidRDefault="00064F6F" w:rsidP="007B3218">
      <w:pPr>
        <w:jc w:val="both"/>
        <w:rPr>
          <w:b/>
          <w:sz w:val="24"/>
          <w:szCs w:val="24"/>
        </w:rPr>
      </w:pPr>
    </w:p>
    <w:p w:rsidR="00064F6F" w:rsidRPr="00C16BCA" w:rsidRDefault="00064F6F" w:rsidP="007B3218">
      <w:pPr>
        <w:ind w:firstLine="708"/>
        <w:jc w:val="both"/>
        <w:rPr>
          <w:b/>
          <w:sz w:val="24"/>
          <w:szCs w:val="24"/>
        </w:rPr>
      </w:pPr>
    </w:p>
    <w:sectPr w:rsidR="00064F6F" w:rsidRPr="00C16BCA" w:rsidSect="000C453B">
      <w:footerReference w:type="even" r:id="rId7"/>
      <w:footerReference w:type="default" r:id="rId8"/>
      <w:pgSz w:w="11906" w:h="16838"/>
      <w:pgMar w:top="360" w:right="386" w:bottom="360" w:left="72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F6F" w:rsidRDefault="00064F6F">
      <w:r>
        <w:separator/>
      </w:r>
    </w:p>
  </w:endnote>
  <w:endnote w:type="continuationSeparator" w:id="1">
    <w:p w:rsidR="00064F6F" w:rsidRDefault="00064F6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6F" w:rsidRDefault="00064F6F" w:rsidP="00F37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4F6F" w:rsidRDefault="00064F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6F" w:rsidRDefault="00064F6F" w:rsidP="00F374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rsidR="00064F6F" w:rsidRDefault="00064F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F6F" w:rsidRDefault="00064F6F">
      <w:r>
        <w:separator/>
      </w:r>
    </w:p>
  </w:footnote>
  <w:footnote w:type="continuationSeparator" w:id="1">
    <w:p w:rsidR="00064F6F" w:rsidRDefault="00064F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3B41"/>
    <w:multiLevelType w:val="multilevel"/>
    <w:tmpl w:val="D004D9C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5D3770A"/>
    <w:multiLevelType w:val="hybridMultilevel"/>
    <w:tmpl w:val="A6E29D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7833480"/>
    <w:multiLevelType w:val="hybridMultilevel"/>
    <w:tmpl w:val="D848EF06"/>
    <w:lvl w:ilvl="0" w:tplc="8CD40BEC">
      <w:start w:val="1"/>
      <w:numFmt w:val="bullet"/>
      <w:lvlText w:val=""/>
      <w:lvlJc w:val="left"/>
      <w:pPr>
        <w:tabs>
          <w:tab w:val="num" w:pos="780"/>
        </w:tabs>
        <w:ind w:left="780" w:hanging="360"/>
      </w:pPr>
      <w:rPr>
        <w:rFonts w:ascii="Symbol" w:hAnsi="Symbol" w:hint="default"/>
        <w:color w:val="auto"/>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
    <w:nsid w:val="18426380"/>
    <w:multiLevelType w:val="hybridMultilevel"/>
    <w:tmpl w:val="EA4CF5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270482"/>
    <w:multiLevelType w:val="hybridMultilevel"/>
    <w:tmpl w:val="C08EC0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F1342D0"/>
    <w:multiLevelType w:val="hybridMultilevel"/>
    <w:tmpl w:val="D004D9CE"/>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CF08ED"/>
    <w:multiLevelType w:val="hybridMultilevel"/>
    <w:tmpl w:val="32B47B8E"/>
    <w:lvl w:ilvl="0" w:tplc="AC0E336C">
      <w:start w:val="1"/>
      <w:numFmt w:val="bullet"/>
      <w:lvlText w:val=""/>
      <w:lvlJc w:val="left"/>
      <w:pPr>
        <w:tabs>
          <w:tab w:val="num" w:pos="397"/>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4DB2C2F"/>
    <w:multiLevelType w:val="hybridMultilevel"/>
    <w:tmpl w:val="91DABF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526838"/>
    <w:multiLevelType w:val="singleLevel"/>
    <w:tmpl w:val="FCFA9510"/>
    <w:lvl w:ilvl="0">
      <w:start w:val="1"/>
      <w:numFmt w:val="bullet"/>
      <w:lvlText w:val="-"/>
      <w:lvlJc w:val="left"/>
      <w:pPr>
        <w:tabs>
          <w:tab w:val="num" w:pos="360"/>
        </w:tabs>
        <w:ind w:left="360" w:hanging="360"/>
      </w:pPr>
      <w:rPr>
        <w:rFonts w:hint="default"/>
      </w:rPr>
    </w:lvl>
  </w:abstractNum>
  <w:abstractNum w:abstractNumId="9">
    <w:nsid w:val="27D37785"/>
    <w:multiLevelType w:val="hybridMultilevel"/>
    <w:tmpl w:val="ABD46F3C"/>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10">
    <w:nsid w:val="2A035D35"/>
    <w:multiLevelType w:val="hybridMultilevel"/>
    <w:tmpl w:val="1C4014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926660"/>
    <w:multiLevelType w:val="hybridMultilevel"/>
    <w:tmpl w:val="88F6C8FE"/>
    <w:lvl w:ilvl="0" w:tplc="A4C4927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2C1B561A"/>
    <w:multiLevelType w:val="hybridMultilevel"/>
    <w:tmpl w:val="BB542D14"/>
    <w:lvl w:ilvl="0" w:tplc="AC0E336C">
      <w:start w:val="1"/>
      <w:numFmt w:val="bullet"/>
      <w:lvlText w:val=""/>
      <w:lvlJc w:val="left"/>
      <w:pPr>
        <w:tabs>
          <w:tab w:val="num" w:pos="757"/>
        </w:tabs>
        <w:ind w:left="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460539"/>
    <w:multiLevelType w:val="hybridMultilevel"/>
    <w:tmpl w:val="2004A1E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FDA4888"/>
    <w:multiLevelType w:val="hybridMultilevel"/>
    <w:tmpl w:val="92B80B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428F3B9A"/>
    <w:multiLevelType w:val="hybridMultilevel"/>
    <w:tmpl w:val="B1B26DDA"/>
    <w:lvl w:ilvl="0" w:tplc="1F4613EC">
      <w:start w:val="200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EA1F5A"/>
    <w:multiLevelType w:val="hybridMultilevel"/>
    <w:tmpl w:val="F36AD5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6083B14"/>
    <w:multiLevelType w:val="hybridMultilevel"/>
    <w:tmpl w:val="ED265CC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63CC655A"/>
    <w:multiLevelType w:val="hybridMultilevel"/>
    <w:tmpl w:val="0DB066A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65E669E3"/>
    <w:multiLevelType w:val="hybridMultilevel"/>
    <w:tmpl w:val="E3D6189E"/>
    <w:lvl w:ilvl="0" w:tplc="1994BEA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0">
    <w:nsid w:val="6AAD3F19"/>
    <w:multiLevelType w:val="hybridMultilevel"/>
    <w:tmpl w:val="96748B40"/>
    <w:lvl w:ilvl="0" w:tplc="BFD27D70">
      <w:start w:val="1"/>
      <w:numFmt w:val="decimal"/>
      <w:lvlText w:val="%1."/>
      <w:lvlJc w:val="left"/>
      <w:pPr>
        <w:tabs>
          <w:tab w:val="num" w:pos="540"/>
        </w:tabs>
        <w:ind w:left="540" w:hanging="360"/>
      </w:pPr>
      <w:rPr>
        <w:rFonts w:cs="Times New Roman" w:hint="default"/>
        <w:b/>
        <w:sz w:val="28"/>
        <w:szCs w:val="28"/>
      </w:rPr>
    </w:lvl>
    <w:lvl w:ilvl="1" w:tplc="81C860D6">
      <w:numFmt w:val="bullet"/>
      <w:lvlText w:val=""/>
      <w:lvlJc w:val="left"/>
      <w:pPr>
        <w:tabs>
          <w:tab w:val="num" w:pos="833"/>
        </w:tabs>
        <w:ind w:left="833" w:hanging="113"/>
      </w:pPr>
      <w:rPr>
        <w:rFonts w:ascii="Symbol" w:eastAsia="Times New Roman" w:hAnsi="Symbol" w:hint="default"/>
        <w:sz w:val="28"/>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BDC2758"/>
    <w:multiLevelType w:val="hybridMultilevel"/>
    <w:tmpl w:val="AF76CBFE"/>
    <w:lvl w:ilvl="0" w:tplc="735C17C4">
      <w:start w:val="1"/>
      <w:numFmt w:val="decimal"/>
      <w:lvlText w:val="%1."/>
      <w:lvlJc w:val="left"/>
      <w:pPr>
        <w:tabs>
          <w:tab w:val="num" w:pos="720"/>
        </w:tabs>
        <w:ind w:left="720" w:hanging="360"/>
      </w:pPr>
      <w:rPr>
        <w:rFonts w:cs="Times New Roman"/>
      </w:rPr>
    </w:lvl>
    <w:lvl w:ilvl="1" w:tplc="31607AFA">
      <w:numFmt w:val="none"/>
      <w:lvlText w:val=""/>
      <w:lvlJc w:val="left"/>
      <w:pPr>
        <w:tabs>
          <w:tab w:val="num" w:pos="360"/>
        </w:tabs>
      </w:pPr>
      <w:rPr>
        <w:rFonts w:cs="Times New Roman"/>
      </w:rPr>
    </w:lvl>
    <w:lvl w:ilvl="2" w:tplc="34A86804">
      <w:numFmt w:val="none"/>
      <w:lvlText w:val=""/>
      <w:lvlJc w:val="left"/>
      <w:pPr>
        <w:tabs>
          <w:tab w:val="num" w:pos="360"/>
        </w:tabs>
      </w:pPr>
      <w:rPr>
        <w:rFonts w:cs="Times New Roman"/>
      </w:rPr>
    </w:lvl>
    <w:lvl w:ilvl="3" w:tplc="C5C22EAA">
      <w:numFmt w:val="none"/>
      <w:lvlText w:val=""/>
      <w:lvlJc w:val="left"/>
      <w:pPr>
        <w:tabs>
          <w:tab w:val="num" w:pos="360"/>
        </w:tabs>
      </w:pPr>
      <w:rPr>
        <w:rFonts w:cs="Times New Roman"/>
      </w:rPr>
    </w:lvl>
    <w:lvl w:ilvl="4" w:tplc="B57259CE">
      <w:numFmt w:val="none"/>
      <w:lvlText w:val=""/>
      <w:lvlJc w:val="left"/>
      <w:pPr>
        <w:tabs>
          <w:tab w:val="num" w:pos="360"/>
        </w:tabs>
      </w:pPr>
      <w:rPr>
        <w:rFonts w:cs="Times New Roman"/>
      </w:rPr>
    </w:lvl>
    <w:lvl w:ilvl="5" w:tplc="A6266E6C">
      <w:numFmt w:val="none"/>
      <w:lvlText w:val=""/>
      <w:lvlJc w:val="left"/>
      <w:pPr>
        <w:tabs>
          <w:tab w:val="num" w:pos="360"/>
        </w:tabs>
      </w:pPr>
      <w:rPr>
        <w:rFonts w:cs="Times New Roman"/>
      </w:rPr>
    </w:lvl>
    <w:lvl w:ilvl="6" w:tplc="7F6E445A">
      <w:numFmt w:val="none"/>
      <w:lvlText w:val=""/>
      <w:lvlJc w:val="left"/>
      <w:pPr>
        <w:tabs>
          <w:tab w:val="num" w:pos="360"/>
        </w:tabs>
      </w:pPr>
      <w:rPr>
        <w:rFonts w:cs="Times New Roman"/>
      </w:rPr>
    </w:lvl>
    <w:lvl w:ilvl="7" w:tplc="BDF02A9E">
      <w:numFmt w:val="none"/>
      <w:lvlText w:val=""/>
      <w:lvlJc w:val="left"/>
      <w:pPr>
        <w:tabs>
          <w:tab w:val="num" w:pos="360"/>
        </w:tabs>
      </w:pPr>
      <w:rPr>
        <w:rFonts w:cs="Times New Roman"/>
      </w:rPr>
    </w:lvl>
    <w:lvl w:ilvl="8" w:tplc="65DE66EE">
      <w:numFmt w:val="none"/>
      <w:lvlText w:val=""/>
      <w:lvlJc w:val="left"/>
      <w:pPr>
        <w:tabs>
          <w:tab w:val="num" w:pos="360"/>
        </w:tabs>
      </w:pPr>
      <w:rPr>
        <w:rFonts w:cs="Times New Roman"/>
      </w:rPr>
    </w:lvl>
  </w:abstractNum>
  <w:abstractNum w:abstractNumId="22">
    <w:nsid w:val="6D1D34F9"/>
    <w:multiLevelType w:val="hybridMultilevel"/>
    <w:tmpl w:val="CB8E8CE6"/>
    <w:lvl w:ilvl="0" w:tplc="AC0E336C">
      <w:start w:val="1"/>
      <w:numFmt w:val="bullet"/>
      <w:lvlText w:val=""/>
      <w:lvlJc w:val="left"/>
      <w:pPr>
        <w:tabs>
          <w:tab w:val="num" w:pos="529"/>
        </w:tabs>
        <w:ind w:left="132"/>
      </w:pPr>
      <w:rPr>
        <w:rFonts w:ascii="Symbol" w:hAnsi="Symbol" w:hint="default"/>
      </w:rPr>
    </w:lvl>
    <w:lvl w:ilvl="1" w:tplc="04190003" w:tentative="1">
      <w:start w:val="1"/>
      <w:numFmt w:val="bullet"/>
      <w:lvlText w:val="o"/>
      <w:lvlJc w:val="left"/>
      <w:pPr>
        <w:tabs>
          <w:tab w:val="num" w:pos="1572"/>
        </w:tabs>
        <w:ind w:left="1572" w:hanging="360"/>
      </w:pPr>
      <w:rPr>
        <w:rFonts w:ascii="Courier New" w:hAnsi="Courier New" w:hint="default"/>
      </w:rPr>
    </w:lvl>
    <w:lvl w:ilvl="2" w:tplc="04190005" w:tentative="1">
      <w:start w:val="1"/>
      <w:numFmt w:val="bullet"/>
      <w:lvlText w:val=""/>
      <w:lvlJc w:val="left"/>
      <w:pPr>
        <w:tabs>
          <w:tab w:val="num" w:pos="2292"/>
        </w:tabs>
        <w:ind w:left="2292" w:hanging="360"/>
      </w:pPr>
      <w:rPr>
        <w:rFonts w:ascii="Wingdings" w:hAnsi="Wingdings" w:hint="default"/>
      </w:rPr>
    </w:lvl>
    <w:lvl w:ilvl="3" w:tplc="04190001" w:tentative="1">
      <w:start w:val="1"/>
      <w:numFmt w:val="bullet"/>
      <w:lvlText w:val=""/>
      <w:lvlJc w:val="left"/>
      <w:pPr>
        <w:tabs>
          <w:tab w:val="num" w:pos="3012"/>
        </w:tabs>
        <w:ind w:left="3012" w:hanging="360"/>
      </w:pPr>
      <w:rPr>
        <w:rFonts w:ascii="Symbol" w:hAnsi="Symbol" w:hint="default"/>
      </w:rPr>
    </w:lvl>
    <w:lvl w:ilvl="4" w:tplc="04190003" w:tentative="1">
      <w:start w:val="1"/>
      <w:numFmt w:val="bullet"/>
      <w:lvlText w:val="o"/>
      <w:lvlJc w:val="left"/>
      <w:pPr>
        <w:tabs>
          <w:tab w:val="num" w:pos="3732"/>
        </w:tabs>
        <w:ind w:left="3732" w:hanging="360"/>
      </w:pPr>
      <w:rPr>
        <w:rFonts w:ascii="Courier New" w:hAnsi="Courier New" w:hint="default"/>
      </w:rPr>
    </w:lvl>
    <w:lvl w:ilvl="5" w:tplc="04190005" w:tentative="1">
      <w:start w:val="1"/>
      <w:numFmt w:val="bullet"/>
      <w:lvlText w:val=""/>
      <w:lvlJc w:val="left"/>
      <w:pPr>
        <w:tabs>
          <w:tab w:val="num" w:pos="4452"/>
        </w:tabs>
        <w:ind w:left="4452" w:hanging="360"/>
      </w:pPr>
      <w:rPr>
        <w:rFonts w:ascii="Wingdings" w:hAnsi="Wingdings" w:hint="default"/>
      </w:rPr>
    </w:lvl>
    <w:lvl w:ilvl="6" w:tplc="04190001" w:tentative="1">
      <w:start w:val="1"/>
      <w:numFmt w:val="bullet"/>
      <w:lvlText w:val=""/>
      <w:lvlJc w:val="left"/>
      <w:pPr>
        <w:tabs>
          <w:tab w:val="num" w:pos="5172"/>
        </w:tabs>
        <w:ind w:left="5172" w:hanging="360"/>
      </w:pPr>
      <w:rPr>
        <w:rFonts w:ascii="Symbol" w:hAnsi="Symbol" w:hint="default"/>
      </w:rPr>
    </w:lvl>
    <w:lvl w:ilvl="7" w:tplc="04190003" w:tentative="1">
      <w:start w:val="1"/>
      <w:numFmt w:val="bullet"/>
      <w:lvlText w:val="o"/>
      <w:lvlJc w:val="left"/>
      <w:pPr>
        <w:tabs>
          <w:tab w:val="num" w:pos="5892"/>
        </w:tabs>
        <w:ind w:left="5892" w:hanging="360"/>
      </w:pPr>
      <w:rPr>
        <w:rFonts w:ascii="Courier New" w:hAnsi="Courier New" w:hint="default"/>
      </w:rPr>
    </w:lvl>
    <w:lvl w:ilvl="8" w:tplc="04190005" w:tentative="1">
      <w:start w:val="1"/>
      <w:numFmt w:val="bullet"/>
      <w:lvlText w:val=""/>
      <w:lvlJc w:val="left"/>
      <w:pPr>
        <w:tabs>
          <w:tab w:val="num" w:pos="6612"/>
        </w:tabs>
        <w:ind w:left="6612" w:hanging="360"/>
      </w:pPr>
      <w:rPr>
        <w:rFonts w:ascii="Wingdings" w:hAnsi="Wingdings" w:hint="default"/>
      </w:rPr>
    </w:lvl>
  </w:abstractNum>
  <w:abstractNum w:abstractNumId="23">
    <w:nsid w:val="6EA80369"/>
    <w:multiLevelType w:val="hybridMultilevel"/>
    <w:tmpl w:val="5644F9E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78076426"/>
    <w:multiLevelType w:val="hybridMultilevel"/>
    <w:tmpl w:val="C5ACEFCE"/>
    <w:lvl w:ilvl="0" w:tplc="04190001">
      <w:start w:val="1"/>
      <w:numFmt w:val="bullet"/>
      <w:lvlText w:val=""/>
      <w:lvlJc w:val="left"/>
      <w:pPr>
        <w:ind w:left="360" w:hanging="360"/>
      </w:pPr>
      <w:rPr>
        <w:rFonts w:ascii="Symbol" w:hAnsi="Symbol"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16"/>
  </w:num>
  <w:num w:numId="2">
    <w:abstractNumId w:val="8"/>
  </w:num>
  <w:num w:numId="3">
    <w:abstractNumId w:val="5"/>
  </w:num>
  <w:num w:numId="4">
    <w:abstractNumId w:val="0"/>
  </w:num>
  <w:num w:numId="5">
    <w:abstractNumId w:val="18"/>
  </w:num>
  <w:num w:numId="6">
    <w:abstractNumId w:val="3"/>
  </w:num>
  <w:num w:numId="7">
    <w:abstractNumId w:val="7"/>
  </w:num>
  <w:num w:numId="8">
    <w:abstractNumId w:val="6"/>
  </w:num>
  <w:num w:numId="9">
    <w:abstractNumId w:val="20"/>
  </w:num>
  <w:num w:numId="10">
    <w:abstractNumId w:val="10"/>
  </w:num>
  <w:num w:numId="11">
    <w:abstractNumId w:val="19"/>
  </w:num>
  <w:num w:numId="12">
    <w:abstractNumId w:val="11"/>
  </w:num>
  <w:num w:numId="13">
    <w:abstractNumId w:val="13"/>
  </w:num>
  <w:num w:numId="14">
    <w:abstractNumId w:val="2"/>
  </w:num>
  <w:num w:numId="15">
    <w:abstractNumId w:val="21"/>
  </w:num>
  <w:num w:numId="16">
    <w:abstractNumId w:val="15"/>
  </w:num>
  <w:num w:numId="17">
    <w:abstractNumId w:val="9"/>
  </w:num>
  <w:num w:numId="18">
    <w:abstractNumId w:val="14"/>
  </w:num>
  <w:num w:numId="19">
    <w:abstractNumId w:val="4"/>
  </w:num>
  <w:num w:numId="20">
    <w:abstractNumId w:val="22"/>
  </w:num>
  <w:num w:numId="21">
    <w:abstractNumId w:val="17"/>
  </w:num>
  <w:num w:numId="22">
    <w:abstractNumId w:val="1"/>
  </w:num>
  <w:num w:numId="23">
    <w:abstractNumId w:val="12"/>
  </w:num>
  <w:num w:numId="24">
    <w:abstractNumId w:val="24"/>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FAF"/>
    <w:rsid w:val="00001D79"/>
    <w:rsid w:val="000058E0"/>
    <w:rsid w:val="0000713B"/>
    <w:rsid w:val="00010AA9"/>
    <w:rsid w:val="0001266C"/>
    <w:rsid w:val="000133E1"/>
    <w:rsid w:val="00014E2E"/>
    <w:rsid w:val="0002108E"/>
    <w:rsid w:val="0002114C"/>
    <w:rsid w:val="0002338D"/>
    <w:rsid w:val="00031647"/>
    <w:rsid w:val="000331AC"/>
    <w:rsid w:val="000448E4"/>
    <w:rsid w:val="00044F0D"/>
    <w:rsid w:val="00046B46"/>
    <w:rsid w:val="0005195B"/>
    <w:rsid w:val="0005415F"/>
    <w:rsid w:val="00056D17"/>
    <w:rsid w:val="00060F3E"/>
    <w:rsid w:val="00062669"/>
    <w:rsid w:val="0006272E"/>
    <w:rsid w:val="00063753"/>
    <w:rsid w:val="00064F6F"/>
    <w:rsid w:val="00065861"/>
    <w:rsid w:val="00067A33"/>
    <w:rsid w:val="00075081"/>
    <w:rsid w:val="00075E7F"/>
    <w:rsid w:val="00082332"/>
    <w:rsid w:val="00083101"/>
    <w:rsid w:val="000833F4"/>
    <w:rsid w:val="00087C00"/>
    <w:rsid w:val="00091F80"/>
    <w:rsid w:val="00095A55"/>
    <w:rsid w:val="00095D3A"/>
    <w:rsid w:val="00095EB7"/>
    <w:rsid w:val="000A0F32"/>
    <w:rsid w:val="000A3232"/>
    <w:rsid w:val="000A3CAE"/>
    <w:rsid w:val="000A4E40"/>
    <w:rsid w:val="000A6A43"/>
    <w:rsid w:val="000A6BD6"/>
    <w:rsid w:val="000A74FD"/>
    <w:rsid w:val="000A77EE"/>
    <w:rsid w:val="000A7B64"/>
    <w:rsid w:val="000B007A"/>
    <w:rsid w:val="000B1D76"/>
    <w:rsid w:val="000B2167"/>
    <w:rsid w:val="000B45C0"/>
    <w:rsid w:val="000B4D97"/>
    <w:rsid w:val="000B5DE2"/>
    <w:rsid w:val="000C1165"/>
    <w:rsid w:val="000C453B"/>
    <w:rsid w:val="000C52DD"/>
    <w:rsid w:val="000C5AD3"/>
    <w:rsid w:val="000D1A0E"/>
    <w:rsid w:val="000D611D"/>
    <w:rsid w:val="000D721A"/>
    <w:rsid w:val="000F44F1"/>
    <w:rsid w:val="000F573F"/>
    <w:rsid w:val="000F71E4"/>
    <w:rsid w:val="000F7C2E"/>
    <w:rsid w:val="000F7D58"/>
    <w:rsid w:val="00101A87"/>
    <w:rsid w:val="00101FAF"/>
    <w:rsid w:val="001062D6"/>
    <w:rsid w:val="001120C7"/>
    <w:rsid w:val="00115C80"/>
    <w:rsid w:val="00116215"/>
    <w:rsid w:val="00126B81"/>
    <w:rsid w:val="00134477"/>
    <w:rsid w:val="00134923"/>
    <w:rsid w:val="00134E55"/>
    <w:rsid w:val="0014010C"/>
    <w:rsid w:val="0014011F"/>
    <w:rsid w:val="00141D7E"/>
    <w:rsid w:val="00142EEC"/>
    <w:rsid w:val="001433DC"/>
    <w:rsid w:val="00145731"/>
    <w:rsid w:val="00146996"/>
    <w:rsid w:val="00147A84"/>
    <w:rsid w:val="00152D0F"/>
    <w:rsid w:val="00155E28"/>
    <w:rsid w:val="00156EC9"/>
    <w:rsid w:val="001572ED"/>
    <w:rsid w:val="00157A8C"/>
    <w:rsid w:val="00163FED"/>
    <w:rsid w:val="001658A4"/>
    <w:rsid w:val="00166337"/>
    <w:rsid w:val="00166624"/>
    <w:rsid w:val="0016773F"/>
    <w:rsid w:val="001700C6"/>
    <w:rsid w:val="00173978"/>
    <w:rsid w:val="00180764"/>
    <w:rsid w:val="00184466"/>
    <w:rsid w:val="00187860"/>
    <w:rsid w:val="00190C7C"/>
    <w:rsid w:val="00190D50"/>
    <w:rsid w:val="00194049"/>
    <w:rsid w:val="001969E2"/>
    <w:rsid w:val="001A20F4"/>
    <w:rsid w:val="001A2FD1"/>
    <w:rsid w:val="001B2B0F"/>
    <w:rsid w:val="001C1131"/>
    <w:rsid w:val="001C1502"/>
    <w:rsid w:val="001C1FD6"/>
    <w:rsid w:val="001C732A"/>
    <w:rsid w:val="001C7395"/>
    <w:rsid w:val="001C7B67"/>
    <w:rsid w:val="001D0CDB"/>
    <w:rsid w:val="001D1280"/>
    <w:rsid w:val="001D1616"/>
    <w:rsid w:val="001D51FB"/>
    <w:rsid w:val="001D5C08"/>
    <w:rsid w:val="001E0035"/>
    <w:rsid w:val="001E05B9"/>
    <w:rsid w:val="001E117E"/>
    <w:rsid w:val="001E1C40"/>
    <w:rsid w:val="001E3FB6"/>
    <w:rsid w:val="001E71FA"/>
    <w:rsid w:val="001F43FF"/>
    <w:rsid w:val="001F52EC"/>
    <w:rsid w:val="001F5732"/>
    <w:rsid w:val="001F5D1A"/>
    <w:rsid w:val="002047E7"/>
    <w:rsid w:val="002066D6"/>
    <w:rsid w:val="00207F11"/>
    <w:rsid w:val="002102E3"/>
    <w:rsid w:val="00214685"/>
    <w:rsid w:val="00214905"/>
    <w:rsid w:val="00214DB1"/>
    <w:rsid w:val="00215DC6"/>
    <w:rsid w:val="002210C6"/>
    <w:rsid w:val="00225073"/>
    <w:rsid w:val="0022694D"/>
    <w:rsid w:val="002318F7"/>
    <w:rsid w:val="002319A1"/>
    <w:rsid w:val="00236D33"/>
    <w:rsid w:val="00236EEE"/>
    <w:rsid w:val="0024055F"/>
    <w:rsid w:val="002406B0"/>
    <w:rsid w:val="00242291"/>
    <w:rsid w:val="00245AB5"/>
    <w:rsid w:val="00246B5F"/>
    <w:rsid w:val="002506A3"/>
    <w:rsid w:val="002521FC"/>
    <w:rsid w:val="00252663"/>
    <w:rsid w:val="00254835"/>
    <w:rsid w:val="002577AB"/>
    <w:rsid w:val="00265FC9"/>
    <w:rsid w:val="00282C96"/>
    <w:rsid w:val="00286B50"/>
    <w:rsid w:val="00297CD2"/>
    <w:rsid w:val="002A07A6"/>
    <w:rsid w:val="002A1BC6"/>
    <w:rsid w:val="002A7F06"/>
    <w:rsid w:val="002B13B3"/>
    <w:rsid w:val="002B2B58"/>
    <w:rsid w:val="002B463C"/>
    <w:rsid w:val="002B487A"/>
    <w:rsid w:val="002C0633"/>
    <w:rsid w:val="002C0A08"/>
    <w:rsid w:val="002C0A20"/>
    <w:rsid w:val="002C235B"/>
    <w:rsid w:val="002C27E3"/>
    <w:rsid w:val="002C2A0F"/>
    <w:rsid w:val="002C2A4D"/>
    <w:rsid w:val="002C2D9C"/>
    <w:rsid w:val="002C468C"/>
    <w:rsid w:val="002C6B75"/>
    <w:rsid w:val="002C7661"/>
    <w:rsid w:val="002C78F4"/>
    <w:rsid w:val="002C7DDF"/>
    <w:rsid w:val="002D5CA8"/>
    <w:rsid w:val="002D6D53"/>
    <w:rsid w:val="002D74E1"/>
    <w:rsid w:val="002E03B7"/>
    <w:rsid w:val="002E4178"/>
    <w:rsid w:val="002E4FB4"/>
    <w:rsid w:val="002E5C1C"/>
    <w:rsid w:val="002E5D01"/>
    <w:rsid w:val="002E5DDC"/>
    <w:rsid w:val="002E6691"/>
    <w:rsid w:val="002E6C20"/>
    <w:rsid w:val="002E708E"/>
    <w:rsid w:val="002E7150"/>
    <w:rsid w:val="002E7502"/>
    <w:rsid w:val="002F1DBD"/>
    <w:rsid w:val="002F460E"/>
    <w:rsid w:val="002F7AE7"/>
    <w:rsid w:val="00301AD7"/>
    <w:rsid w:val="00302791"/>
    <w:rsid w:val="00302EA3"/>
    <w:rsid w:val="003057FB"/>
    <w:rsid w:val="003076B4"/>
    <w:rsid w:val="003149E4"/>
    <w:rsid w:val="00315833"/>
    <w:rsid w:val="0031703D"/>
    <w:rsid w:val="00321EC6"/>
    <w:rsid w:val="00325F5C"/>
    <w:rsid w:val="00326431"/>
    <w:rsid w:val="00331F17"/>
    <w:rsid w:val="003329B3"/>
    <w:rsid w:val="00346141"/>
    <w:rsid w:val="003468D6"/>
    <w:rsid w:val="00351E5F"/>
    <w:rsid w:val="00352768"/>
    <w:rsid w:val="00353DB8"/>
    <w:rsid w:val="00353F7E"/>
    <w:rsid w:val="0035535F"/>
    <w:rsid w:val="003635F8"/>
    <w:rsid w:val="003662D3"/>
    <w:rsid w:val="00372A2E"/>
    <w:rsid w:val="00373A0F"/>
    <w:rsid w:val="0037447D"/>
    <w:rsid w:val="00375DF0"/>
    <w:rsid w:val="00376F42"/>
    <w:rsid w:val="00381EA7"/>
    <w:rsid w:val="00385F9A"/>
    <w:rsid w:val="00390CAF"/>
    <w:rsid w:val="00392E8C"/>
    <w:rsid w:val="00395C08"/>
    <w:rsid w:val="003A159B"/>
    <w:rsid w:val="003A174E"/>
    <w:rsid w:val="003A2184"/>
    <w:rsid w:val="003A2CFE"/>
    <w:rsid w:val="003A5569"/>
    <w:rsid w:val="003B211F"/>
    <w:rsid w:val="003B227C"/>
    <w:rsid w:val="003B7206"/>
    <w:rsid w:val="003B7873"/>
    <w:rsid w:val="003B7EF2"/>
    <w:rsid w:val="003C034E"/>
    <w:rsid w:val="003C1A41"/>
    <w:rsid w:val="003C2324"/>
    <w:rsid w:val="003C382E"/>
    <w:rsid w:val="003C489A"/>
    <w:rsid w:val="003C558F"/>
    <w:rsid w:val="003C7787"/>
    <w:rsid w:val="003D0009"/>
    <w:rsid w:val="003D737F"/>
    <w:rsid w:val="003D7BBB"/>
    <w:rsid w:val="003E131A"/>
    <w:rsid w:val="003E4F7B"/>
    <w:rsid w:val="003E7DEC"/>
    <w:rsid w:val="003F0B58"/>
    <w:rsid w:val="003F4671"/>
    <w:rsid w:val="003F6102"/>
    <w:rsid w:val="004001CB"/>
    <w:rsid w:val="00406F77"/>
    <w:rsid w:val="004143B1"/>
    <w:rsid w:val="004210AB"/>
    <w:rsid w:val="00422664"/>
    <w:rsid w:val="00422823"/>
    <w:rsid w:val="00422915"/>
    <w:rsid w:val="00426A69"/>
    <w:rsid w:val="00430BEA"/>
    <w:rsid w:val="00435BCD"/>
    <w:rsid w:val="00446411"/>
    <w:rsid w:val="00446F1B"/>
    <w:rsid w:val="00447802"/>
    <w:rsid w:val="00450BC9"/>
    <w:rsid w:val="00451C01"/>
    <w:rsid w:val="0045259D"/>
    <w:rsid w:val="004525BD"/>
    <w:rsid w:val="00457B82"/>
    <w:rsid w:val="0046219D"/>
    <w:rsid w:val="004706E5"/>
    <w:rsid w:val="00470EB9"/>
    <w:rsid w:val="00471F2D"/>
    <w:rsid w:val="004733AC"/>
    <w:rsid w:val="00480113"/>
    <w:rsid w:val="004818CC"/>
    <w:rsid w:val="00483F7B"/>
    <w:rsid w:val="004840D4"/>
    <w:rsid w:val="004850BE"/>
    <w:rsid w:val="00486CD9"/>
    <w:rsid w:val="004874A2"/>
    <w:rsid w:val="004927E3"/>
    <w:rsid w:val="004971E5"/>
    <w:rsid w:val="004A07FF"/>
    <w:rsid w:val="004A3B82"/>
    <w:rsid w:val="004A3C3E"/>
    <w:rsid w:val="004A3E15"/>
    <w:rsid w:val="004B2B33"/>
    <w:rsid w:val="004B41D1"/>
    <w:rsid w:val="004B4314"/>
    <w:rsid w:val="004B44CA"/>
    <w:rsid w:val="004B51E1"/>
    <w:rsid w:val="004C0029"/>
    <w:rsid w:val="004C0990"/>
    <w:rsid w:val="004C3915"/>
    <w:rsid w:val="004C4815"/>
    <w:rsid w:val="004D764C"/>
    <w:rsid w:val="004E2525"/>
    <w:rsid w:val="004E6306"/>
    <w:rsid w:val="004E6DBB"/>
    <w:rsid w:val="004E7E49"/>
    <w:rsid w:val="004F1D65"/>
    <w:rsid w:val="004F1EF0"/>
    <w:rsid w:val="004F22D1"/>
    <w:rsid w:val="004F3CF9"/>
    <w:rsid w:val="005016E2"/>
    <w:rsid w:val="005019F4"/>
    <w:rsid w:val="00503EBB"/>
    <w:rsid w:val="00506B5E"/>
    <w:rsid w:val="00511F69"/>
    <w:rsid w:val="00512D2D"/>
    <w:rsid w:val="00516891"/>
    <w:rsid w:val="00523A28"/>
    <w:rsid w:val="00526435"/>
    <w:rsid w:val="005304F1"/>
    <w:rsid w:val="00530BE5"/>
    <w:rsid w:val="00531CD9"/>
    <w:rsid w:val="00533CB7"/>
    <w:rsid w:val="00535416"/>
    <w:rsid w:val="00535897"/>
    <w:rsid w:val="005364D0"/>
    <w:rsid w:val="00540344"/>
    <w:rsid w:val="00542717"/>
    <w:rsid w:val="00543617"/>
    <w:rsid w:val="005445F4"/>
    <w:rsid w:val="00545D7E"/>
    <w:rsid w:val="00550963"/>
    <w:rsid w:val="00552FF2"/>
    <w:rsid w:val="00553578"/>
    <w:rsid w:val="00554C86"/>
    <w:rsid w:val="00555268"/>
    <w:rsid w:val="00555C36"/>
    <w:rsid w:val="005604FE"/>
    <w:rsid w:val="0056302E"/>
    <w:rsid w:val="005756B5"/>
    <w:rsid w:val="00583343"/>
    <w:rsid w:val="00586E1F"/>
    <w:rsid w:val="00586FD8"/>
    <w:rsid w:val="00593089"/>
    <w:rsid w:val="00593EC8"/>
    <w:rsid w:val="005943CF"/>
    <w:rsid w:val="005945A7"/>
    <w:rsid w:val="0059475E"/>
    <w:rsid w:val="00595098"/>
    <w:rsid w:val="00596534"/>
    <w:rsid w:val="005A6C03"/>
    <w:rsid w:val="005B1234"/>
    <w:rsid w:val="005B3852"/>
    <w:rsid w:val="005B5485"/>
    <w:rsid w:val="005C15EF"/>
    <w:rsid w:val="005C1DD0"/>
    <w:rsid w:val="005C31FF"/>
    <w:rsid w:val="005D0261"/>
    <w:rsid w:val="005D08B6"/>
    <w:rsid w:val="005D2351"/>
    <w:rsid w:val="005D2C44"/>
    <w:rsid w:val="005E0A1F"/>
    <w:rsid w:val="005E4249"/>
    <w:rsid w:val="005E439D"/>
    <w:rsid w:val="005E4B54"/>
    <w:rsid w:val="005E51A8"/>
    <w:rsid w:val="005E632B"/>
    <w:rsid w:val="005E7307"/>
    <w:rsid w:val="005F257D"/>
    <w:rsid w:val="005F36A6"/>
    <w:rsid w:val="005F4B4E"/>
    <w:rsid w:val="00603D17"/>
    <w:rsid w:val="00606320"/>
    <w:rsid w:val="006070C2"/>
    <w:rsid w:val="00611FB4"/>
    <w:rsid w:val="00613823"/>
    <w:rsid w:val="00613826"/>
    <w:rsid w:val="00613E47"/>
    <w:rsid w:val="006159C6"/>
    <w:rsid w:val="00615A43"/>
    <w:rsid w:val="00623BA6"/>
    <w:rsid w:val="006263F4"/>
    <w:rsid w:val="00626EB0"/>
    <w:rsid w:val="00632AC1"/>
    <w:rsid w:val="0063390E"/>
    <w:rsid w:val="00634C07"/>
    <w:rsid w:val="006419FE"/>
    <w:rsid w:val="00644C82"/>
    <w:rsid w:val="0064500B"/>
    <w:rsid w:val="00645F0B"/>
    <w:rsid w:val="00650A7B"/>
    <w:rsid w:val="0065159B"/>
    <w:rsid w:val="00653E62"/>
    <w:rsid w:val="006567F4"/>
    <w:rsid w:val="006569BE"/>
    <w:rsid w:val="00656C5A"/>
    <w:rsid w:val="006574AD"/>
    <w:rsid w:val="00657DD2"/>
    <w:rsid w:val="0066050D"/>
    <w:rsid w:val="00660CCF"/>
    <w:rsid w:val="00661F7D"/>
    <w:rsid w:val="00665EDB"/>
    <w:rsid w:val="006670C7"/>
    <w:rsid w:val="00667968"/>
    <w:rsid w:val="00667BFA"/>
    <w:rsid w:val="00673C02"/>
    <w:rsid w:val="00674184"/>
    <w:rsid w:val="006821E0"/>
    <w:rsid w:val="0068241A"/>
    <w:rsid w:val="00682999"/>
    <w:rsid w:val="00683484"/>
    <w:rsid w:val="006845E4"/>
    <w:rsid w:val="00684A47"/>
    <w:rsid w:val="00686FAA"/>
    <w:rsid w:val="00687DB6"/>
    <w:rsid w:val="006906A0"/>
    <w:rsid w:val="00691426"/>
    <w:rsid w:val="00691A18"/>
    <w:rsid w:val="00693460"/>
    <w:rsid w:val="00693E50"/>
    <w:rsid w:val="006950B0"/>
    <w:rsid w:val="00695A38"/>
    <w:rsid w:val="0069694A"/>
    <w:rsid w:val="00697CEE"/>
    <w:rsid w:val="006A0B47"/>
    <w:rsid w:val="006A17B2"/>
    <w:rsid w:val="006A7AC5"/>
    <w:rsid w:val="006B293B"/>
    <w:rsid w:val="006B424A"/>
    <w:rsid w:val="006B49A9"/>
    <w:rsid w:val="006B6DD0"/>
    <w:rsid w:val="006B7175"/>
    <w:rsid w:val="006D7558"/>
    <w:rsid w:val="006D77CF"/>
    <w:rsid w:val="006E1FA7"/>
    <w:rsid w:val="006E4237"/>
    <w:rsid w:val="006E5F0E"/>
    <w:rsid w:val="006F3B07"/>
    <w:rsid w:val="006F7F6D"/>
    <w:rsid w:val="00700EAA"/>
    <w:rsid w:val="00703A0F"/>
    <w:rsid w:val="00706EDA"/>
    <w:rsid w:val="007107E7"/>
    <w:rsid w:val="00710FB4"/>
    <w:rsid w:val="00711222"/>
    <w:rsid w:val="00711AF1"/>
    <w:rsid w:val="0072072B"/>
    <w:rsid w:val="00723120"/>
    <w:rsid w:val="00723A7B"/>
    <w:rsid w:val="00723CDF"/>
    <w:rsid w:val="00730789"/>
    <w:rsid w:val="00732872"/>
    <w:rsid w:val="00735089"/>
    <w:rsid w:val="00736F1E"/>
    <w:rsid w:val="00737FC7"/>
    <w:rsid w:val="00742323"/>
    <w:rsid w:val="00746D33"/>
    <w:rsid w:val="00747FA8"/>
    <w:rsid w:val="00757186"/>
    <w:rsid w:val="007576DC"/>
    <w:rsid w:val="007578FC"/>
    <w:rsid w:val="0076155A"/>
    <w:rsid w:val="00761C90"/>
    <w:rsid w:val="007665A4"/>
    <w:rsid w:val="00772ED4"/>
    <w:rsid w:val="007745C4"/>
    <w:rsid w:val="0077462F"/>
    <w:rsid w:val="007758B1"/>
    <w:rsid w:val="00782541"/>
    <w:rsid w:val="00782BF6"/>
    <w:rsid w:val="0078492B"/>
    <w:rsid w:val="00785A3B"/>
    <w:rsid w:val="00785B56"/>
    <w:rsid w:val="00786D20"/>
    <w:rsid w:val="0079027C"/>
    <w:rsid w:val="007922DC"/>
    <w:rsid w:val="00797FF9"/>
    <w:rsid w:val="007A482C"/>
    <w:rsid w:val="007B3218"/>
    <w:rsid w:val="007B54F3"/>
    <w:rsid w:val="007C32AB"/>
    <w:rsid w:val="007C4A00"/>
    <w:rsid w:val="007C7068"/>
    <w:rsid w:val="007D0E27"/>
    <w:rsid w:val="007D134A"/>
    <w:rsid w:val="007D452C"/>
    <w:rsid w:val="007D53E3"/>
    <w:rsid w:val="007D7520"/>
    <w:rsid w:val="007E23EE"/>
    <w:rsid w:val="007E2A59"/>
    <w:rsid w:val="007E4E8E"/>
    <w:rsid w:val="007F23E0"/>
    <w:rsid w:val="007F2956"/>
    <w:rsid w:val="007F5014"/>
    <w:rsid w:val="007F635E"/>
    <w:rsid w:val="007F7D59"/>
    <w:rsid w:val="007F7E98"/>
    <w:rsid w:val="00804E14"/>
    <w:rsid w:val="008102A7"/>
    <w:rsid w:val="0081487A"/>
    <w:rsid w:val="008166CB"/>
    <w:rsid w:val="008170F1"/>
    <w:rsid w:val="00817642"/>
    <w:rsid w:val="0082150A"/>
    <w:rsid w:val="00825371"/>
    <w:rsid w:val="00826D6B"/>
    <w:rsid w:val="0083146B"/>
    <w:rsid w:val="00831754"/>
    <w:rsid w:val="00831AD4"/>
    <w:rsid w:val="00832D81"/>
    <w:rsid w:val="0083389B"/>
    <w:rsid w:val="00837840"/>
    <w:rsid w:val="0084051C"/>
    <w:rsid w:val="00845D0C"/>
    <w:rsid w:val="008508C2"/>
    <w:rsid w:val="00851AE6"/>
    <w:rsid w:val="0086337B"/>
    <w:rsid w:val="00863B41"/>
    <w:rsid w:val="00863EC8"/>
    <w:rsid w:val="00863F0B"/>
    <w:rsid w:val="00864A6A"/>
    <w:rsid w:val="00864F99"/>
    <w:rsid w:val="008706C6"/>
    <w:rsid w:val="0087158D"/>
    <w:rsid w:val="00873B69"/>
    <w:rsid w:val="0087422C"/>
    <w:rsid w:val="00874D60"/>
    <w:rsid w:val="008750C1"/>
    <w:rsid w:val="00875DAF"/>
    <w:rsid w:val="0087758B"/>
    <w:rsid w:val="00880176"/>
    <w:rsid w:val="00880D3C"/>
    <w:rsid w:val="00882F1A"/>
    <w:rsid w:val="00883BBB"/>
    <w:rsid w:val="00884778"/>
    <w:rsid w:val="00885113"/>
    <w:rsid w:val="00894A03"/>
    <w:rsid w:val="0089780A"/>
    <w:rsid w:val="008A01B1"/>
    <w:rsid w:val="008A3C91"/>
    <w:rsid w:val="008A3DD8"/>
    <w:rsid w:val="008A4289"/>
    <w:rsid w:val="008B107A"/>
    <w:rsid w:val="008B536F"/>
    <w:rsid w:val="008B6534"/>
    <w:rsid w:val="008B70A0"/>
    <w:rsid w:val="008B7FD1"/>
    <w:rsid w:val="008C0CB8"/>
    <w:rsid w:val="008C1EB8"/>
    <w:rsid w:val="008C234F"/>
    <w:rsid w:val="008C2530"/>
    <w:rsid w:val="008C26BE"/>
    <w:rsid w:val="008C45B5"/>
    <w:rsid w:val="008C4C95"/>
    <w:rsid w:val="008C6B6C"/>
    <w:rsid w:val="008D00BF"/>
    <w:rsid w:val="008D01BB"/>
    <w:rsid w:val="008D08F6"/>
    <w:rsid w:val="008D17A7"/>
    <w:rsid w:val="008E1A12"/>
    <w:rsid w:val="008E1B33"/>
    <w:rsid w:val="008E2A31"/>
    <w:rsid w:val="008E4494"/>
    <w:rsid w:val="008E4CA5"/>
    <w:rsid w:val="008E5B94"/>
    <w:rsid w:val="008E6AD0"/>
    <w:rsid w:val="008F003A"/>
    <w:rsid w:val="00900207"/>
    <w:rsid w:val="0090332D"/>
    <w:rsid w:val="00906D39"/>
    <w:rsid w:val="009076CB"/>
    <w:rsid w:val="00911616"/>
    <w:rsid w:val="0091208E"/>
    <w:rsid w:val="00912B15"/>
    <w:rsid w:val="00913744"/>
    <w:rsid w:val="00913CE8"/>
    <w:rsid w:val="00914D24"/>
    <w:rsid w:val="00915575"/>
    <w:rsid w:val="00917BF7"/>
    <w:rsid w:val="00924056"/>
    <w:rsid w:val="00930FB3"/>
    <w:rsid w:val="009322A3"/>
    <w:rsid w:val="00933670"/>
    <w:rsid w:val="00936E63"/>
    <w:rsid w:val="00941B46"/>
    <w:rsid w:val="00942B2E"/>
    <w:rsid w:val="009447B6"/>
    <w:rsid w:val="0094675A"/>
    <w:rsid w:val="00947865"/>
    <w:rsid w:val="009478B6"/>
    <w:rsid w:val="00947BB6"/>
    <w:rsid w:val="0095094F"/>
    <w:rsid w:val="00950C9B"/>
    <w:rsid w:val="009521F0"/>
    <w:rsid w:val="00955EE1"/>
    <w:rsid w:val="00960818"/>
    <w:rsid w:val="009611D1"/>
    <w:rsid w:val="009630F0"/>
    <w:rsid w:val="00965981"/>
    <w:rsid w:val="00966E21"/>
    <w:rsid w:val="009675AE"/>
    <w:rsid w:val="00972B78"/>
    <w:rsid w:val="00972D04"/>
    <w:rsid w:val="0097686F"/>
    <w:rsid w:val="00985298"/>
    <w:rsid w:val="009865D4"/>
    <w:rsid w:val="00986A27"/>
    <w:rsid w:val="00995775"/>
    <w:rsid w:val="009963A2"/>
    <w:rsid w:val="00996935"/>
    <w:rsid w:val="009A747C"/>
    <w:rsid w:val="009B1CBD"/>
    <w:rsid w:val="009B220A"/>
    <w:rsid w:val="009B450B"/>
    <w:rsid w:val="009B5AE8"/>
    <w:rsid w:val="009B5E8E"/>
    <w:rsid w:val="009B68BE"/>
    <w:rsid w:val="009B71A6"/>
    <w:rsid w:val="009C0887"/>
    <w:rsid w:val="009C2FD5"/>
    <w:rsid w:val="009C40E6"/>
    <w:rsid w:val="009C45B1"/>
    <w:rsid w:val="009C4DE7"/>
    <w:rsid w:val="009D6FE9"/>
    <w:rsid w:val="009D7999"/>
    <w:rsid w:val="009E1959"/>
    <w:rsid w:val="009E29A2"/>
    <w:rsid w:val="009E4875"/>
    <w:rsid w:val="009F5E50"/>
    <w:rsid w:val="009F646F"/>
    <w:rsid w:val="009F7D1C"/>
    <w:rsid w:val="00A1084F"/>
    <w:rsid w:val="00A116A1"/>
    <w:rsid w:val="00A11B73"/>
    <w:rsid w:val="00A15043"/>
    <w:rsid w:val="00A2066A"/>
    <w:rsid w:val="00A25146"/>
    <w:rsid w:val="00A30149"/>
    <w:rsid w:val="00A31DC2"/>
    <w:rsid w:val="00A339C8"/>
    <w:rsid w:val="00A402F1"/>
    <w:rsid w:val="00A41848"/>
    <w:rsid w:val="00A42FF9"/>
    <w:rsid w:val="00A46EF2"/>
    <w:rsid w:val="00A47167"/>
    <w:rsid w:val="00A50BF7"/>
    <w:rsid w:val="00A51F81"/>
    <w:rsid w:val="00A52B5B"/>
    <w:rsid w:val="00A54509"/>
    <w:rsid w:val="00A5462B"/>
    <w:rsid w:val="00A610BB"/>
    <w:rsid w:val="00A628F8"/>
    <w:rsid w:val="00A652D9"/>
    <w:rsid w:val="00A65EC9"/>
    <w:rsid w:val="00A6713C"/>
    <w:rsid w:val="00A67815"/>
    <w:rsid w:val="00A678E9"/>
    <w:rsid w:val="00A67C85"/>
    <w:rsid w:val="00A700CA"/>
    <w:rsid w:val="00A71F6B"/>
    <w:rsid w:val="00A75F98"/>
    <w:rsid w:val="00A76D41"/>
    <w:rsid w:val="00A778B6"/>
    <w:rsid w:val="00A90357"/>
    <w:rsid w:val="00A92CF6"/>
    <w:rsid w:val="00A9596F"/>
    <w:rsid w:val="00AA2E9F"/>
    <w:rsid w:val="00AA6014"/>
    <w:rsid w:val="00AB3524"/>
    <w:rsid w:val="00AB4FD6"/>
    <w:rsid w:val="00AC1C8D"/>
    <w:rsid w:val="00AC3AFD"/>
    <w:rsid w:val="00AC3CEA"/>
    <w:rsid w:val="00AD4F5C"/>
    <w:rsid w:val="00AD665F"/>
    <w:rsid w:val="00AD7095"/>
    <w:rsid w:val="00AE2FBA"/>
    <w:rsid w:val="00AE4047"/>
    <w:rsid w:val="00AE6D31"/>
    <w:rsid w:val="00AE78C7"/>
    <w:rsid w:val="00AF008A"/>
    <w:rsid w:val="00AF3BD4"/>
    <w:rsid w:val="00AF47E9"/>
    <w:rsid w:val="00AF49AD"/>
    <w:rsid w:val="00AF7B62"/>
    <w:rsid w:val="00B007AE"/>
    <w:rsid w:val="00B0193A"/>
    <w:rsid w:val="00B0204D"/>
    <w:rsid w:val="00B0275E"/>
    <w:rsid w:val="00B03195"/>
    <w:rsid w:val="00B05A55"/>
    <w:rsid w:val="00B05EBE"/>
    <w:rsid w:val="00B10FCE"/>
    <w:rsid w:val="00B16B44"/>
    <w:rsid w:val="00B21C05"/>
    <w:rsid w:val="00B306F4"/>
    <w:rsid w:val="00B32C0B"/>
    <w:rsid w:val="00B34DA1"/>
    <w:rsid w:val="00B42571"/>
    <w:rsid w:val="00B42B8F"/>
    <w:rsid w:val="00B42F70"/>
    <w:rsid w:val="00B441C8"/>
    <w:rsid w:val="00B47EDE"/>
    <w:rsid w:val="00B54E4D"/>
    <w:rsid w:val="00B56316"/>
    <w:rsid w:val="00B57AA8"/>
    <w:rsid w:val="00B63444"/>
    <w:rsid w:val="00B64955"/>
    <w:rsid w:val="00B66D94"/>
    <w:rsid w:val="00B67A02"/>
    <w:rsid w:val="00B67DC5"/>
    <w:rsid w:val="00B747DE"/>
    <w:rsid w:val="00B75E9F"/>
    <w:rsid w:val="00B8040B"/>
    <w:rsid w:val="00B819D6"/>
    <w:rsid w:val="00B823C7"/>
    <w:rsid w:val="00B8404A"/>
    <w:rsid w:val="00B848D6"/>
    <w:rsid w:val="00B84FA4"/>
    <w:rsid w:val="00B872A8"/>
    <w:rsid w:val="00B902F3"/>
    <w:rsid w:val="00B90DE6"/>
    <w:rsid w:val="00BA1D1A"/>
    <w:rsid w:val="00BA24CF"/>
    <w:rsid w:val="00BA3071"/>
    <w:rsid w:val="00BA31F1"/>
    <w:rsid w:val="00BA7197"/>
    <w:rsid w:val="00BB3379"/>
    <w:rsid w:val="00BB3E65"/>
    <w:rsid w:val="00BB4738"/>
    <w:rsid w:val="00BB479A"/>
    <w:rsid w:val="00BB603F"/>
    <w:rsid w:val="00BB7B2D"/>
    <w:rsid w:val="00BB7E96"/>
    <w:rsid w:val="00BC0AFA"/>
    <w:rsid w:val="00BC4F63"/>
    <w:rsid w:val="00BC6495"/>
    <w:rsid w:val="00BD2440"/>
    <w:rsid w:val="00BD3D1E"/>
    <w:rsid w:val="00BD64B8"/>
    <w:rsid w:val="00BD7663"/>
    <w:rsid w:val="00BE046E"/>
    <w:rsid w:val="00BE145E"/>
    <w:rsid w:val="00BF0760"/>
    <w:rsid w:val="00BF18FD"/>
    <w:rsid w:val="00BF3A7A"/>
    <w:rsid w:val="00BF5080"/>
    <w:rsid w:val="00C01885"/>
    <w:rsid w:val="00C03367"/>
    <w:rsid w:val="00C057F4"/>
    <w:rsid w:val="00C1095C"/>
    <w:rsid w:val="00C111DC"/>
    <w:rsid w:val="00C16BCA"/>
    <w:rsid w:val="00C17398"/>
    <w:rsid w:val="00C17796"/>
    <w:rsid w:val="00C220A6"/>
    <w:rsid w:val="00C225F7"/>
    <w:rsid w:val="00C24343"/>
    <w:rsid w:val="00C254AD"/>
    <w:rsid w:val="00C26E4D"/>
    <w:rsid w:val="00C30049"/>
    <w:rsid w:val="00C311DF"/>
    <w:rsid w:val="00C31586"/>
    <w:rsid w:val="00C34FE2"/>
    <w:rsid w:val="00C36E16"/>
    <w:rsid w:val="00C41DD1"/>
    <w:rsid w:val="00C426B4"/>
    <w:rsid w:val="00C42E95"/>
    <w:rsid w:val="00C4358B"/>
    <w:rsid w:val="00C51082"/>
    <w:rsid w:val="00C5279C"/>
    <w:rsid w:val="00C5381A"/>
    <w:rsid w:val="00C54655"/>
    <w:rsid w:val="00C5592A"/>
    <w:rsid w:val="00C6192A"/>
    <w:rsid w:val="00C622FF"/>
    <w:rsid w:val="00C62414"/>
    <w:rsid w:val="00C62805"/>
    <w:rsid w:val="00C62F84"/>
    <w:rsid w:val="00C65DED"/>
    <w:rsid w:val="00C667C7"/>
    <w:rsid w:val="00C66E41"/>
    <w:rsid w:val="00C701BB"/>
    <w:rsid w:val="00C729CE"/>
    <w:rsid w:val="00C74A37"/>
    <w:rsid w:val="00C75DBB"/>
    <w:rsid w:val="00C770C5"/>
    <w:rsid w:val="00C8320A"/>
    <w:rsid w:val="00C84906"/>
    <w:rsid w:val="00C85299"/>
    <w:rsid w:val="00C9077B"/>
    <w:rsid w:val="00C913C2"/>
    <w:rsid w:val="00C92238"/>
    <w:rsid w:val="00C94B76"/>
    <w:rsid w:val="00C9798D"/>
    <w:rsid w:val="00CA23CF"/>
    <w:rsid w:val="00CA3F83"/>
    <w:rsid w:val="00CA71E4"/>
    <w:rsid w:val="00CB24CB"/>
    <w:rsid w:val="00CB3BDE"/>
    <w:rsid w:val="00CB424D"/>
    <w:rsid w:val="00CC0D98"/>
    <w:rsid w:val="00CC1D93"/>
    <w:rsid w:val="00CC2B9A"/>
    <w:rsid w:val="00CC2F13"/>
    <w:rsid w:val="00CC44EC"/>
    <w:rsid w:val="00CC50F9"/>
    <w:rsid w:val="00CC54C9"/>
    <w:rsid w:val="00CC7947"/>
    <w:rsid w:val="00CD1566"/>
    <w:rsid w:val="00CD3750"/>
    <w:rsid w:val="00CD41E9"/>
    <w:rsid w:val="00CD5172"/>
    <w:rsid w:val="00CD6BA5"/>
    <w:rsid w:val="00CE00AD"/>
    <w:rsid w:val="00CE10A4"/>
    <w:rsid w:val="00CE1973"/>
    <w:rsid w:val="00CE69EC"/>
    <w:rsid w:val="00CF2B3E"/>
    <w:rsid w:val="00CF33D4"/>
    <w:rsid w:val="00CF576B"/>
    <w:rsid w:val="00CF67BD"/>
    <w:rsid w:val="00D027FD"/>
    <w:rsid w:val="00D02B88"/>
    <w:rsid w:val="00D02F2E"/>
    <w:rsid w:val="00D051FA"/>
    <w:rsid w:val="00D10096"/>
    <w:rsid w:val="00D119CA"/>
    <w:rsid w:val="00D12B8F"/>
    <w:rsid w:val="00D14468"/>
    <w:rsid w:val="00D145E0"/>
    <w:rsid w:val="00D15847"/>
    <w:rsid w:val="00D15C93"/>
    <w:rsid w:val="00D16E0F"/>
    <w:rsid w:val="00D17D0D"/>
    <w:rsid w:val="00D22839"/>
    <w:rsid w:val="00D24140"/>
    <w:rsid w:val="00D2606D"/>
    <w:rsid w:val="00D26B94"/>
    <w:rsid w:val="00D320F1"/>
    <w:rsid w:val="00D3252E"/>
    <w:rsid w:val="00D331A8"/>
    <w:rsid w:val="00D35629"/>
    <w:rsid w:val="00D3642E"/>
    <w:rsid w:val="00D40270"/>
    <w:rsid w:val="00D4119B"/>
    <w:rsid w:val="00D44CBB"/>
    <w:rsid w:val="00D51DE0"/>
    <w:rsid w:val="00D52039"/>
    <w:rsid w:val="00D5310F"/>
    <w:rsid w:val="00D55B65"/>
    <w:rsid w:val="00D564BB"/>
    <w:rsid w:val="00D622BD"/>
    <w:rsid w:val="00D63DB8"/>
    <w:rsid w:val="00D67E0F"/>
    <w:rsid w:val="00D70D1D"/>
    <w:rsid w:val="00D71842"/>
    <w:rsid w:val="00D731B3"/>
    <w:rsid w:val="00D74047"/>
    <w:rsid w:val="00D75127"/>
    <w:rsid w:val="00D77A49"/>
    <w:rsid w:val="00D83C23"/>
    <w:rsid w:val="00D865F7"/>
    <w:rsid w:val="00D86BA0"/>
    <w:rsid w:val="00D87694"/>
    <w:rsid w:val="00D909BD"/>
    <w:rsid w:val="00D92159"/>
    <w:rsid w:val="00D92627"/>
    <w:rsid w:val="00D97B14"/>
    <w:rsid w:val="00DA43E8"/>
    <w:rsid w:val="00DA4CDB"/>
    <w:rsid w:val="00DB018F"/>
    <w:rsid w:val="00DB20D3"/>
    <w:rsid w:val="00DB2FB6"/>
    <w:rsid w:val="00DB32A2"/>
    <w:rsid w:val="00DB37D4"/>
    <w:rsid w:val="00DB4ED1"/>
    <w:rsid w:val="00DB7310"/>
    <w:rsid w:val="00DB7B97"/>
    <w:rsid w:val="00DC0DA0"/>
    <w:rsid w:val="00DC14C9"/>
    <w:rsid w:val="00DC162F"/>
    <w:rsid w:val="00DC18C4"/>
    <w:rsid w:val="00DC30B8"/>
    <w:rsid w:val="00DC4236"/>
    <w:rsid w:val="00DC59B5"/>
    <w:rsid w:val="00DC614F"/>
    <w:rsid w:val="00DC6478"/>
    <w:rsid w:val="00DC70AC"/>
    <w:rsid w:val="00DD3600"/>
    <w:rsid w:val="00DD43C0"/>
    <w:rsid w:val="00DE0630"/>
    <w:rsid w:val="00DE07D9"/>
    <w:rsid w:val="00DE15C4"/>
    <w:rsid w:val="00DE4DB3"/>
    <w:rsid w:val="00DE6B33"/>
    <w:rsid w:val="00DE714F"/>
    <w:rsid w:val="00DE7345"/>
    <w:rsid w:val="00DF234D"/>
    <w:rsid w:val="00DF3B5E"/>
    <w:rsid w:val="00DF7916"/>
    <w:rsid w:val="00E001B3"/>
    <w:rsid w:val="00E00706"/>
    <w:rsid w:val="00E00A83"/>
    <w:rsid w:val="00E010FE"/>
    <w:rsid w:val="00E01659"/>
    <w:rsid w:val="00E0299A"/>
    <w:rsid w:val="00E045B9"/>
    <w:rsid w:val="00E05D31"/>
    <w:rsid w:val="00E061B0"/>
    <w:rsid w:val="00E0776D"/>
    <w:rsid w:val="00E07D8F"/>
    <w:rsid w:val="00E07FD6"/>
    <w:rsid w:val="00E119D4"/>
    <w:rsid w:val="00E12806"/>
    <w:rsid w:val="00E1460E"/>
    <w:rsid w:val="00E16295"/>
    <w:rsid w:val="00E16F49"/>
    <w:rsid w:val="00E17D12"/>
    <w:rsid w:val="00E20D51"/>
    <w:rsid w:val="00E2136D"/>
    <w:rsid w:val="00E216B7"/>
    <w:rsid w:val="00E243AB"/>
    <w:rsid w:val="00E33020"/>
    <w:rsid w:val="00E35B8E"/>
    <w:rsid w:val="00E4120D"/>
    <w:rsid w:val="00E41D1C"/>
    <w:rsid w:val="00E45067"/>
    <w:rsid w:val="00E474BF"/>
    <w:rsid w:val="00E47FEB"/>
    <w:rsid w:val="00E64B59"/>
    <w:rsid w:val="00E7405D"/>
    <w:rsid w:val="00E767EB"/>
    <w:rsid w:val="00E835C7"/>
    <w:rsid w:val="00E8488A"/>
    <w:rsid w:val="00E8594D"/>
    <w:rsid w:val="00E932EF"/>
    <w:rsid w:val="00E938D5"/>
    <w:rsid w:val="00E947C4"/>
    <w:rsid w:val="00E94B0D"/>
    <w:rsid w:val="00E959F6"/>
    <w:rsid w:val="00E95E16"/>
    <w:rsid w:val="00E97541"/>
    <w:rsid w:val="00EA1632"/>
    <w:rsid w:val="00EA426E"/>
    <w:rsid w:val="00EA5981"/>
    <w:rsid w:val="00EB2E2E"/>
    <w:rsid w:val="00EB31CB"/>
    <w:rsid w:val="00EB45F0"/>
    <w:rsid w:val="00EB5CE7"/>
    <w:rsid w:val="00EC05AF"/>
    <w:rsid w:val="00EC32B2"/>
    <w:rsid w:val="00EC728D"/>
    <w:rsid w:val="00ED1738"/>
    <w:rsid w:val="00ED1978"/>
    <w:rsid w:val="00ED7BA8"/>
    <w:rsid w:val="00EE02BA"/>
    <w:rsid w:val="00EE054E"/>
    <w:rsid w:val="00EE4234"/>
    <w:rsid w:val="00EE4519"/>
    <w:rsid w:val="00EE7B49"/>
    <w:rsid w:val="00EF1CD1"/>
    <w:rsid w:val="00EF7009"/>
    <w:rsid w:val="00EF71D2"/>
    <w:rsid w:val="00EF7A91"/>
    <w:rsid w:val="00EF7D4A"/>
    <w:rsid w:val="00F027FF"/>
    <w:rsid w:val="00F04FB7"/>
    <w:rsid w:val="00F06164"/>
    <w:rsid w:val="00F12F4E"/>
    <w:rsid w:val="00F15131"/>
    <w:rsid w:val="00F16804"/>
    <w:rsid w:val="00F23136"/>
    <w:rsid w:val="00F257F0"/>
    <w:rsid w:val="00F33F3B"/>
    <w:rsid w:val="00F35FB1"/>
    <w:rsid w:val="00F3740E"/>
    <w:rsid w:val="00F43030"/>
    <w:rsid w:val="00F449F3"/>
    <w:rsid w:val="00F46C07"/>
    <w:rsid w:val="00F47D0C"/>
    <w:rsid w:val="00F50AFB"/>
    <w:rsid w:val="00F55CDA"/>
    <w:rsid w:val="00F57267"/>
    <w:rsid w:val="00F572CD"/>
    <w:rsid w:val="00F629F9"/>
    <w:rsid w:val="00F63428"/>
    <w:rsid w:val="00F66B86"/>
    <w:rsid w:val="00F722FE"/>
    <w:rsid w:val="00F752B9"/>
    <w:rsid w:val="00F80724"/>
    <w:rsid w:val="00F87359"/>
    <w:rsid w:val="00F87443"/>
    <w:rsid w:val="00F87FD2"/>
    <w:rsid w:val="00F90070"/>
    <w:rsid w:val="00F90B02"/>
    <w:rsid w:val="00F93B5A"/>
    <w:rsid w:val="00F93DDF"/>
    <w:rsid w:val="00F943AF"/>
    <w:rsid w:val="00FA12D8"/>
    <w:rsid w:val="00FA3CF3"/>
    <w:rsid w:val="00FA50FF"/>
    <w:rsid w:val="00FA5504"/>
    <w:rsid w:val="00FB124C"/>
    <w:rsid w:val="00FB17C2"/>
    <w:rsid w:val="00FB2AEB"/>
    <w:rsid w:val="00FB345C"/>
    <w:rsid w:val="00FB5112"/>
    <w:rsid w:val="00FB527A"/>
    <w:rsid w:val="00FC00F0"/>
    <w:rsid w:val="00FC0D98"/>
    <w:rsid w:val="00FC4C42"/>
    <w:rsid w:val="00FC73BC"/>
    <w:rsid w:val="00FD2036"/>
    <w:rsid w:val="00FD3CA4"/>
    <w:rsid w:val="00FD3D8B"/>
    <w:rsid w:val="00FD5C0F"/>
    <w:rsid w:val="00FD5EB5"/>
    <w:rsid w:val="00FE1EC8"/>
    <w:rsid w:val="00FE3905"/>
    <w:rsid w:val="00FE3A7A"/>
    <w:rsid w:val="00FE48CE"/>
    <w:rsid w:val="00FF5D2E"/>
    <w:rsid w:val="00FF766E"/>
    <w:rsid w:val="00FF7F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nhideWhenUsed="1"/>
    <w:lsdException w:name="Body Text Indent 3" w:locked="1" w:semiHidden="0" w:uiPriority="0"/>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73978"/>
    <w:rPr>
      <w:sz w:val="20"/>
      <w:szCs w:val="20"/>
    </w:rPr>
  </w:style>
  <w:style w:type="paragraph" w:styleId="Heading1">
    <w:name w:val="heading 1"/>
    <w:aliases w:val="Знак Знак Знак"/>
    <w:basedOn w:val="Normal"/>
    <w:next w:val="Normal"/>
    <w:link w:val="Heading1Char"/>
    <w:uiPriority w:val="99"/>
    <w:qFormat/>
    <w:rsid w:val="00C111DC"/>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9B5AE8"/>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Знак Знак Char"/>
    <w:basedOn w:val="DefaultParagraphFont"/>
    <w:link w:val="Heading1"/>
    <w:uiPriority w:val="99"/>
    <w:locked/>
    <w:rsid w:val="00D3642E"/>
    <w:rPr>
      <w:rFonts w:ascii="Arial" w:hAnsi="Arial" w:cs="Arial"/>
      <w:b/>
      <w:bCs/>
      <w:kern w:val="32"/>
      <w:sz w:val="32"/>
      <w:szCs w:val="32"/>
      <w:lang w:val="ru-RU" w:eastAsia="ru-RU" w:bidi="ar-SA"/>
    </w:rPr>
  </w:style>
  <w:style w:type="character" w:customStyle="1" w:styleId="Heading3Char">
    <w:name w:val="Heading 3 Char"/>
    <w:basedOn w:val="DefaultParagraphFont"/>
    <w:link w:val="Heading3"/>
    <w:uiPriority w:val="99"/>
    <w:locked/>
    <w:rsid w:val="009B5AE8"/>
    <w:rPr>
      <w:rFonts w:ascii="Arial" w:hAnsi="Arial" w:cs="Arial"/>
      <w:b/>
      <w:bCs/>
      <w:sz w:val="26"/>
      <w:szCs w:val="26"/>
    </w:rPr>
  </w:style>
  <w:style w:type="paragraph" w:styleId="Caption">
    <w:name w:val="caption"/>
    <w:basedOn w:val="Normal"/>
    <w:next w:val="Normal"/>
    <w:uiPriority w:val="99"/>
    <w:qFormat/>
    <w:rsid w:val="00F3740E"/>
    <w:pPr>
      <w:spacing w:before="120" w:after="120"/>
    </w:pPr>
    <w:rPr>
      <w:b/>
      <w:bCs/>
    </w:rPr>
  </w:style>
  <w:style w:type="paragraph" w:styleId="Footer">
    <w:name w:val="footer"/>
    <w:basedOn w:val="Normal"/>
    <w:link w:val="FooterChar"/>
    <w:uiPriority w:val="99"/>
    <w:rsid w:val="00F3740E"/>
    <w:pPr>
      <w:tabs>
        <w:tab w:val="center" w:pos="4677"/>
        <w:tab w:val="right" w:pos="9355"/>
      </w:tabs>
    </w:pPr>
  </w:style>
  <w:style w:type="character" w:customStyle="1" w:styleId="FooterChar">
    <w:name w:val="Footer Char"/>
    <w:basedOn w:val="DefaultParagraphFont"/>
    <w:link w:val="Footer"/>
    <w:uiPriority w:val="99"/>
    <w:semiHidden/>
    <w:rsid w:val="00371FE3"/>
    <w:rPr>
      <w:sz w:val="20"/>
      <w:szCs w:val="20"/>
    </w:rPr>
  </w:style>
  <w:style w:type="character" w:styleId="PageNumber">
    <w:name w:val="page number"/>
    <w:basedOn w:val="DefaultParagraphFont"/>
    <w:uiPriority w:val="99"/>
    <w:rsid w:val="00F3740E"/>
    <w:rPr>
      <w:rFonts w:cs="Times New Roman"/>
    </w:rPr>
  </w:style>
  <w:style w:type="paragraph" w:styleId="TOC1">
    <w:name w:val="toc 1"/>
    <w:basedOn w:val="Normal"/>
    <w:next w:val="Normal"/>
    <w:autoRedefine/>
    <w:uiPriority w:val="99"/>
    <w:rsid w:val="00F3740E"/>
    <w:pPr>
      <w:spacing w:before="360"/>
    </w:pPr>
    <w:rPr>
      <w:rFonts w:ascii="Arial" w:hAnsi="Arial" w:cs="Arial"/>
      <w:b/>
      <w:bCs/>
      <w:caps/>
      <w:sz w:val="24"/>
      <w:szCs w:val="24"/>
    </w:rPr>
  </w:style>
  <w:style w:type="character" w:styleId="Hyperlink">
    <w:name w:val="Hyperlink"/>
    <w:basedOn w:val="DefaultParagraphFont"/>
    <w:uiPriority w:val="99"/>
    <w:rsid w:val="00F3740E"/>
    <w:rPr>
      <w:rFonts w:cs="Times New Roman"/>
      <w:color w:val="0000FF"/>
      <w:u w:val="single"/>
    </w:rPr>
  </w:style>
  <w:style w:type="paragraph" w:customStyle="1" w:styleId="21">
    <w:name w:val="Основной текст 21"/>
    <w:basedOn w:val="Normal"/>
    <w:uiPriority w:val="99"/>
    <w:rsid w:val="00381EA7"/>
    <w:pPr>
      <w:widowControl w:val="0"/>
      <w:spacing w:after="60"/>
      <w:ind w:firstLine="720"/>
      <w:jc w:val="both"/>
    </w:pPr>
    <w:rPr>
      <w:sz w:val="28"/>
    </w:rPr>
  </w:style>
  <w:style w:type="paragraph" w:styleId="BodyText">
    <w:name w:val="Body Text"/>
    <w:basedOn w:val="Normal"/>
    <w:link w:val="BodyTextChar"/>
    <w:uiPriority w:val="99"/>
    <w:rsid w:val="00381EA7"/>
    <w:pPr>
      <w:spacing w:after="120"/>
    </w:pPr>
  </w:style>
  <w:style w:type="character" w:customStyle="1" w:styleId="BodyTextChar">
    <w:name w:val="Body Text Char"/>
    <w:basedOn w:val="DefaultParagraphFont"/>
    <w:link w:val="BodyText"/>
    <w:uiPriority w:val="99"/>
    <w:semiHidden/>
    <w:rsid w:val="00371FE3"/>
    <w:rPr>
      <w:sz w:val="20"/>
      <w:szCs w:val="20"/>
    </w:rPr>
  </w:style>
  <w:style w:type="paragraph" w:styleId="BodyText3">
    <w:name w:val="Body Text 3"/>
    <w:basedOn w:val="Normal"/>
    <w:link w:val="BodyText3Char"/>
    <w:uiPriority w:val="99"/>
    <w:rsid w:val="00381EA7"/>
    <w:rPr>
      <w:b/>
      <w:sz w:val="28"/>
    </w:rPr>
  </w:style>
  <w:style w:type="character" w:customStyle="1" w:styleId="BodyText3Char">
    <w:name w:val="Body Text 3 Char"/>
    <w:basedOn w:val="DefaultParagraphFont"/>
    <w:link w:val="BodyText3"/>
    <w:uiPriority w:val="99"/>
    <w:semiHidden/>
    <w:rsid w:val="00371FE3"/>
    <w:rPr>
      <w:sz w:val="16"/>
      <w:szCs w:val="16"/>
    </w:rPr>
  </w:style>
  <w:style w:type="paragraph" w:styleId="BodyTextIndent">
    <w:name w:val="Body Text Indent"/>
    <w:basedOn w:val="Normal"/>
    <w:link w:val="BodyTextIndentChar"/>
    <w:uiPriority w:val="99"/>
    <w:rsid w:val="00E94B0D"/>
    <w:pPr>
      <w:spacing w:after="120"/>
      <w:ind w:left="283"/>
    </w:pPr>
  </w:style>
  <w:style w:type="character" w:customStyle="1" w:styleId="BodyTextIndentChar">
    <w:name w:val="Body Text Indent Char"/>
    <w:basedOn w:val="DefaultParagraphFont"/>
    <w:link w:val="BodyTextIndent"/>
    <w:uiPriority w:val="99"/>
    <w:semiHidden/>
    <w:rsid w:val="00371FE3"/>
    <w:rPr>
      <w:sz w:val="20"/>
      <w:szCs w:val="20"/>
    </w:rPr>
  </w:style>
  <w:style w:type="table" w:styleId="TableGrid">
    <w:name w:val="Table Grid"/>
    <w:basedOn w:val="TableNormal"/>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Normal"/>
    <w:uiPriority w:val="99"/>
    <w:rsid w:val="00E94B0D"/>
    <w:pPr>
      <w:widowControl w:val="0"/>
      <w:autoSpaceDE w:val="0"/>
      <w:autoSpaceDN w:val="0"/>
      <w:ind w:firstLine="709"/>
      <w:jc w:val="both"/>
    </w:pPr>
    <w:rPr>
      <w:sz w:val="28"/>
      <w:szCs w:val="28"/>
    </w:rPr>
  </w:style>
  <w:style w:type="paragraph" w:customStyle="1" w:styleId="a">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141D7E"/>
    <w:pPr>
      <w:spacing w:after="160" w:line="240" w:lineRule="exact"/>
    </w:pPr>
    <w:rPr>
      <w:rFonts w:ascii="Verdana" w:hAnsi="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
    <w:name w:val="Знак4 Знак Знак"/>
    <w:basedOn w:val="Normal"/>
    <w:uiPriority w:val="99"/>
    <w:rsid w:val="001E0035"/>
    <w:pPr>
      <w:spacing w:after="160" w:line="240" w:lineRule="exact"/>
    </w:pPr>
    <w:rPr>
      <w:rFonts w:ascii="Verdana" w:hAnsi="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PlainText">
    <w:name w:val="Plain Text"/>
    <w:basedOn w:val="Normal"/>
    <w:link w:val="PlainTextChar"/>
    <w:uiPriority w:val="99"/>
    <w:rsid w:val="00082332"/>
    <w:rPr>
      <w:rFonts w:ascii="Courier New" w:hAnsi="Courier New"/>
    </w:rPr>
  </w:style>
  <w:style w:type="character" w:customStyle="1" w:styleId="PlainTextChar">
    <w:name w:val="Plain Text Char"/>
    <w:basedOn w:val="DefaultParagraphFont"/>
    <w:link w:val="PlainText"/>
    <w:uiPriority w:val="99"/>
    <w:locked/>
    <w:rsid w:val="00661F7D"/>
    <w:rPr>
      <w:rFonts w:ascii="Courier New" w:hAnsi="Courier New" w:cs="Times New Roman"/>
    </w:rPr>
  </w:style>
  <w:style w:type="paragraph" w:styleId="Header">
    <w:name w:val="header"/>
    <w:basedOn w:val="Normal"/>
    <w:link w:val="HeaderChar"/>
    <w:uiPriority w:val="99"/>
    <w:rsid w:val="00082332"/>
    <w:pPr>
      <w:tabs>
        <w:tab w:val="center" w:pos="4153"/>
        <w:tab w:val="right" w:pos="8306"/>
      </w:tabs>
    </w:pPr>
  </w:style>
  <w:style w:type="character" w:customStyle="1" w:styleId="HeaderChar">
    <w:name w:val="Header Char"/>
    <w:basedOn w:val="DefaultParagraphFont"/>
    <w:link w:val="Header"/>
    <w:uiPriority w:val="99"/>
    <w:semiHidden/>
    <w:rsid w:val="00371FE3"/>
    <w:rPr>
      <w:sz w:val="20"/>
      <w:szCs w:val="20"/>
    </w:rPr>
  </w:style>
  <w:style w:type="paragraph" w:customStyle="1" w:styleId="a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w:basedOn w:val="Normal"/>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BodyTextIndent2">
    <w:name w:val="Body Text Indent 2"/>
    <w:basedOn w:val="Normal"/>
    <w:link w:val="BodyTextIndent2Char"/>
    <w:uiPriority w:val="99"/>
    <w:rsid w:val="00DC162F"/>
    <w:pPr>
      <w:spacing w:after="120" w:line="480" w:lineRule="auto"/>
      <w:ind w:left="283"/>
    </w:pPr>
  </w:style>
  <w:style w:type="character" w:customStyle="1" w:styleId="BodyTextIndent2Char">
    <w:name w:val="Body Text Indent 2 Char"/>
    <w:basedOn w:val="DefaultParagraphFont"/>
    <w:link w:val="BodyTextIndent2"/>
    <w:uiPriority w:val="99"/>
    <w:semiHidden/>
    <w:rsid w:val="00371FE3"/>
    <w:rPr>
      <w:sz w:val="20"/>
      <w:szCs w:val="20"/>
    </w:rPr>
  </w:style>
  <w:style w:type="paragraph" w:styleId="DocumentMap">
    <w:name w:val="Document Map"/>
    <w:basedOn w:val="Normal"/>
    <w:link w:val="DocumentMapChar"/>
    <w:uiPriority w:val="99"/>
    <w:semiHidden/>
    <w:rsid w:val="00B902F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371FE3"/>
    <w:rPr>
      <w:sz w:val="0"/>
      <w:szCs w:val="0"/>
    </w:rPr>
  </w:style>
  <w:style w:type="paragraph" w:styleId="BlockText">
    <w:name w:val="Block Text"/>
    <w:basedOn w:val="Normal"/>
    <w:uiPriority w:val="99"/>
    <w:rsid w:val="00613826"/>
    <w:pPr>
      <w:ind w:left="-567" w:right="-1050" w:firstLine="360"/>
    </w:pPr>
    <w:rPr>
      <w:rFonts w:ascii="Arial" w:hAnsi="Arial"/>
      <w:sz w:val="28"/>
    </w:rPr>
  </w:style>
  <w:style w:type="paragraph" w:styleId="Title">
    <w:name w:val="Title"/>
    <w:basedOn w:val="Normal"/>
    <w:link w:val="TitleChar"/>
    <w:uiPriority w:val="99"/>
    <w:qFormat/>
    <w:rsid w:val="008F003A"/>
    <w:pPr>
      <w:spacing w:line="360" w:lineRule="auto"/>
      <w:jc w:val="center"/>
    </w:pPr>
    <w:rPr>
      <w:b/>
      <w:bCs/>
      <w:sz w:val="24"/>
      <w:szCs w:val="24"/>
    </w:rPr>
  </w:style>
  <w:style w:type="character" w:customStyle="1" w:styleId="TitleChar">
    <w:name w:val="Title Char"/>
    <w:basedOn w:val="DefaultParagraphFont"/>
    <w:link w:val="Title"/>
    <w:uiPriority w:val="10"/>
    <w:rsid w:val="00371FE3"/>
    <w:rPr>
      <w:rFonts w:asciiTheme="majorHAnsi" w:eastAsiaTheme="majorEastAsia" w:hAnsiTheme="majorHAnsi" w:cstheme="majorBidi"/>
      <w:b/>
      <w:bCs/>
      <w:kern w:val="28"/>
      <w:sz w:val="32"/>
      <w:szCs w:val="32"/>
    </w:rPr>
  </w:style>
  <w:style w:type="paragraph" w:styleId="BodyTextIndent3">
    <w:name w:val="Body Text Indent 3"/>
    <w:basedOn w:val="Normal"/>
    <w:link w:val="BodyTextIndent3Char"/>
    <w:uiPriority w:val="99"/>
    <w:rsid w:val="008F003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71FE3"/>
    <w:rPr>
      <w:sz w:val="16"/>
      <w:szCs w:val="16"/>
    </w:rPr>
  </w:style>
  <w:style w:type="paragraph" w:customStyle="1" w:styleId="a4">
    <w:name w:val="Знак Знак Знак Знак Знак Знак Знак Знак Знак Знак Знак Знак Знак Знак Знак Знак Знак"/>
    <w:basedOn w:val="Normal"/>
    <w:uiPriority w:val="99"/>
    <w:rsid w:val="00E7405D"/>
    <w:pPr>
      <w:spacing w:after="160" w:line="240" w:lineRule="exact"/>
    </w:pPr>
    <w:rPr>
      <w:rFonts w:ascii="Verdana" w:hAnsi="Verdana"/>
      <w:lang w:val="en-US" w:eastAsia="en-US"/>
    </w:rPr>
  </w:style>
  <w:style w:type="paragraph" w:styleId="BalloonText">
    <w:name w:val="Balloon Text"/>
    <w:basedOn w:val="Normal"/>
    <w:link w:val="BalloonTextChar"/>
    <w:uiPriority w:val="99"/>
    <w:semiHidden/>
    <w:rsid w:val="00623BA6"/>
    <w:rPr>
      <w:rFonts w:ascii="Tahoma" w:hAnsi="Tahoma" w:cs="Tahoma"/>
      <w:sz w:val="16"/>
      <w:szCs w:val="16"/>
    </w:rPr>
  </w:style>
  <w:style w:type="character" w:customStyle="1" w:styleId="BalloonTextChar">
    <w:name w:val="Balloon Text Char"/>
    <w:basedOn w:val="DefaultParagraphFont"/>
    <w:link w:val="BalloonText"/>
    <w:uiPriority w:val="99"/>
    <w:semiHidden/>
    <w:rsid w:val="00371FE3"/>
    <w:rPr>
      <w:sz w:val="0"/>
      <w:szCs w:val="0"/>
    </w:rPr>
  </w:style>
  <w:style w:type="paragraph" w:customStyle="1" w:styleId="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Normal"/>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
    <w:name w:val="1"/>
    <w:basedOn w:val="Normal"/>
    <w:uiPriority w:val="99"/>
    <w:rsid w:val="00E4120D"/>
    <w:pPr>
      <w:spacing w:after="160" w:line="240" w:lineRule="exact"/>
    </w:pPr>
    <w:rPr>
      <w:rFonts w:ascii="Verdana" w:hAnsi="Verdana"/>
      <w:lang w:val="en-US" w:eastAsia="en-US"/>
    </w:rPr>
  </w:style>
  <w:style w:type="paragraph" w:customStyle="1" w:styleId="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Normal"/>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Normal"/>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Normal"/>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0">
    <w:name w:val="Знак Знак Знак1 Знак Знак Знак Знак Знак Знак"/>
    <w:basedOn w:val="Normal"/>
    <w:uiPriority w:val="99"/>
    <w:rsid w:val="006B7175"/>
    <w:rPr>
      <w:rFonts w:ascii="Verdana" w:hAnsi="Verdana" w:cs="Verdana"/>
      <w:lang w:val="en-US" w:eastAsia="en-US"/>
    </w:rPr>
  </w:style>
  <w:style w:type="paragraph" w:customStyle="1" w:styleId="ConsTitle">
    <w:name w:val="ConsTitle"/>
    <w:uiPriority w:val="99"/>
    <w:rsid w:val="005016E2"/>
    <w:pPr>
      <w:widowControl w:val="0"/>
      <w:autoSpaceDE w:val="0"/>
      <w:autoSpaceDN w:val="0"/>
      <w:adjustRightInd w:val="0"/>
    </w:pPr>
    <w:rPr>
      <w:rFonts w:ascii="Arial" w:hAnsi="Arial"/>
      <w:b/>
      <w:sz w:val="16"/>
      <w:szCs w:val="20"/>
    </w:rPr>
  </w:style>
  <w:style w:type="paragraph" w:styleId="BodyText2">
    <w:name w:val="Body Text 2"/>
    <w:basedOn w:val="Normal"/>
    <w:link w:val="BodyText2Char"/>
    <w:uiPriority w:val="99"/>
    <w:rsid w:val="00965981"/>
    <w:pPr>
      <w:spacing w:after="120" w:line="480" w:lineRule="auto"/>
    </w:pPr>
    <w:rPr>
      <w:sz w:val="24"/>
      <w:szCs w:val="24"/>
    </w:rPr>
  </w:style>
  <w:style w:type="character" w:customStyle="1" w:styleId="BodyText2Char">
    <w:name w:val="Body Text 2 Char"/>
    <w:basedOn w:val="DefaultParagraphFont"/>
    <w:link w:val="BodyText2"/>
    <w:uiPriority w:val="99"/>
    <w:locked/>
    <w:rsid w:val="00C913C2"/>
    <w:rPr>
      <w:rFonts w:cs="Times New Roman"/>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5">
    <w:name w:val="Знак Знак Знак Знак Знак Знак Знак Знак Знак"/>
    <w:basedOn w:val="Normal"/>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Normal"/>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DefaultParagraphFont"/>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BodyText"/>
    <w:autoRedefine/>
    <w:uiPriority w:val="99"/>
    <w:rsid w:val="00E216B7"/>
    <w:pPr>
      <w:autoSpaceDE w:val="0"/>
      <w:autoSpaceDN w:val="0"/>
      <w:spacing w:after="0"/>
      <w:ind w:firstLine="720"/>
      <w:jc w:val="both"/>
    </w:pPr>
    <w:rPr>
      <w:color w:val="000000"/>
      <w:sz w:val="22"/>
      <w:szCs w:val="22"/>
    </w:rPr>
  </w:style>
  <w:style w:type="paragraph" w:customStyle="1" w:styleId="a6">
    <w:name w:val="мой"/>
    <w:basedOn w:val="Normal"/>
    <w:uiPriority w:val="99"/>
    <w:rsid w:val="00BA1D1A"/>
    <w:pPr>
      <w:jc w:val="both"/>
    </w:pPr>
    <w:rPr>
      <w:sz w:val="24"/>
      <w:szCs w:val="24"/>
      <w:lang w:eastAsia="en-US"/>
    </w:rPr>
  </w:style>
  <w:style w:type="paragraph" w:customStyle="1" w:styleId="11">
    <w:name w:val="Знак Знак Знак1"/>
    <w:basedOn w:val="Normal"/>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TOC2">
    <w:name w:val="toc 2"/>
    <w:basedOn w:val="Normal"/>
    <w:next w:val="Normal"/>
    <w:autoRedefine/>
    <w:uiPriority w:val="99"/>
    <w:semiHidden/>
    <w:rsid w:val="005364D0"/>
    <w:pPr>
      <w:spacing w:before="240"/>
    </w:pPr>
    <w:rPr>
      <w:b/>
      <w:bCs/>
    </w:rPr>
  </w:style>
  <w:style w:type="paragraph" w:styleId="TOC3">
    <w:name w:val="toc 3"/>
    <w:basedOn w:val="Normal"/>
    <w:next w:val="Normal"/>
    <w:autoRedefine/>
    <w:uiPriority w:val="99"/>
    <w:rsid w:val="005364D0"/>
    <w:pPr>
      <w:ind w:left="200"/>
    </w:pPr>
  </w:style>
  <w:style w:type="paragraph" w:styleId="TOC4">
    <w:name w:val="toc 4"/>
    <w:basedOn w:val="Normal"/>
    <w:next w:val="Normal"/>
    <w:autoRedefine/>
    <w:uiPriority w:val="99"/>
    <w:semiHidden/>
    <w:rsid w:val="005364D0"/>
    <w:pPr>
      <w:ind w:left="400"/>
    </w:pPr>
  </w:style>
  <w:style w:type="paragraph" w:styleId="TOC5">
    <w:name w:val="toc 5"/>
    <w:basedOn w:val="Normal"/>
    <w:next w:val="Normal"/>
    <w:autoRedefine/>
    <w:uiPriority w:val="99"/>
    <w:semiHidden/>
    <w:rsid w:val="005364D0"/>
    <w:pPr>
      <w:ind w:left="600"/>
    </w:pPr>
  </w:style>
  <w:style w:type="paragraph" w:styleId="TOC6">
    <w:name w:val="toc 6"/>
    <w:basedOn w:val="Normal"/>
    <w:next w:val="Normal"/>
    <w:autoRedefine/>
    <w:uiPriority w:val="99"/>
    <w:semiHidden/>
    <w:rsid w:val="005364D0"/>
    <w:pPr>
      <w:ind w:left="800"/>
    </w:pPr>
  </w:style>
  <w:style w:type="paragraph" w:styleId="TOC7">
    <w:name w:val="toc 7"/>
    <w:basedOn w:val="Normal"/>
    <w:next w:val="Normal"/>
    <w:autoRedefine/>
    <w:uiPriority w:val="99"/>
    <w:semiHidden/>
    <w:rsid w:val="005364D0"/>
    <w:pPr>
      <w:ind w:left="1000"/>
    </w:pPr>
  </w:style>
  <w:style w:type="paragraph" w:styleId="TOC8">
    <w:name w:val="toc 8"/>
    <w:basedOn w:val="Normal"/>
    <w:next w:val="Normal"/>
    <w:autoRedefine/>
    <w:uiPriority w:val="99"/>
    <w:semiHidden/>
    <w:rsid w:val="005364D0"/>
    <w:pPr>
      <w:ind w:left="1200"/>
    </w:pPr>
  </w:style>
  <w:style w:type="paragraph" w:styleId="TOC9">
    <w:name w:val="toc 9"/>
    <w:basedOn w:val="Normal"/>
    <w:next w:val="Normal"/>
    <w:autoRedefine/>
    <w:uiPriority w:val="99"/>
    <w:semiHidden/>
    <w:rsid w:val="005364D0"/>
    <w:pPr>
      <w:ind w:left="1400"/>
    </w:pPr>
  </w:style>
  <w:style w:type="paragraph" w:customStyle="1" w:styleId="a7">
    <w:name w:val="Знак Знак Знак Знак Знак Знак Знак Знак Знак Знак Знак Знак Знак Знак Знак Знак Знак Знак Знак Знак"/>
    <w:basedOn w:val="Normal"/>
    <w:uiPriority w:val="99"/>
    <w:rsid w:val="00CE00AD"/>
    <w:pPr>
      <w:spacing w:after="160" w:line="240" w:lineRule="exact"/>
    </w:pPr>
    <w:rPr>
      <w:rFonts w:ascii="Verdana" w:hAnsi="Verdana"/>
      <w:lang w:val="en-US" w:eastAsia="en-US"/>
    </w:rPr>
  </w:style>
  <w:style w:type="paragraph" w:customStyle="1" w:styleId="3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Normal"/>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DefaultParagraphFont"/>
    <w:uiPriority w:val="99"/>
    <w:rsid w:val="00214DB1"/>
    <w:rPr>
      <w:rFonts w:ascii="Times New Roman" w:hAnsi="Times New Roman" w:cs="Times New Roman"/>
      <w:b/>
      <w:bCs/>
      <w:sz w:val="26"/>
      <w:szCs w:val="26"/>
    </w:rPr>
  </w:style>
  <w:style w:type="character" w:customStyle="1" w:styleId="FontStyle29">
    <w:name w:val="Font Style29"/>
    <w:basedOn w:val="DefaultParagraphFont"/>
    <w:uiPriority w:val="99"/>
    <w:rsid w:val="00214DB1"/>
    <w:rPr>
      <w:rFonts w:ascii="Times New Roman" w:hAnsi="Times New Roman" w:cs="Times New Roman"/>
      <w:b/>
      <w:bCs/>
      <w:sz w:val="18"/>
      <w:szCs w:val="18"/>
    </w:rPr>
  </w:style>
  <w:style w:type="paragraph" w:customStyle="1" w:styleId="12">
    <w:name w:val="Знак Знак Знак1 Знак Знак Знак"/>
    <w:basedOn w:val="Normal"/>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 Знак Знак1 Знак Знак Знак"/>
    <w:basedOn w:val="Normal"/>
    <w:uiPriority w:val="99"/>
    <w:rsid w:val="00B0204D"/>
    <w:pPr>
      <w:widowControl w:val="0"/>
      <w:adjustRightInd w:val="0"/>
      <w:spacing w:after="160" w:line="240" w:lineRule="exact"/>
      <w:jc w:val="right"/>
    </w:pPr>
    <w:rPr>
      <w:lang w:val="en-GB" w:eastAsia="en-US"/>
    </w:rPr>
  </w:style>
  <w:style w:type="paragraph" w:customStyle="1" w:styleId="14">
    <w:name w:val="Обычный +14 Знак"/>
    <w:basedOn w:val="Normal"/>
    <w:link w:val="140"/>
    <w:uiPriority w:val="99"/>
    <w:rsid w:val="00686FAA"/>
    <w:pPr>
      <w:ind w:firstLine="709"/>
      <w:jc w:val="both"/>
    </w:pPr>
    <w:rPr>
      <w:i/>
      <w:iCs/>
      <w:sz w:val="28"/>
      <w:szCs w:val="24"/>
    </w:rPr>
  </w:style>
  <w:style w:type="character" w:customStyle="1" w:styleId="140">
    <w:name w:val="Обычный +14 Знак Знак"/>
    <w:basedOn w:val="DefaultParagraphFont"/>
    <w:link w:val="14"/>
    <w:uiPriority w:val="99"/>
    <w:locked/>
    <w:rsid w:val="00686FAA"/>
    <w:rPr>
      <w:rFonts w:cs="Times New Roman"/>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Normal"/>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w:basedOn w:val="Normal"/>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Normal"/>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Normal"/>
    <w:uiPriority w:val="99"/>
    <w:rsid w:val="00A90357"/>
    <w:pPr>
      <w:widowControl w:val="0"/>
      <w:adjustRightInd w:val="0"/>
      <w:spacing w:after="160" w:line="240" w:lineRule="exact"/>
      <w:jc w:val="right"/>
    </w:pPr>
    <w:rPr>
      <w:lang w:val="en-GB" w:eastAsia="en-US"/>
    </w:rPr>
  </w:style>
  <w:style w:type="paragraph" w:customStyle="1" w:styleId="23">
    <w:name w:val="Основной текст 23"/>
    <w:basedOn w:val="Normal"/>
    <w:uiPriority w:val="99"/>
    <w:rsid w:val="009B5AE8"/>
    <w:pPr>
      <w:widowControl w:val="0"/>
      <w:spacing w:after="60"/>
      <w:ind w:firstLine="720"/>
      <w:jc w:val="both"/>
    </w:pPr>
    <w:rPr>
      <w:sz w:val="28"/>
    </w:rPr>
  </w:style>
  <w:style w:type="paragraph" w:customStyle="1" w:styleId="120">
    <w:name w:val="Знак Знак Знак Знак Знак1 Знак Знак Знак2"/>
    <w:basedOn w:val="Normal"/>
    <w:uiPriority w:val="99"/>
    <w:rsid w:val="00E16F49"/>
    <w:pPr>
      <w:widowControl w:val="0"/>
      <w:adjustRightInd w:val="0"/>
      <w:spacing w:after="160" w:line="240" w:lineRule="exact"/>
      <w:jc w:val="right"/>
    </w:pPr>
    <w:rPr>
      <w:lang w:val="en-GB" w:eastAsia="en-US"/>
    </w:rPr>
  </w:style>
  <w:style w:type="paragraph" w:customStyle="1" w:styleId="15">
    <w:name w:val="Абзац списка1"/>
    <w:basedOn w:val="Normal"/>
    <w:uiPriority w:val="99"/>
    <w:rsid w:val="00E16F49"/>
    <w:pPr>
      <w:ind w:left="720"/>
    </w:pPr>
    <w:rPr>
      <w:rFonts w:ascii="Arial" w:hAnsi="Arial"/>
      <w:sz w:val="24"/>
    </w:rPr>
  </w:style>
  <w:style w:type="paragraph" w:styleId="NormalWeb">
    <w:name w:val="Normal (Web)"/>
    <w:basedOn w:val="Normal"/>
    <w:uiPriority w:val="99"/>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Normal"/>
    <w:uiPriority w:val="99"/>
    <w:rsid w:val="005F257D"/>
    <w:pPr>
      <w:widowControl w:val="0"/>
      <w:adjustRightInd w:val="0"/>
      <w:spacing w:after="160" w:line="240" w:lineRule="exact"/>
      <w:jc w:val="right"/>
    </w:pPr>
    <w:rPr>
      <w:lang w:val="en-GB" w:eastAsia="en-US"/>
    </w:rPr>
  </w:style>
  <w:style w:type="paragraph" w:styleId="ListParagraph">
    <w:name w:val="List Paragraph"/>
    <w:basedOn w:val="Normal"/>
    <w:uiPriority w:val="99"/>
    <w:qFormat/>
    <w:rsid w:val="00533CB7"/>
    <w:pPr>
      <w:spacing w:after="200" w:line="276" w:lineRule="auto"/>
      <w:ind w:left="720"/>
      <w:contextualSpacing/>
    </w:pPr>
    <w:rPr>
      <w:rFonts w:ascii="Calibri" w:hAnsi="Calibri"/>
      <w:sz w:val="22"/>
      <w:szCs w:val="22"/>
      <w:lang w:eastAsia="en-US"/>
    </w:rPr>
  </w:style>
  <w:style w:type="character" w:customStyle="1" w:styleId="FontStyle12">
    <w:name w:val="Font Style12"/>
    <w:basedOn w:val="DefaultParagraphFont"/>
    <w:uiPriority w:val="99"/>
    <w:rsid w:val="00C913C2"/>
    <w:rPr>
      <w:rFonts w:ascii="Georgia" w:hAnsi="Georgia" w:cs="Georgia"/>
      <w:b/>
      <w:bCs/>
      <w:sz w:val="34"/>
      <w:szCs w:val="34"/>
    </w:rPr>
  </w:style>
  <w:style w:type="character" w:styleId="Strong">
    <w:name w:val="Strong"/>
    <w:basedOn w:val="DefaultParagraphFont"/>
    <w:uiPriority w:val="99"/>
    <w:qFormat/>
    <w:rsid w:val="00D22839"/>
    <w:rPr>
      <w:rFonts w:cs="Times New Roman"/>
      <w:b/>
      <w:bCs/>
    </w:rPr>
  </w:style>
  <w:style w:type="paragraph" w:customStyle="1" w:styleId="a9">
    <w:name w:val="Знак"/>
    <w:basedOn w:val="Normal"/>
    <w:uiPriority w:val="99"/>
    <w:rsid w:val="007B3218"/>
    <w:pPr>
      <w:spacing w:after="160" w:line="240" w:lineRule="exact"/>
    </w:pPr>
    <w:rPr>
      <w:rFonts w:ascii="Verdana" w:hAnsi="Verdana"/>
      <w:lang w:val="en-US" w:eastAsia="en-US"/>
    </w:rPr>
  </w:style>
  <w:style w:type="paragraph" w:customStyle="1" w:styleId="141">
    <w:name w:val="Обычный + 14 пт"/>
    <w:basedOn w:val="Normal"/>
    <w:uiPriority w:val="99"/>
    <w:rsid w:val="007B3218"/>
    <w:pPr>
      <w:tabs>
        <w:tab w:val="num" w:pos="660"/>
      </w:tabs>
      <w:ind w:left="658" w:hanging="357"/>
    </w:pPr>
    <w:rPr>
      <w:sz w:val="28"/>
      <w:szCs w:val="28"/>
    </w:rPr>
  </w:style>
  <w:style w:type="paragraph" w:styleId="TOCHeading">
    <w:name w:val="TOC Heading"/>
    <w:basedOn w:val="Heading1"/>
    <w:next w:val="Normal"/>
    <w:uiPriority w:val="99"/>
    <w:qFormat/>
    <w:rsid w:val="00F87443"/>
    <w:pPr>
      <w:keepLines/>
      <w:spacing w:before="480" w:after="0" w:line="276" w:lineRule="auto"/>
      <w:outlineLvl w:val="9"/>
    </w:pPr>
    <w:rPr>
      <w:rFonts w:ascii="Cambria" w:hAnsi="Cambria" w:cs="Times New Roman"/>
      <w:color w:val="365F91"/>
      <w:kern w:val="0"/>
      <w:sz w:val="28"/>
      <w:szCs w:val="28"/>
      <w:lang w:eastAsia="en-US"/>
    </w:rPr>
  </w:style>
</w:styles>
</file>

<file path=word/webSettings.xml><?xml version="1.0" encoding="utf-8"?>
<w:webSettings xmlns:r="http://schemas.openxmlformats.org/officeDocument/2006/relationships" xmlns:w="http://schemas.openxmlformats.org/wordprocessingml/2006/main">
  <w:divs>
    <w:div w:id="1903522468">
      <w:marLeft w:val="0"/>
      <w:marRight w:val="0"/>
      <w:marTop w:val="0"/>
      <w:marBottom w:val="0"/>
      <w:divBdr>
        <w:top w:val="none" w:sz="0" w:space="0" w:color="auto"/>
        <w:left w:val="none" w:sz="0" w:space="0" w:color="auto"/>
        <w:bottom w:val="none" w:sz="0" w:space="0" w:color="auto"/>
        <w:right w:val="none" w:sz="0" w:space="0" w:color="auto"/>
      </w:divBdr>
      <w:divsChild>
        <w:div w:id="1903522471">
          <w:marLeft w:val="0"/>
          <w:marRight w:val="0"/>
          <w:marTop w:val="0"/>
          <w:marBottom w:val="0"/>
          <w:divBdr>
            <w:top w:val="none" w:sz="0" w:space="0" w:color="auto"/>
            <w:left w:val="none" w:sz="0" w:space="0" w:color="auto"/>
            <w:bottom w:val="none" w:sz="0" w:space="0" w:color="auto"/>
            <w:right w:val="none" w:sz="0" w:space="0" w:color="auto"/>
          </w:divBdr>
          <w:divsChild>
            <w:div w:id="1903522480">
              <w:marLeft w:val="0"/>
              <w:marRight w:val="0"/>
              <w:marTop w:val="0"/>
              <w:marBottom w:val="0"/>
              <w:divBdr>
                <w:top w:val="none" w:sz="0" w:space="0" w:color="auto"/>
                <w:left w:val="none" w:sz="0" w:space="0" w:color="auto"/>
                <w:bottom w:val="none" w:sz="0" w:space="0" w:color="auto"/>
                <w:right w:val="none" w:sz="0" w:space="0" w:color="auto"/>
              </w:divBdr>
              <w:divsChild>
                <w:div w:id="1903522486">
                  <w:marLeft w:val="0"/>
                  <w:marRight w:val="0"/>
                  <w:marTop w:val="45"/>
                  <w:marBottom w:val="0"/>
                  <w:divBdr>
                    <w:top w:val="none" w:sz="0" w:space="0" w:color="auto"/>
                    <w:left w:val="none" w:sz="0" w:space="0" w:color="auto"/>
                    <w:bottom w:val="none" w:sz="0" w:space="0" w:color="auto"/>
                    <w:right w:val="none" w:sz="0" w:space="0" w:color="auto"/>
                  </w:divBdr>
                  <w:divsChild>
                    <w:div w:id="1903522469">
                      <w:marLeft w:val="0"/>
                      <w:marRight w:val="0"/>
                      <w:marTop w:val="450"/>
                      <w:marBottom w:val="0"/>
                      <w:divBdr>
                        <w:top w:val="none" w:sz="0" w:space="0" w:color="auto"/>
                        <w:left w:val="none" w:sz="0" w:space="0" w:color="auto"/>
                        <w:bottom w:val="none" w:sz="0" w:space="0" w:color="auto"/>
                        <w:right w:val="none" w:sz="0" w:space="0" w:color="auto"/>
                      </w:divBdr>
                      <w:divsChild>
                        <w:div w:id="190352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522475">
      <w:marLeft w:val="0"/>
      <w:marRight w:val="0"/>
      <w:marTop w:val="0"/>
      <w:marBottom w:val="0"/>
      <w:divBdr>
        <w:top w:val="none" w:sz="0" w:space="0" w:color="auto"/>
        <w:left w:val="none" w:sz="0" w:space="0" w:color="auto"/>
        <w:bottom w:val="none" w:sz="0" w:space="0" w:color="auto"/>
        <w:right w:val="none" w:sz="0" w:space="0" w:color="auto"/>
      </w:divBdr>
      <w:divsChild>
        <w:div w:id="1903522491">
          <w:marLeft w:val="0"/>
          <w:marRight w:val="0"/>
          <w:marTop w:val="0"/>
          <w:marBottom w:val="0"/>
          <w:divBdr>
            <w:top w:val="none" w:sz="0" w:space="0" w:color="auto"/>
            <w:left w:val="none" w:sz="0" w:space="0" w:color="auto"/>
            <w:bottom w:val="none" w:sz="0" w:space="0" w:color="auto"/>
            <w:right w:val="none" w:sz="0" w:space="0" w:color="auto"/>
          </w:divBdr>
          <w:divsChild>
            <w:div w:id="1903522479">
              <w:marLeft w:val="0"/>
              <w:marRight w:val="0"/>
              <w:marTop w:val="0"/>
              <w:marBottom w:val="0"/>
              <w:divBdr>
                <w:top w:val="none" w:sz="0" w:space="0" w:color="auto"/>
                <w:left w:val="none" w:sz="0" w:space="0" w:color="auto"/>
                <w:bottom w:val="none" w:sz="0" w:space="0" w:color="auto"/>
                <w:right w:val="none" w:sz="0" w:space="0" w:color="auto"/>
              </w:divBdr>
              <w:divsChild>
                <w:div w:id="1903522500">
                  <w:marLeft w:val="0"/>
                  <w:marRight w:val="0"/>
                  <w:marTop w:val="45"/>
                  <w:marBottom w:val="0"/>
                  <w:divBdr>
                    <w:top w:val="none" w:sz="0" w:space="0" w:color="auto"/>
                    <w:left w:val="none" w:sz="0" w:space="0" w:color="auto"/>
                    <w:bottom w:val="none" w:sz="0" w:space="0" w:color="auto"/>
                    <w:right w:val="none" w:sz="0" w:space="0" w:color="auto"/>
                  </w:divBdr>
                  <w:divsChild>
                    <w:div w:id="1903522499">
                      <w:marLeft w:val="0"/>
                      <w:marRight w:val="0"/>
                      <w:marTop w:val="450"/>
                      <w:marBottom w:val="0"/>
                      <w:divBdr>
                        <w:top w:val="none" w:sz="0" w:space="0" w:color="auto"/>
                        <w:left w:val="none" w:sz="0" w:space="0" w:color="auto"/>
                        <w:bottom w:val="none" w:sz="0" w:space="0" w:color="auto"/>
                        <w:right w:val="none" w:sz="0" w:space="0" w:color="auto"/>
                      </w:divBdr>
                      <w:divsChild>
                        <w:div w:id="190352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522477">
      <w:marLeft w:val="0"/>
      <w:marRight w:val="0"/>
      <w:marTop w:val="0"/>
      <w:marBottom w:val="0"/>
      <w:divBdr>
        <w:top w:val="none" w:sz="0" w:space="0" w:color="auto"/>
        <w:left w:val="none" w:sz="0" w:space="0" w:color="auto"/>
        <w:bottom w:val="none" w:sz="0" w:space="0" w:color="auto"/>
        <w:right w:val="none" w:sz="0" w:space="0" w:color="auto"/>
      </w:divBdr>
    </w:div>
    <w:div w:id="1903522482">
      <w:marLeft w:val="0"/>
      <w:marRight w:val="0"/>
      <w:marTop w:val="0"/>
      <w:marBottom w:val="0"/>
      <w:divBdr>
        <w:top w:val="none" w:sz="0" w:space="0" w:color="auto"/>
        <w:left w:val="none" w:sz="0" w:space="0" w:color="auto"/>
        <w:bottom w:val="none" w:sz="0" w:space="0" w:color="auto"/>
        <w:right w:val="none" w:sz="0" w:space="0" w:color="auto"/>
      </w:divBdr>
    </w:div>
    <w:div w:id="1903522483">
      <w:marLeft w:val="0"/>
      <w:marRight w:val="0"/>
      <w:marTop w:val="0"/>
      <w:marBottom w:val="0"/>
      <w:divBdr>
        <w:top w:val="none" w:sz="0" w:space="0" w:color="auto"/>
        <w:left w:val="none" w:sz="0" w:space="0" w:color="auto"/>
        <w:bottom w:val="none" w:sz="0" w:space="0" w:color="auto"/>
        <w:right w:val="none" w:sz="0" w:space="0" w:color="auto"/>
      </w:divBdr>
    </w:div>
    <w:div w:id="1903522484">
      <w:marLeft w:val="0"/>
      <w:marRight w:val="0"/>
      <w:marTop w:val="0"/>
      <w:marBottom w:val="0"/>
      <w:divBdr>
        <w:top w:val="none" w:sz="0" w:space="0" w:color="auto"/>
        <w:left w:val="none" w:sz="0" w:space="0" w:color="auto"/>
        <w:bottom w:val="none" w:sz="0" w:space="0" w:color="auto"/>
        <w:right w:val="none" w:sz="0" w:space="0" w:color="auto"/>
      </w:divBdr>
      <w:divsChild>
        <w:div w:id="1903522503">
          <w:marLeft w:val="0"/>
          <w:marRight w:val="0"/>
          <w:marTop w:val="0"/>
          <w:marBottom w:val="0"/>
          <w:divBdr>
            <w:top w:val="none" w:sz="0" w:space="0" w:color="auto"/>
            <w:left w:val="none" w:sz="0" w:space="0" w:color="auto"/>
            <w:bottom w:val="none" w:sz="0" w:space="0" w:color="auto"/>
            <w:right w:val="none" w:sz="0" w:space="0" w:color="auto"/>
          </w:divBdr>
          <w:divsChild>
            <w:div w:id="1903522492">
              <w:marLeft w:val="0"/>
              <w:marRight w:val="0"/>
              <w:marTop w:val="0"/>
              <w:marBottom w:val="0"/>
              <w:divBdr>
                <w:top w:val="none" w:sz="0" w:space="0" w:color="auto"/>
                <w:left w:val="none" w:sz="0" w:space="0" w:color="auto"/>
                <w:bottom w:val="none" w:sz="0" w:space="0" w:color="auto"/>
                <w:right w:val="none" w:sz="0" w:space="0" w:color="auto"/>
              </w:divBdr>
              <w:divsChild>
                <w:div w:id="1903522504">
                  <w:marLeft w:val="0"/>
                  <w:marRight w:val="0"/>
                  <w:marTop w:val="0"/>
                  <w:marBottom w:val="0"/>
                  <w:divBdr>
                    <w:top w:val="none" w:sz="0" w:space="0" w:color="auto"/>
                    <w:left w:val="none" w:sz="0" w:space="0" w:color="auto"/>
                    <w:bottom w:val="none" w:sz="0" w:space="0" w:color="auto"/>
                    <w:right w:val="none" w:sz="0" w:space="0" w:color="auto"/>
                  </w:divBdr>
                  <w:divsChild>
                    <w:div w:id="19035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22485">
      <w:marLeft w:val="0"/>
      <w:marRight w:val="0"/>
      <w:marTop w:val="0"/>
      <w:marBottom w:val="0"/>
      <w:divBdr>
        <w:top w:val="none" w:sz="0" w:space="0" w:color="auto"/>
        <w:left w:val="none" w:sz="0" w:space="0" w:color="auto"/>
        <w:bottom w:val="none" w:sz="0" w:space="0" w:color="auto"/>
        <w:right w:val="none" w:sz="0" w:space="0" w:color="auto"/>
      </w:divBdr>
    </w:div>
    <w:div w:id="1903522488">
      <w:marLeft w:val="0"/>
      <w:marRight w:val="0"/>
      <w:marTop w:val="0"/>
      <w:marBottom w:val="0"/>
      <w:divBdr>
        <w:top w:val="none" w:sz="0" w:space="0" w:color="auto"/>
        <w:left w:val="none" w:sz="0" w:space="0" w:color="auto"/>
        <w:bottom w:val="none" w:sz="0" w:space="0" w:color="auto"/>
        <w:right w:val="none" w:sz="0" w:space="0" w:color="auto"/>
      </w:divBdr>
    </w:div>
    <w:div w:id="1903522489">
      <w:marLeft w:val="0"/>
      <w:marRight w:val="0"/>
      <w:marTop w:val="0"/>
      <w:marBottom w:val="0"/>
      <w:divBdr>
        <w:top w:val="none" w:sz="0" w:space="0" w:color="auto"/>
        <w:left w:val="none" w:sz="0" w:space="0" w:color="auto"/>
        <w:bottom w:val="none" w:sz="0" w:space="0" w:color="auto"/>
        <w:right w:val="none" w:sz="0" w:space="0" w:color="auto"/>
      </w:divBdr>
    </w:div>
    <w:div w:id="1903522493">
      <w:marLeft w:val="0"/>
      <w:marRight w:val="0"/>
      <w:marTop w:val="0"/>
      <w:marBottom w:val="0"/>
      <w:divBdr>
        <w:top w:val="none" w:sz="0" w:space="0" w:color="auto"/>
        <w:left w:val="none" w:sz="0" w:space="0" w:color="auto"/>
        <w:bottom w:val="none" w:sz="0" w:space="0" w:color="auto"/>
        <w:right w:val="none" w:sz="0" w:space="0" w:color="auto"/>
      </w:divBdr>
      <w:divsChild>
        <w:div w:id="1903522487">
          <w:marLeft w:val="0"/>
          <w:marRight w:val="0"/>
          <w:marTop w:val="0"/>
          <w:marBottom w:val="0"/>
          <w:divBdr>
            <w:top w:val="none" w:sz="0" w:space="0" w:color="auto"/>
            <w:left w:val="none" w:sz="0" w:space="0" w:color="auto"/>
            <w:bottom w:val="none" w:sz="0" w:space="0" w:color="auto"/>
            <w:right w:val="none" w:sz="0" w:space="0" w:color="auto"/>
          </w:divBdr>
        </w:div>
      </w:divsChild>
    </w:div>
    <w:div w:id="1903522496">
      <w:marLeft w:val="0"/>
      <w:marRight w:val="0"/>
      <w:marTop w:val="0"/>
      <w:marBottom w:val="0"/>
      <w:divBdr>
        <w:top w:val="none" w:sz="0" w:space="0" w:color="auto"/>
        <w:left w:val="none" w:sz="0" w:space="0" w:color="auto"/>
        <w:bottom w:val="none" w:sz="0" w:space="0" w:color="auto"/>
        <w:right w:val="none" w:sz="0" w:space="0" w:color="auto"/>
      </w:divBdr>
      <w:divsChild>
        <w:div w:id="1903522501">
          <w:marLeft w:val="0"/>
          <w:marRight w:val="0"/>
          <w:marTop w:val="0"/>
          <w:marBottom w:val="0"/>
          <w:divBdr>
            <w:top w:val="none" w:sz="0" w:space="0" w:color="auto"/>
            <w:left w:val="none" w:sz="0" w:space="0" w:color="auto"/>
            <w:bottom w:val="none" w:sz="0" w:space="0" w:color="auto"/>
            <w:right w:val="none" w:sz="0" w:space="0" w:color="auto"/>
          </w:divBdr>
          <w:divsChild>
            <w:div w:id="1903522476">
              <w:marLeft w:val="0"/>
              <w:marRight w:val="0"/>
              <w:marTop w:val="0"/>
              <w:marBottom w:val="0"/>
              <w:divBdr>
                <w:top w:val="none" w:sz="0" w:space="0" w:color="auto"/>
                <w:left w:val="none" w:sz="0" w:space="0" w:color="auto"/>
                <w:bottom w:val="none" w:sz="0" w:space="0" w:color="auto"/>
                <w:right w:val="none" w:sz="0" w:space="0" w:color="auto"/>
              </w:divBdr>
              <w:divsChild>
                <w:div w:id="1903522490">
                  <w:marLeft w:val="0"/>
                  <w:marRight w:val="0"/>
                  <w:marTop w:val="45"/>
                  <w:marBottom w:val="0"/>
                  <w:divBdr>
                    <w:top w:val="none" w:sz="0" w:space="0" w:color="auto"/>
                    <w:left w:val="none" w:sz="0" w:space="0" w:color="auto"/>
                    <w:bottom w:val="none" w:sz="0" w:space="0" w:color="auto"/>
                    <w:right w:val="none" w:sz="0" w:space="0" w:color="auto"/>
                  </w:divBdr>
                  <w:divsChild>
                    <w:div w:id="1903522473">
                      <w:marLeft w:val="0"/>
                      <w:marRight w:val="0"/>
                      <w:marTop w:val="450"/>
                      <w:marBottom w:val="0"/>
                      <w:divBdr>
                        <w:top w:val="none" w:sz="0" w:space="0" w:color="auto"/>
                        <w:left w:val="none" w:sz="0" w:space="0" w:color="auto"/>
                        <w:bottom w:val="none" w:sz="0" w:space="0" w:color="auto"/>
                        <w:right w:val="none" w:sz="0" w:space="0" w:color="auto"/>
                      </w:divBdr>
                      <w:divsChild>
                        <w:div w:id="190352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522502">
      <w:marLeft w:val="0"/>
      <w:marRight w:val="0"/>
      <w:marTop w:val="0"/>
      <w:marBottom w:val="0"/>
      <w:divBdr>
        <w:top w:val="none" w:sz="0" w:space="0" w:color="auto"/>
        <w:left w:val="none" w:sz="0" w:space="0" w:color="auto"/>
        <w:bottom w:val="none" w:sz="0" w:space="0" w:color="auto"/>
        <w:right w:val="none" w:sz="0" w:space="0" w:color="auto"/>
      </w:divBdr>
      <w:divsChild>
        <w:div w:id="1903522474">
          <w:marLeft w:val="0"/>
          <w:marRight w:val="0"/>
          <w:marTop w:val="0"/>
          <w:marBottom w:val="0"/>
          <w:divBdr>
            <w:top w:val="none" w:sz="0" w:space="0" w:color="auto"/>
            <w:left w:val="none" w:sz="0" w:space="0" w:color="auto"/>
            <w:bottom w:val="none" w:sz="0" w:space="0" w:color="auto"/>
            <w:right w:val="none" w:sz="0" w:space="0" w:color="auto"/>
          </w:divBdr>
          <w:divsChild>
            <w:div w:id="1903522478">
              <w:marLeft w:val="0"/>
              <w:marRight w:val="0"/>
              <w:marTop w:val="0"/>
              <w:marBottom w:val="0"/>
              <w:divBdr>
                <w:top w:val="none" w:sz="0" w:space="0" w:color="auto"/>
                <w:left w:val="none" w:sz="0" w:space="0" w:color="auto"/>
                <w:bottom w:val="none" w:sz="0" w:space="0" w:color="auto"/>
                <w:right w:val="none" w:sz="0" w:space="0" w:color="auto"/>
              </w:divBdr>
              <w:divsChild>
                <w:div w:id="1903522470">
                  <w:marLeft w:val="0"/>
                  <w:marRight w:val="0"/>
                  <w:marTop w:val="0"/>
                  <w:marBottom w:val="0"/>
                  <w:divBdr>
                    <w:top w:val="none" w:sz="0" w:space="0" w:color="auto"/>
                    <w:left w:val="none" w:sz="0" w:space="0" w:color="auto"/>
                    <w:bottom w:val="none" w:sz="0" w:space="0" w:color="auto"/>
                    <w:right w:val="none" w:sz="0" w:space="0" w:color="auto"/>
                  </w:divBdr>
                  <w:divsChild>
                    <w:div w:id="1903522472">
                      <w:marLeft w:val="0"/>
                      <w:marRight w:val="0"/>
                      <w:marTop w:val="0"/>
                      <w:marBottom w:val="0"/>
                      <w:divBdr>
                        <w:top w:val="none" w:sz="0" w:space="0" w:color="auto"/>
                        <w:left w:val="none" w:sz="0" w:space="0" w:color="auto"/>
                        <w:bottom w:val="none" w:sz="0" w:space="0" w:color="auto"/>
                        <w:right w:val="none" w:sz="0" w:space="0" w:color="auto"/>
                      </w:divBdr>
                    </w:div>
                    <w:div w:id="1903522494">
                      <w:marLeft w:val="0"/>
                      <w:marRight w:val="0"/>
                      <w:marTop w:val="0"/>
                      <w:marBottom w:val="0"/>
                      <w:divBdr>
                        <w:top w:val="none" w:sz="0" w:space="0" w:color="auto"/>
                        <w:left w:val="none" w:sz="0" w:space="0" w:color="auto"/>
                        <w:bottom w:val="none" w:sz="0" w:space="0" w:color="auto"/>
                        <w:right w:val="none" w:sz="0" w:space="0" w:color="auto"/>
                      </w:divBdr>
                    </w:div>
                    <w:div w:id="19035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3539</TotalTime>
  <Pages>44</Pages>
  <Words>24781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subject/>
  <dc:creator>duv</dc:creator>
  <cp:keywords/>
  <dc:description/>
  <cp:lastModifiedBy>Совет Депутатов</cp:lastModifiedBy>
  <cp:revision>115</cp:revision>
  <cp:lastPrinted>2012-09-13T11:45:00Z</cp:lastPrinted>
  <dcterms:created xsi:type="dcterms:W3CDTF">2012-08-27T13:00:00Z</dcterms:created>
  <dcterms:modified xsi:type="dcterms:W3CDTF">2012-10-18T12:27:00Z</dcterms:modified>
</cp:coreProperties>
</file>