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337" w:rsidRPr="000F2C3A" w:rsidRDefault="00921337" w:rsidP="00F05C3C">
      <w:pPr>
        <w:jc w:val="center"/>
        <w:rPr>
          <w:b/>
          <w:sz w:val="28"/>
          <w:szCs w:val="28"/>
        </w:rPr>
      </w:pPr>
      <w:r w:rsidRPr="000F2C3A">
        <w:rPr>
          <w:b/>
          <w:sz w:val="28"/>
          <w:szCs w:val="28"/>
        </w:rPr>
        <w:t>ЛЕНИНГРАДСКАЯ ОБЛАСТЬ</w:t>
      </w:r>
    </w:p>
    <w:p w:rsidR="00921337" w:rsidRPr="000F2C3A" w:rsidRDefault="00921337" w:rsidP="00F05C3C">
      <w:pPr>
        <w:jc w:val="center"/>
        <w:rPr>
          <w:b/>
          <w:sz w:val="28"/>
          <w:szCs w:val="28"/>
        </w:rPr>
      </w:pPr>
    </w:p>
    <w:p w:rsidR="00921337" w:rsidRPr="000F2C3A" w:rsidRDefault="00921337" w:rsidP="00F05C3C">
      <w:pPr>
        <w:jc w:val="center"/>
        <w:rPr>
          <w:b/>
          <w:sz w:val="28"/>
          <w:szCs w:val="28"/>
        </w:rPr>
      </w:pPr>
      <w:r w:rsidRPr="000F2C3A">
        <w:rPr>
          <w:b/>
          <w:sz w:val="28"/>
          <w:szCs w:val="28"/>
        </w:rPr>
        <w:t>ОБЛАСТНОЙ ЗАКОН (ПРОЕКТ)</w:t>
      </w:r>
    </w:p>
    <w:p w:rsidR="00921337" w:rsidRPr="000F2C3A" w:rsidRDefault="00921337" w:rsidP="00F05C3C">
      <w:pPr>
        <w:jc w:val="center"/>
        <w:rPr>
          <w:b/>
          <w:sz w:val="28"/>
          <w:szCs w:val="28"/>
        </w:rPr>
      </w:pPr>
    </w:p>
    <w:p w:rsidR="00921337" w:rsidRPr="00B82501" w:rsidRDefault="00921337" w:rsidP="00F05C3C">
      <w:pPr>
        <w:ind w:firstLine="0"/>
        <w:jc w:val="center"/>
        <w:rPr>
          <w:b/>
          <w:sz w:val="28"/>
          <w:szCs w:val="28"/>
        </w:rPr>
      </w:pPr>
      <w:r w:rsidRPr="00B82501">
        <w:rPr>
          <w:b/>
          <w:sz w:val="28"/>
          <w:szCs w:val="28"/>
        </w:rPr>
        <w:t>О НАДЕЛЕНИИ ОРГАНОВ МЕСТНОГО САМОУПРАВЛЕНИЯ</w:t>
      </w:r>
    </w:p>
    <w:p w:rsidR="00921337" w:rsidRPr="00B82501" w:rsidRDefault="00921337" w:rsidP="00F05C3C">
      <w:pPr>
        <w:ind w:firstLine="0"/>
        <w:jc w:val="center"/>
        <w:rPr>
          <w:b/>
          <w:sz w:val="28"/>
          <w:szCs w:val="28"/>
        </w:rPr>
      </w:pPr>
      <w:r w:rsidRPr="00B82501">
        <w:rPr>
          <w:b/>
          <w:sz w:val="28"/>
          <w:szCs w:val="28"/>
        </w:rPr>
        <w:t xml:space="preserve">МУНИЦИПАЛЬНОГО ОБРАЗОВАНИЯ ГАТЧИНСКИЙ МУНИЦИПАЛЬНЫЙ РАЙОН ЛЕНИНГРАДСКОЙ ОБЛАСТИ ОТДЕЛЬНЫМИ ГОСУДАРСТВЕННЫМИ ПОЛНОМОЧИЯМИ ЛЕНИНГРАДСКОЙ ОБЛАСТИ </w:t>
      </w:r>
    </w:p>
    <w:p w:rsidR="00921337" w:rsidRPr="00B82501" w:rsidRDefault="00921337" w:rsidP="00F05C3C">
      <w:pPr>
        <w:ind w:firstLine="0"/>
        <w:jc w:val="center"/>
        <w:rPr>
          <w:b/>
          <w:sz w:val="28"/>
          <w:szCs w:val="28"/>
        </w:rPr>
      </w:pPr>
      <w:r w:rsidRPr="00B82501">
        <w:rPr>
          <w:b/>
          <w:sz w:val="28"/>
          <w:szCs w:val="28"/>
        </w:rPr>
        <w:t>В СФЕРЕ ОХРАНЫ ОКРУЖАЮЩЕЙ СРЕДЫ</w:t>
      </w:r>
    </w:p>
    <w:p w:rsidR="00921337" w:rsidRDefault="00921337" w:rsidP="00F05C3C">
      <w:pPr>
        <w:pStyle w:val="ConsPlusNormal"/>
        <w:widowControl/>
        <w:ind w:firstLine="0"/>
        <w:jc w:val="center"/>
      </w:pPr>
    </w:p>
    <w:p w:rsidR="00921337" w:rsidRDefault="00921337" w:rsidP="00F05C3C">
      <w:pPr>
        <w:pStyle w:val="ConsPlusNormal"/>
        <w:widowControl/>
        <w:ind w:firstLine="0"/>
        <w:jc w:val="center"/>
      </w:pPr>
    </w:p>
    <w:p w:rsidR="00921337" w:rsidRDefault="00921337" w:rsidP="00F05C3C">
      <w:pPr>
        <w:jc w:val="right"/>
      </w:pPr>
      <w:r>
        <w:t>(Принят Законодательным собранием</w:t>
      </w:r>
    </w:p>
    <w:p w:rsidR="00921337" w:rsidRDefault="00921337" w:rsidP="00F05C3C">
      <w:pPr>
        <w:jc w:val="right"/>
      </w:pPr>
      <w:r>
        <w:t xml:space="preserve"> Ленинградской области</w:t>
      </w:r>
    </w:p>
    <w:p w:rsidR="00921337" w:rsidRDefault="00921337" w:rsidP="00F05C3C">
      <w:pPr>
        <w:jc w:val="right"/>
      </w:pPr>
      <w:r>
        <w:t>__________________________)</w:t>
      </w:r>
    </w:p>
    <w:p w:rsidR="00921337" w:rsidRDefault="00921337" w:rsidP="000F2C3A">
      <w:pPr>
        <w:ind w:right="-278" w:firstLine="480"/>
      </w:pPr>
    </w:p>
    <w:p w:rsidR="00921337" w:rsidRDefault="00921337" w:rsidP="000F2C3A">
      <w:pPr>
        <w:ind w:right="-278" w:firstLine="480"/>
      </w:pPr>
    </w:p>
    <w:p w:rsidR="00921337" w:rsidRDefault="00921337" w:rsidP="000F2C3A">
      <w:pPr>
        <w:ind w:right="-278" w:firstLine="480"/>
      </w:pPr>
    </w:p>
    <w:p w:rsidR="00921337" w:rsidRPr="006412A3" w:rsidRDefault="00921337" w:rsidP="00F05C3C">
      <w:pPr>
        <w:ind w:left="240" w:right="-38" w:firstLine="480"/>
        <w:rPr>
          <w:sz w:val="28"/>
          <w:szCs w:val="28"/>
        </w:rPr>
      </w:pPr>
      <w:r w:rsidRPr="006412A3">
        <w:rPr>
          <w:sz w:val="28"/>
          <w:szCs w:val="28"/>
        </w:rPr>
        <w:t xml:space="preserve">Настоящим областным законом орган местного самоуправления муниципального образования Гатчинского муниципального района Ленинградской области в соответствии с Федеральным законом от 6 октября 2003 года N 131-ФЗ "Об общих принципах организации местного самоуправления в Российской Федерации" и Федеральным законом </w:t>
      </w:r>
      <w:r w:rsidRPr="006412A3">
        <w:rPr>
          <w:color w:val="000000"/>
          <w:sz w:val="28"/>
          <w:szCs w:val="28"/>
        </w:rPr>
        <w:t>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Pr="006412A3">
        <w:rPr>
          <w:sz w:val="28"/>
          <w:szCs w:val="28"/>
        </w:rPr>
        <w:t xml:space="preserve"> наделяется отдельными государственными полномочиями Ленинградской области в сфере охраны окружающей среды.</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1. Муниципальные образования, органы местного самоуправления которых наделяются отдельными государственными полномочиями</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Настоящим областным законом отдельными государственными полномочиями наделяется администрация Гатчинского муниципального района  (далее - орган местного самоуправления).</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2. Отдельные государственные полномочия, которыми наделяется орган местного самоуправления.</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1. Орган местного самоуправления Гатчинского муниципального района наделяется следующими отдельными государственными полномочиями Ленинградской области в сфере охраны окружающей среды:</w:t>
      </w:r>
    </w:p>
    <w:p w:rsidR="00921337" w:rsidRPr="006412A3" w:rsidRDefault="00921337" w:rsidP="00F05C3C">
      <w:pPr>
        <w:numPr>
          <w:ilvl w:val="0"/>
          <w:numId w:val="1"/>
        </w:numPr>
        <w:ind w:left="240" w:right="-38" w:firstLine="480"/>
        <w:rPr>
          <w:sz w:val="28"/>
          <w:szCs w:val="28"/>
        </w:rPr>
      </w:pPr>
      <w:r w:rsidRPr="006412A3">
        <w:rPr>
          <w:sz w:val="28"/>
          <w:szCs w:val="28"/>
        </w:rPr>
        <w:t>Контроль за охраной атмосферного воздуха на территории Гатчинского муниципального района, за исключением объектов, подлежащих федеральному государственному экологическому контролю.</w:t>
      </w:r>
    </w:p>
    <w:p w:rsidR="00921337" w:rsidRPr="006412A3" w:rsidRDefault="00921337" w:rsidP="00F05C3C">
      <w:pPr>
        <w:numPr>
          <w:ilvl w:val="0"/>
          <w:numId w:val="1"/>
        </w:numPr>
        <w:ind w:left="240" w:right="-38" w:firstLine="480"/>
        <w:rPr>
          <w:sz w:val="28"/>
          <w:szCs w:val="28"/>
        </w:rPr>
      </w:pPr>
      <w:r w:rsidRPr="006412A3">
        <w:rPr>
          <w:sz w:val="28"/>
          <w:szCs w:val="28"/>
        </w:rPr>
        <w:t>Контроль за использованием и охраной водных объектов, расположенных на территории Гатчинского муниципального района, за исключением объектов, подлежащих федеральному государственному экологическому контролю.</w:t>
      </w:r>
    </w:p>
    <w:p w:rsidR="00921337" w:rsidRPr="006412A3" w:rsidRDefault="00921337" w:rsidP="00F05C3C">
      <w:pPr>
        <w:numPr>
          <w:ilvl w:val="0"/>
          <w:numId w:val="1"/>
        </w:numPr>
        <w:ind w:left="240" w:right="-38" w:firstLine="480"/>
        <w:rPr>
          <w:sz w:val="28"/>
          <w:szCs w:val="28"/>
        </w:rPr>
      </w:pPr>
      <w:r w:rsidRPr="006412A3">
        <w:rPr>
          <w:sz w:val="28"/>
          <w:szCs w:val="28"/>
        </w:rPr>
        <w:t>Контроль за деятельностью в сфере обращения с отходами (за исключением радиоактивных) на объектах хозяйственной и иной деятельности, находящимися на территории Гатчинского муниципального района, за исключением объектов, подлежащих федеральному государственному экологическому контролю.</w:t>
      </w:r>
    </w:p>
    <w:p w:rsidR="00921337" w:rsidRPr="006412A3" w:rsidRDefault="00921337" w:rsidP="00F05C3C">
      <w:pPr>
        <w:numPr>
          <w:ilvl w:val="0"/>
          <w:numId w:val="1"/>
        </w:numPr>
        <w:ind w:left="240" w:right="-38" w:firstLine="480"/>
        <w:rPr>
          <w:sz w:val="28"/>
          <w:szCs w:val="28"/>
        </w:rPr>
      </w:pPr>
      <w:r w:rsidRPr="006412A3">
        <w:rPr>
          <w:sz w:val="28"/>
          <w:szCs w:val="28"/>
        </w:rPr>
        <w:t>Утверждение перечня должностных лиц, осуществляющих экологический контроль на территории Гатчинского муниципального района, права которых осуществляются в соответствии со статьей 66 Федерального закона от 10.01.2002 г. № 7-фз «Об охране окружающей среды».</w:t>
      </w:r>
    </w:p>
    <w:p w:rsidR="00921337" w:rsidRPr="006412A3" w:rsidRDefault="00921337" w:rsidP="00F05C3C">
      <w:pPr>
        <w:pStyle w:val="ConsPlusNormal"/>
        <w:widowControl/>
        <w:ind w:left="240" w:right="-38" w:firstLine="480"/>
        <w:jc w:val="both"/>
        <w:rPr>
          <w:rFonts w:ascii="Times New Roman" w:hAnsi="Times New Roman" w:cs="Times New Roman"/>
          <w:sz w:val="28"/>
          <w:szCs w:val="28"/>
        </w:rPr>
      </w:pPr>
    </w:p>
    <w:p w:rsidR="00921337" w:rsidRPr="006412A3" w:rsidRDefault="00921337" w:rsidP="00F05C3C">
      <w:pPr>
        <w:ind w:left="240" w:right="-38" w:firstLine="480"/>
        <w:rPr>
          <w:sz w:val="28"/>
          <w:szCs w:val="28"/>
        </w:rPr>
      </w:pPr>
      <w:r w:rsidRPr="006412A3">
        <w:rPr>
          <w:sz w:val="28"/>
          <w:szCs w:val="28"/>
        </w:rPr>
        <w:t>Статья 3. Права и обязанности органа местного самоуправления.</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1. При осуществлении отдельных государственных полномочий орган местного самоуправления  имеет право на:</w:t>
      </w:r>
    </w:p>
    <w:p w:rsidR="00921337" w:rsidRPr="006412A3" w:rsidRDefault="00921337" w:rsidP="00F05C3C">
      <w:pPr>
        <w:ind w:left="240" w:right="-38" w:firstLine="480"/>
        <w:rPr>
          <w:sz w:val="28"/>
          <w:szCs w:val="28"/>
        </w:rPr>
      </w:pPr>
      <w:r w:rsidRPr="006412A3">
        <w:rPr>
          <w:sz w:val="28"/>
          <w:szCs w:val="28"/>
        </w:rPr>
        <w:t>1) получение от органов государственной власти Ленинградской области финансовых средств, необходимых для осуществления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2) методическое обеспечение органами государственной власти Ленинградской области деятельности органов местного самоуправления по вопросам осуществления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3) получение от органов исполнительной власти Ленинградской области информации, необходимой для осуществления контроля за деятельностью юридических лиц и индивидуальных предпринимателей, чья деятельность связана с негативным воздействием на окружающую среду;</w:t>
      </w:r>
    </w:p>
    <w:p w:rsidR="00921337" w:rsidRPr="006412A3" w:rsidRDefault="00921337" w:rsidP="00F05C3C">
      <w:pPr>
        <w:ind w:left="240" w:right="-38" w:firstLine="480"/>
        <w:rPr>
          <w:sz w:val="28"/>
          <w:szCs w:val="28"/>
        </w:rPr>
      </w:pPr>
      <w:r w:rsidRPr="006412A3">
        <w:rPr>
          <w:sz w:val="28"/>
          <w:szCs w:val="28"/>
        </w:rPr>
        <w:t>4) дополнительное использование собственных материальных ресурсов и финансовых средств для осуществления отдельных государственных полномочий в случаях и порядке, предусмотренных уставом муниципального образования;</w:t>
      </w:r>
    </w:p>
    <w:p w:rsidR="00921337" w:rsidRPr="006412A3" w:rsidRDefault="00921337" w:rsidP="00F05C3C">
      <w:pPr>
        <w:ind w:left="240" w:right="-38" w:firstLine="480"/>
        <w:rPr>
          <w:sz w:val="28"/>
          <w:szCs w:val="28"/>
        </w:rPr>
      </w:pPr>
      <w:r w:rsidRPr="006412A3">
        <w:rPr>
          <w:sz w:val="28"/>
          <w:szCs w:val="28"/>
        </w:rPr>
        <w:t>5) принятие муниципальных правовых актов по вопросам переданных полномочий на основании и во исполнение положений настоящего областного закона.</w:t>
      </w:r>
    </w:p>
    <w:p w:rsidR="00921337" w:rsidRPr="006412A3" w:rsidRDefault="00921337" w:rsidP="00F05C3C">
      <w:pPr>
        <w:ind w:left="240" w:right="-38" w:firstLine="480"/>
        <w:rPr>
          <w:sz w:val="28"/>
          <w:szCs w:val="28"/>
        </w:rPr>
      </w:pPr>
      <w:r w:rsidRPr="006412A3">
        <w:rPr>
          <w:sz w:val="28"/>
          <w:szCs w:val="28"/>
        </w:rPr>
        <w:t>2. При осуществлении отдельных государственных полномочий орган местного самоуправления  обязан:</w:t>
      </w:r>
    </w:p>
    <w:p w:rsidR="00921337" w:rsidRPr="006412A3" w:rsidRDefault="00921337" w:rsidP="00F05C3C">
      <w:pPr>
        <w:ind w:left="240" w:right="-38" w:firstLine="480"/>
        <w:rPr>
          <w:sz w:val="28"/>
          <w:szCs w:val="28"/>
        </w:rPr>
      </w:pPr>
      <w:r w:rsidRPr="006412A3">
        <w:rPr>
          <w:sz w:val="28"/>
          <w:szCs w:val="28"/>
        </w:rPr>
        <w:t>1) соблюдать требования законодательства Российской Федерации и законодательства Ленинградской области;</w:t>
      </w:r>
    </w:p>
    <w:p w:rsidR="00921337" w:rsidRPr="006412A3" w:rsidRDefault="00921337" w:rsidP="00F05C3C">
      <w:pPr>
        <w:ind w:left="240" w:right="-38" w:firstLine="480"/>
        <w:rPr>
          <w:sz w:val="28"/>
          <w:szCs w:val="28"/>
        </w:rPr>
      </w:pPr>
      <w:r w:rsidRPr="006412A3">
        <w:rPr>
          <w:sz w:val="28"/>
          <w:szCs w:val="28"/>
        </w:rPr>
        <w:t>2) определить должностных лиц, ответственных за осуществление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3) вести учет и обеспечивать надлежащее использование материальных средств, переданных для осуществления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4) использовать финансовые средства, выделенные для осуществления государственных полномочий, по целевому назначению;</w:t>
      </w:r>
    </w:p>
    <w:p w:rsidR="00921337" w:rsidRPr="006412A3" w:rsidRDefault="00921337" w:rsidP="00F05C3C">
      <w:pPr>
        <w:ind w:left="240" w:right="-38" w:firstLine="480"/>
        <w:rPr>
          <w:sz w:val="28"/>
          <w:szCs w:val="28"/>
        </w:rPr>
      </w:pPr>
      <w:r w:rsidRPr="006412A3">
        <w:rPr>
          <w:sz w:val="28"/>
          <w:szCs w:val="28"/>
        </w:rPr>
        <w:t>5) представлять органам исполнительной власти Ленинградской области необходимую информацию и документы, связанные с осуществлением отдельных государственных полномочий, использованием выделенных на эти цели материальных и финансовых средств;</w:t>
      </w:r>
    </w:p>
    <w:p w:rsidR="00921337" w:rsidRPr="006412A3" w:rsidRDefault="00921337" w:rsidP="00F05C3C">
      <w:pPr>
        <w:ind w:left="240" w:right="-38" w:firstLine="480"/>
        <w:rPr>
          <w:sz w:val="28"/>
          <w:szCs w:val="28"/>
        </w:rPr>
      </w:pPr>
      <w:r w:rsidRPr="006412A3">
        <w:rPr>
          <w:sz w:val="28"/>
          <w:szCs w:val="28"/>
        </w:rPr>
        <w:t>6) исполнять письменные предписания органов государственной власти по устранению нарушений, допущенных при осуществлении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7) оказывать необходимое содействие органу исполнительной власти Ленинградской области, уполномоченному на осуществление государственного контроля и надзора в сфере охраны окружающей среды;</w:t>
      </w:r>
    </w:p>
    <w:p w:rsidR="00921337" w:rsidRPr="006412A3" w:rsidRDefault="00921337" w:rsidP="00F05C3C">
      <w:pPr>
        <w:ind w:left="240" w:right="-38" w:firstLine="480"/>
        <w:rPr>
          <w:sz w:val="28"/>
          <w:szCs w:val="28"/>
        </w:rPr>
      </w:pPr>
      <w:r w:rsidRPr="006412A3">
        <w:rPr>
          <w:sz w:val="28"/>
          <w:szCs w:val="28"/>
        </w:rPr>
        <w:t>8) возвратить неиспользованные финансовые средства в случае прекращения осуществления отдельных государственных полномочий.</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4. Права и обязанности органов исполнительной власти Ленинградской области при осуществлении органом местного самоуправления  отдельных государственных полномочий.</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1. При осуществлении органом местного самоуправления  отдельных государственных полномочий орган исполнительной власти Ленинградской области, уполномоченный на осуществление государственного контроля и надзора в сфере охраны окружающей среды (далее - уполномоченный орган), вправе:</w:t>
      </w:r>
    </w:p>
    <w:p w:rsidR="00921337" w:rsidRPr="006412A3" w:rsidRDefault="00921337" w:rsidP="00F05C3C">
      <w:pPr>
        <w:ind w:left="240" w:right="-38" w:firstLine="480"/>
        <w:rPr>
          <w:sz w:val="28"/>
          <w:szCs w:val="28"/>
        </w:rPr>
      </w:pPr>
      <w:r w:rsidRPr="006412A3">
        <w:rPr>
          <w:sz w:val="28"/>
          <w:szCs w:val="28"/>
        </w:rPr>
        <w:t>1) издавать в пределах своей компетенции нормативные правовые акты по вопросам осуществления органом местного самоуправления  переданных отдельных государственных полномочий, в том числе утверждать административный регламент исполнения им государственной функции по контролю и надзору сфере охраны окружающей среды;</w:t>
      </w:r>
    </w:p>
    <w:p w:rsidR="00921337" w:rsidRPr="006412A3" w:rsidRDefault="00921337" w:rsidP="00F05C3C">
      <w:pPr>
        <w:ind w:left="240" w:right="-38" w:firstLine="480"/>
        <w:rPr>
          <w:sz w:val="28"/>
          <w:szCs w:val="28"/>
        </w:rPr>
      </w:pPr>
      <w:r w:rsidRPr="006412A3">
        <w:rPr>
          <w:sz w:val="28"/>
          <w:szCs w:val="28"/>
        </w:rPr>
        <w:t>2) давать разъяснения органу местного самоуправления  по вопросам осуществления им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3) получать от органа местного самоуправления  необходимую информацию и документы, связанные с осуществлением им отдельных государственных полномочий, а также с использованием выделенных на эти цели финансовых средств;</w:t>
      </w:r>
    </w:p>
    <w:p w:rsidR="00921337" w:rsidRPr="006412A3" w:rsidRDefault="00921337" w:rsidP="00F05C3C">
      <w:pPr>
        <w:ind w:left="240" w:right="-38" w:firstLine="480"/>
        <w:rPr>
          <w:sz w:val="28"/>
          <w:szCs w:val="28"/>
        </w:rPr>
      </w:pPr>
      <w:r w:rsidRPr="006412A3">
        <w:rPr>
          <w:sz w:val="28"/>
          <w:szCs w:val="28"/>
        </w:rPr>
        <w:t>4) направлять в орган местного самоуправления  обязательные для исполнения письменные предписания по устранению нарушений, допущенных им или его должностными лицами в ходе осуществления переданных отдельных полномочий, в том числе по устранению нарушений требований настоящего областного закона.</w:t>
      </w:r>
    </w:p>
    <w:p w:rsidR="00921337" w:rsidRPr="006412A3" w:rsidRDefault="00921337" w:rsidP="00F05C3C">
      <w:pPr>
        <w:ind w:left="240" w:right="-38" w:firstLine="480"/>
        <w:rPr>
          <w:sz w:val="28"/>
          <w:szCs w:val="28"/>
        </w:rPr>
      </w:pPr>
      <w:r w:rsidRPr="006412A3">
        <w:rPr>
          <w:sz w:val="28"/>
          <w:szCs w:val="28"/>
        </w:rPr>
        <w:t>2. Уполномоченный орган при осуществлении органом местного самоуправления  отдельных государственных полномочий обязан:</w:t>
      </w:r>
    </w:p>
    <w:p w:rsidR="00921337" w:rsidRPr="006412A3" w:rsidRDefault="00921337" w:rsidP="00F05C3C">
      <w:pPr>
        <w:ind w:left="240" w:right="-38" w:firstLine="480"/>
        <w:rPr>
          <w:sz w:val="28"/>
          <w:szCs w:val="28"/>
        </w:rPr>
      </w:pPr>
      <w:r w:rsidRPr="006412A3">
        <w:rPr>
          <w:sz w:val="28"/>
          <w:szCs w:val="28"/>
        </w:rPr>
        <w:t>1) обеспечить передачу органу местного самоуправления финансовых средств, необходимых для осуществления им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2) осуществлять контроль за реализацией органом местного самоуправления  отдельных государственных полномочий, а также за использованием предоставленных на эти цели финансовых средств;</w:t>
      </w:r>
    </w:p>
    <w:p w:rsidR="00921337" w:rsidRPr="006412A3" w:rsidRDefault="00921337" w:rsidP="00F05C3C">
      <w:pPr>
        <w:ind w:left="240" w:right="-38" w:firstLine="480"/>
        <w:rPr>
          <w:sz w:val="28"/>
          <w:szCs w:val="28"/>
        </w:rPr>
      </w:pPr>
      <w:r w:rsidRPr="006412A3">
        <w:rPr>
          <w:sz w:val="28"/>
          <w:szCs w:val="28"/>
        </w:rPr>
        <w:t>3) оказывать методическую и консультационную помощь органу местного самоуправления  при осуществлении им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4) оказывать содействие органу местного самоуправления  в решении вопросов, связанных с осуществлением им отдельных государственных полномочий.</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5. Финансовое обеспечение переданных органу местного самоуправления отдельных государственных полномочий</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1. Финансовые средства, необходимые органу местного самоуправления  для осуществления отдельных государственных полномочий, ежегодно предусматриваются в областном законе об областном бюджете Ленинградской области на очередной финансовый год в форме субвенций.</w:t>
      </w:r>
    </w:p>
    <w:p w:rsidR="00921337" w:rsidRPr="006412A3" w:rsidRDefault="00921337" w:rsidP="00F05C3C">
      <w:pPr>
        <w:ind w:left="240" w:right="-38" w:firstLine="480"/>
        <w:rPr>
          <w:sz w:val="28"/>
          <w:szCs w:val="28"/>
        </w:rPr>
      </w:pPr>
      <w:r w:rsidRPr="006412A3">
        <w:rPr>
          <w:sz w:val="28"/>
          <w:szCs w:val="28"/>
        </w:rPr>
        <w:t>2. Объем финансовых средств, необходимых органу местного самоуправления  для осуществления отдельных государственных полномочий, определяется по формуле расчета размера субвенций, предоставляемых местному бюджету из областного бюджета Ленинградской области для осуществления отдельных государственных полномочий по контролю и надзору в сфере охраны окружающей среды, согласно приложению к настоящему областному закону.</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6. Порядок отчетности органа местного самоуправления  об осуществлении отдельных государственных полномочий</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1. Орган местного самоуправления  представляет в уполномоченный орган ежеквартальные и годовые отчеты об осуществлении отдельных государственных полномочий по формам и в сроки, установленные уполномоченным органом.</w:t>
      </w:r>
    </w:p>
    <w:p w:rsidR="00921337" w:rsidRPr="006412A3" w:rsidRDefault="00921337" w:rsidP="00F05C3C">
      <w:pPr>
        <w:ind w:left="240" w:right="-38" w:firstLine="480"/>
        <w:rPr>
          <w:sz w:val="28"/>
          <w:szCs w:val="28"/>
        </w:rPr>
      </w:pPr>
      <w:r w:rsidRPr="006412A3">
        <w:rPr>
          <w:sz w:val="28"/>
          <w:szCs w:val="28"/>
        </w:rPr>
        <w:t>2. В сроки представления отчетов об исполнении местных бюджетов орган местного самоуправления  представляет в финансовый орган Ленинградской области ежемесячные, квартальные и годовые отчеты о расходовании выделенных финансовых средств в соответствии с формами, установленными Министерством финансов Российской Федерации.</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7. Контроль за осуществлением органом местного самоуправления  отдельных государственных полномочий</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1. Контроль за осуществлением органом местного самоуправления  отдельных государственных полномочий осуществляется уполномоченным органом путем проведения проверок, заслушивания отчетов о проделанной работе, анализа и проверки планово-отчетной документации, получения информации об исполнении отдельных государственных полномочий, проведения оценки эффективности осуществления органом местного самоуправления отдельных государственных полномочий в соответствии с показателями эффективности осуществления органами местного самоуправления муниципальных образований Ленинградской области переданных отдельных государственных полномочий, устанавливаемыми Правительством Ленинградской области, принятия необходимых мер по устранению выявленных нарушений и их предупреждению, а также в иных формах, предусмотренных действующим законодательством.</w:t>
      </w:r>
    </w:p>
    <w:p w:rsidR="00921337" w:rsidRPr="006412A3" w:rsidRDefault="00921337" w:rsidP="00F05C3C">
      <w:pPr>
        <w:ind w:left="240" w:right="-38" w:firstLine="480"/>
        <w:rPr>
          <w:sz w:val="28"/>
          <w:szCs w:val="28"/>
        </w:rPr>
      </w:pPr>
      <w:r w:rsidRPr="006412A3">
        <w:rPr>
          <w:sz w:val="28"/>
          <w:szCs w:val="28"/>
        </w:rPr>
        <w:t>2. Контроль за целевым использованием органом местного самоуправления финансовых средств, выделенных для осуществления отдельных государственных полномочий, осуществляется финансовым органом Ленинградской области в соответствии с действующим законодательством.</w:t>
      </w:r>
    </w:p>
    <w:p w:rsidR="00921337" w:rsidRPr="006412A3" w:rsidRDefault="00921337" w:rsidP="00F05C3C">
      <w:pPr>
        <w:ind w:left="240" w:right="-38" w:firstLine="480"/>
        <w:rPr>
          <w:sz w:val="28"/>
          <w:szCs w:val="28"/>
        </w:rPr>
      </w:pPr>
      <w:r w:rsidRPr="006412A3">
        <w:rPr>
          <w:sz w:val="28"/>
          <w:szCs w:val="28"/>
        </w:rPr>
        <w:t>3. В случае выявления нарушений требований законодательства по вопросам осуществления органом местного самоуправления отдельных государственных полномочий уполномоченные органы исполнительной власти вправе давать письменные предписания по устранению таких нарушений, обязательные для исполнения органом местного самоуправления и должностными лицами местного самоуправления.</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8. Условия и порядок прекращения осуществления органом местного самоуправления отдельных государственных полномочий</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1. Основанием для прекращения осуществления органом местного самоуправления отдельных государственных полномочий являются:</w:t>
      </w:r>
    </w:p>
    <w:p w:rsidR="00921337" w:rsidRPr="006412A3" w:rsidRDefault="00921337" w:rsidP="00F05C3C">
      <w:pPr>
        <w:ind w:left="240" w:right="-38" w:firstLine="480"/>
        <w:rPr>
          <w:sz w:val="28"/>
          <w:szCs w:val="28"/>
        </w:rPr>
      </w:pPr>
      <w:r w:rsidRPr="006412A3">
        <w:rPr>
          <w:sz w:val="28"/>
          <w:szCs w:val="28"/>
        </w:rPr>
        <w:t>1) наступление обстоятельств, при которых дальнейшее исполнение органом местного самоуправления отдельных государственных полномочий становится невозможным или нецелесообразным;</w:t>
      </w:r>
    </w:p>
    <w:p w:rsidR="00921337" w:rsidRPr="006412A3" w:rsidRDefault="00921337" w:rsidP="00F05C3C">
      <w:pPr>
        <w:ind w:left="240" w:right="-38" w:firstLine="480"/>
        <w:rPr>
          <w:sz w:val="28"/>
          <w:szCs w:val="28"/>
        </w:rPr>
      </w:pPr>
      <w:r w:rsidRPr="006412A3">
        <w:rPr>
          <w:sz w:val="28"/>
          <w:szCs w:val="28"/>
        </w:rPr>
        <w:t>2) неисполнение или ненадлежащее исполнение органом местного самоуправления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3) систематическое нецелевое использование финансовых средств, предоставленных органу местного самоуправления на осуществление отдельных государственных полномочий.</w:t>
      </w:r>
    </w:p>
    <w:p w:rsidR="00921337" w:rsidRPr="006412A3" w:rsidRDefault="00921337" w:rsidP="00F05C3C">
      <w:pPr>
        <w:ind w:left="240" w:right="-38" w:firstLine="480"/>
        <w:rPr>
          <w:sz w:val="28"/>
          <w:szCs w:val="28"/>
        </w:rPr>
      </w:pPr>
      <w:r w:rsidRPr="006412A3">
        <w:rPr>
          <w:sz w:val="28"/>
          <w:szCs w:val="28"/>
        </w:rPr>
        <w:t>2. Осуществление органом местного самоуправления отдельных государственных полномочий прекращается на основании областного закона.</w:t>
      </w:r>
    </w:p>
    <w:p w:rsidR="00921337" w:rsidRPr="006412A3" w:rsidRDefault="00921337" w:rsidP="00F05C3C">
      <w:pPr>
        <w:ind w:left="240" w:right="-38" w:firstLine="480"/>
        <w:rPr>
          <w:sz w:val="28"/>
          <w:szCs w:val="28"/>
        </w:rPr>
      </w:pPr>
      <w:r w:rsidRPr="006412A3">
        <w:rPr>
          <w:sz w:val="28"/>
          <w:szCs w:val="28"/>
        </w:rPr>
        <w:t>3. Прекращение осуществления органом местного самоуправления отдельных государственных полномочий влечет за собой возврат неиспользованных финансовых средств, переданных для осуществления отдельных государственных полномочий.</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9. Ответственность органа местного самоуправления, должностных лиц местного самоуправления за неисполнение или ненадлежащее осуществление отдельных государственных полномочий</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Орган местного самоуправления, должностные лица местного самоуправления несут ответственность за неисполнение или ненадлежащее осуществление переданных им настоящим областным законом отдельных государственных полномочий в соответствии с законодательством Российской Федерации и законодательством Ленинградской области в пределах, выделенных на эти цели финансовых средств.</w:t>
      </w:r>
    </w:p>
    <w:p w:rsidR="00921337" w:rsidRDefault="00921337" w:rsidP="00F05C3C">
      <w:pPr>
        <w:ind w:left="240" w:right="-38" w:firstLine="480"/>
        <w:rPr>
          <w:sz w:val="28"/>
          <w:szCs w:val="28"/>
        </w:rPr>
      </w:pP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10. Срок, на который орган местного самоуправления наделяются отдельными государственными полномочиями</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Орган местного самоуправления наделяется отдельными государственными полномочиями на неограниченный срок.</w:t>
      </w:r>
    </w:p>
    <w:p w:rsidR="00921337"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Статья 11. Вступление в силу настоящего областного закона</w:t>
      </w:r>
    </w:p>
    <w:p w:rsidR="00921337" w:rsidRPr="006412A3" w:rsidRDefault="00921337" w:rsidP="00F05C3C">
      <w:pPr>
        <w:ind w:left="240" w:right="-38" w:firstLine="480"/>
        <w:rPr>
          <w:sz w:val="28"/>
          <w:szCs w:val="28"/>
        </w:rPr>
      </w:pPr>
    </w:p>
    <w:p w:rsidR="00921337" w:rsidRPr="006412A3" w:rsidRDefault="00921337" w:rsidP="00F05C3C">
      <w:pPr>
        <w:ind w:left="240" w:right="-38" w:firstLine="480"/>
        <w:rPr>
          <w:sz w:val="28"/>
          <w:szCs w:val="28"/>
        </w:rPr>
      </w:pPr>
      <w:r w:rsidRPr="006412A3">
        <w:rPr>
          <w:sz w:val="28"/>
          <w:szCs w:val="28"/>
        </w:rPr>
        <w:t>Настоящий областной закон вступает в силу со дня его официального опубликования и вводится в действие ежегодно областным законом об областном бюджете Ленинградской области на очередной финансовый год при условии, если областным законом об областном бюджете Ленинградской области на соответствующий финансовый год предусмотрено предоставление субвенций на осуществление отдельных государственных полномочий.</w:t>
      </w:r>
    </w:p>
    <w:p w:rsidR="00921337" w:rsidRDefault="00921337" w:rsidP="00F05C3C">
      <w:pPr>
        <w:ind w:left="240" w:right="-38"/>
        <w:rPr>
          <w:sz w:val="28"/>
          <w:szCs w:val="28"/>
        </w:rPr>
      </w:pPr>
    </w:p>
    <w:p w:rsidR="00921337" w:rsidRPr="006412A3" w:rsidRDefault="00921337" w:rsidP="00F05C3C">
      <w:pPr>
        <w:ind w:left="240" w:right="-38"/>
        <w:rPr>
          <w:sz w:val="28"/>
          <w:szCs w:val="28"/>
        </w:rPr>
      </w:pPr>
    </w:p>
    <w:p w:rsidR="00921337" w:rsidRPr="006412A3" w:rsidRDefault="00921337" w:rsidP="00F05C3C">
      <w:pPr>
        <w:ind w:left="240" w:right="-38" w:firstLine="0"/>
        <w:rPr>
          <w:sz w:val="28"/>
          <w:szCs w:val="28"/>
        </w:rPr>
      </w:pPr>
      <w:r w:rsidRPr="006412A3">
        <w:rPr>
          <w:sz w:val="28"/>
          <w:szCs w:val="28"/>
        </w:rPr>
        <w:t>Губернатор</w:t>
      </w:r>
    </w:p>
    <w:p w:rsidR="00921337" w:rsidRPr="006412A3" w:rsidRDefault="00921337" w:rsidP="00F05C3C">
      <w:pPr>
        <w:ind w:left="240" w:right="-38" w:firstLine="0"/>
        <w:rPr>
          <w:sz w:val="28"/>
          <w:szCs w:val="28"/>
        </w:rPr>
      </w:pPr>
      <w:r w:rsidRPr="006412A3">
        <w:rPr>
          <w:sz w:val="28"/>
          <w:szCs w:val="28"/>
        </w:rPr>
        <w:t>Ленинградской области</w:t>
      </w:r>
    </w:p>
    <w:p w:rsidR="00921337" w:rsidRPr="006412A3" w:rsidRDefault="00921337" w:rsidP="00C54BC4">
      <w:pPr>
        <w:pStyle w:val="ConsPlusNormal"/>
        <w:widowControl/>
        <w:ind w:firstLine="540"/>
        <w:jc w:val="both"/>
        <w:rPr>
          <w:rFonts w:ascii="Times New Roman" w:hAnsi="Times New Roman" w:cs="Times New Roman"/>
          <w:sz w:val="28"/>
          <w:szCs w:val="28"/>
        </w:rPr>
      </w:pPr>
    </w:p>
    <w:p w:rsidR="00921337" w:rsidRPr="006412A3" w:rsidRDefault="00921337" w:rsidP="00C54BC4">
      <w:pPr>
        <w:pStyle w:val="ConsPlusNormal"/>
        <w:widowControl/>
        <w:ind w:firstLine="540"/>
        <w:jc w:val="both"/>
        <w:rPr>
          <w:rFonts w:ascii="Times New Roman" w:hAnsi="Times New Roman" w:cs="Times New Roman"/>
          <w:sz w:val="28"/>
          <w:szCs w:val="28"/>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Default="00921337" w:rsidP="000F2C3A">
      <w:pPr>
        <w:ind w:left="6240" w:firstLine="0"/>
        <w:jc w:val="center"/>
        <w:rPr>
          <w:szCs w:val="24"/>
        </w:rPr>
      </w:pPr>
    </w:p>
    <w:p w:rsidR="00921337" w:rsidRPr="000F2C3A" w:rsidRDefault="00921337" w:rsidP="000F2C3A">
      <w:pPr>
        <w:ind w:left="6240" w:firstLine="0"/>
        <w:jc w:val="center"/>
        <w:rPr>
          <w:szCs w:val="24"/>
        </w:rPr>
      </w:pPr>
      <w:r w:rsidRPr="000F2C3A">
        <w:rPr>
          <w:szCs w:val="24"/>
        </w:rPr>
        <w:t>ПРИЛОЖЕНИЕ</w:t>
      </w:r>
    </w:p>
    <w:p w:rsidR="00921337" w:rsidRPr="000F2C3A" w:rsidRDefault="00921337" w:rsidP="000F2C3A">
      <w:pPr>
        <w:ind w:left="6240" w:firstLine="0"/>
        <w:jc w:val="center"/>
        <w:rPr>
          <w:szCs w:val="24"/>
        </w:rPr>
      </w:pPr>
      <w:r w:rsidRPr="000F2C3A">
        <w:rPr>
          <w:szCs w:val="24"/>
        </w:rPr>
        <w:t>к областному закону</w:t>
      </w:r>
    </w:p>
    <w:p w:rsidR="00921337" w:rsidRPr="000F2C3A" w:rsidRDefault="00921337" w:rsidP="000F2C3A">
      <w:pPr>
        <w:pStyle w:val="ConsPlusNormal"/>
        <w:widowControl/>
        <w:ind w:left="6240" w:firstLine="0"/>
        <w:jc w:val="center"/>
        <w:rPr>
          <w:rFonts w:ascii="Times New Roman" w:hAnsi="Times New Roman" w:cs="Times New Roman"/>
          <w:sz w:val="24"/>
          <w:szCs w:val="24"/>
        </w:rPr>
      </w:pPr>
      <w:r w:rsidRPr="000F2C3A">
        <w:rPr>
          <w:rFonts w:ascii="Times New Roman" w:hAnsi="Times New Roman" w:cs="Times New Roman"/>
          <w:sz w:val="24"/>
          <w:szCs w:val="24"/>
        </w:rPr>
        <w:t>________________</w:t>
      </w:r>
    </w:p>
    <w:p w:rsidR="00921337" w:rsidRPr="006412A3" w:rsidRDefault="00921337" w:rsidP="00C54BC4">
      <w:pPr>
        <w:pStyle w:val="ConsPlusNormal"/>
        <w:widowControl/>
        <w:ind w:firstLine="540"/>
        <w:jc w:val="both"/>
        <w:rPr>
          <w:rFonts w:ascii="Times New Roman" w:hAnsi="Times New Roman" w:cs="Times New Roman"/>
          <w:sz w:val="28"/>
          <w:szCs w:val="28"/>
        </w:rPr>
      </w:pPr>
    </w:p>
    <w:p w:rsidR="00921337" w:rsidRPr="006412A3" w:rsidRDefault="00921337" w:rsidP="00116326">
      <w:pPr>
        <w:jc w:val="center"/>
        <w:rPr>
          <w:b/>
          <w:sz w:val="28"/>
          <w:szCs w:val="28"/>
          <w:lang w:eastAsia="ru-RU"/>
        </w:rPr>
      </w:pPr>
      <w:r w:rsidRPr="006412A3">
        <w:rPr>
          <w:b/>
          <w:sz w:val="28"/>
          <w:szCs w:val="28"/>
          <w:lang w:eastAsia="ru-RU"/>
        </w:rPr>
        <w:t>МЕТОДИКА</w:t>
      </w:r>
    </w:p>
    <w:p w:rsidR="00921337" w:rsidRDefault="00921337" w:rsidP="00B82501">
      <w:pPr>
        <w:ind w:firstLine="0"/>
        <w:jc w:val="center"/>
        <w:rPr>
          <w:b/>
          <w:sz w:val="28"/>
          <w:szCs w:val="28"/>
          <w:lang w:eastAsia="ru-RU"/>
        </w:rPr>
      </w:pPr>
      <w:r w:rsidRPr="006412A3">
        <w:rPr>
          <w:b/>
          <w:sz w:val="28"/>
          <w:szCs w:val="28"/>
          <w:lang w:eastAsia="ru-RU"/>
        </w:rPr>
        <w:t>РАСЧЕТА ГОДОВОГО НОРМАТИВА ФИНАНСОВЫХ СРЕДСТВ</w:t>
      </w:r>
      <w:r>
        <w:rPr>
          <w:b/>
          <w:sz w:val="28"/>
          <w:szCs w:val="28"/>
          <w:lang w:eastAsia="ru-RU"/>
        </w:rPr>
        <w:t xml:space="preserve"> </w:t>
      </w:r>
      <w:r w:rsidRPr="006412A3">
        <w:rPr>
          <w:b/>
          <w:sz w:val="28"/>
          <w:szCs w:val="28"/>
          <w:lang w:eastAsia="ru-RU"/>
        </w:rPr>
        <w:t xml:space="preserve">НЕОБХОДИМЫХ ГАТЧИНСКОМУ МУНИЦИПАЛЬНОМУ РАЙОНУ </w:t>
      </w:r>
    </w:p>
    <w:p w:rsidR="00921337" w:rsidRPr="006412A3" w:rsidRDefault="00921337" w:rsidP="00B82501">
      <w:pPr>
        <w:ind w:firstLine="0"/>
        <w:jc w:val="center"/>
        <w:rPr>
          <w:b/>
          <w:sz w:val="28"/>
          <w:szCs w:val="28"/>
          <w:lang w:eastAsia="ru-RU"/>
        </w:rPr>
      </w:pPr>
      <w:r w:rsidRPr="006412A3">
        <w:rPr>
          <w:b/>
          <w:sz w:val="28"/>
          <w:szCs w:val="28"/>
          <w:lang w:eastAsia="ru-RU"/>
        </w:rPr>
        <w:t>ДЛЯ ОСУЩЕСТВЛЕНИЯ ОТДЕЛЬНЫХ ГОСУДАРСТВЕННЫХ ПОЛНОМОЧИЙ  В СФЕРЕ ОХРАНЫ ОКРУЖАЮЩЕЙ СРЕДЫ</w:t>
      </w:r>
    </w:p>
    <w:p w:rsidR="00921337" w:rsidRDefault="00921337" w:rsidP="00116326">
      <w:pPr>
        <w:jc w:val="center"/>
        <w:rPr>
          <w:b/>
          <w:sz w:val="28"/>
          <w:szCs w:val="28"/>
          <w:lang w:eastAsia="ru-RU"/>
        </w:rPr>
      </w:pPr>
    </w:p>
    <w:p w:rsidR="00921337" w:rsidRPr="006412A3" w:rsidRDefault="00921337" w:rsidP="00116326">
      <w:pPr>
        <w:jc w:val="center"/>
        <w:rPr>
          <w:b/>
          <w:sz w:val="28"/>
          <w:szCs w:val="28"/>
          <w:lang w:eastAsia="ru-RU"/>
        </w:rPr>
      </w:pPr>
    </w:p>
    <w:p w:rsidR="00921337" w:rsidRPr="006412A3" w:rsidRDefault="00921337" w:rsidP="00B82501">
      <w:pPr>
        <w:ind w:left="240" w:firstLine="600"/>
        <w:rPr>
          <w:sz w:val="28"/>
          <w:szCs w:val="28"/>
          <w:lang w:eastAsia="ru-RU"/>
        </w:rPr>
      </w:pPr>
      <w:r w:rsidRPr="006412A3">
        <w:rPr>
          <w:sz w:val="28"/>
          <w:szCs w:val="28"/>
          <w:lang w:eastAsia="ru-RU"/>
        </w:rPr>
        <w:t>При расчете готового норматива финансовых средств, необходимых Гатчинскому муниципальному району Ленинградской области для осуществления отдельных государственных полномочий в сфере охраны окружающей среды, используются следующие параметры:</w:t>
      </w:r>
    </w:p>
    <w:p w:rsidR="00921337" w:rsidRPr="006412A3" w:rsidRDefault="00921337" w:rsidP="00B82501">
      <w:pPr>
        <w:ind w:left="240" w:firstLine="600"/>
        <w:rPr>
          <w:sz w:val="28"/>
          <w:szCs w:val="28"/>
          <w:lang w:eastAsia="ru-RU"/>
        </w:rPr>
      </w:pPr>
      <w:r w:rsidRPr="006412A3">
        <w:rPr>
          <w:sz w:val="28"/>
          <w:szCs w:val="28"/>
          <w:lang w:eastAsia="ru-RU"/>
        </w:rPr>
        <w:t>годовой фонд оплаты труда;</w:t>
      </w:r>
    </w:p>
    <w:p w:rsidR="00921337" w:rsidRPr="006412A3" w:rsidRDefault="00921337" w:rsidP="00B82501">
      <w:pPr>
        <w:ind w:left="240" w:firstLine="600"/>
        <w:rPr>
          <w:sz w:val="28"/>
          <w:szCs w:val="28"/>
          <w:lang w:eastAsia="ru-RU"/>
        </w:rPr>
      </w:pPr>
      <w:r w:rsidRPr="006412A3">
        <w:rPr>
          <w:sz w:val="28"/>
          <w:szCs w:val="28"/>
          <w:lang w:eastAsia="ru-RU"/>
        </w:rPr>
        <w:t>текущие расходы, связанные с выполнением передаваемых полномочий, в том числе услуги связи, транспортные, канцелярские, хозяйственные и прочие расходы.</w:t>
      </w:r>
    </w:p>
    <w:p w:rsidR="00921337" w:rsidRPr="006412A3" w:rsidRDefault="00921337" w:rsidP="00B82501">
      <w:pPr>
        <w:pStyle w:val="ConsPlusNormal"/>
        <w:widowControl/>
        <w:ind w:left="240" w:firstLine="600"/>
        <w:jc w:val="both"/>
        <w:rPr>
          <w:rFonts w:ascii="Times New Roman" w:hAnsi="Times New Roman" w:cs="Times New Roman"/>
          <w:sz w:val="28"/>
          <w:szCs w:val="28"/>
        </w:rPr>
      </w:pPr>
    </w:p>
    <w:p w:rsidR="00921337" w:rsidRPr="006412A3" w:rsidRDefault="00921337" w:rsidP="00B82501">
      <w:pPr>
        <w:ind w:left="240" w:firstLine="600"/>
        <w:rPr>
          <w:sz w:val="28"/>
          <w:szCs w:val="28"/>
        </w:rPr>
      </w:pPr>
      <w:r w:rsidRPr="006412A3">
        <w:rPr>
          <w:sz w:val="28"/>
          <w:szCs w:val="28"/>
        </w:rPr>
        <w:t>Размер субвенции на осуществление передаваемых отдельных государственных полномочий на один финансовый год рассчитывается по формуле:</w:t>
      </w:r>
    </w:p>
    <w:p w:rsidR="00921337" w:rsidRPr="006412A3" w:rsidRDefault="00921337" w:rsidP="00B82501">
      <w:pPr>
        <w:ind w:left="240" w:firstLine="600"/>
        <w:rPr>
          <w:sz w:val="28"/>
          <w:szCs w:val="28"/>
        </w:rPr>
      </w:pPr>
    </w:p>
    <w:p w:rsidR="00921337" w:rsidRPr="00B82501" w:rsidRDefault="00921337" w:rsidP="00B82501">
      <w:pPr>
        <w:ind w:left="240" w:firstLine="600"/>
        <w:rPr>
          <w:sz w:val="28"/>
          <w:szCs w:val="28"/>
        </w:rPr>
      </w:pPr>
      <w:r w:rsidRPr="00B82501">
        <w:rPr>
          <w:sz w:val="28"/>
          <w:szCs w:val="28"/>
        </w:rPr>
        <w:t xml:space="preserve">H = </w:t>
      </w:r>
      <w:r w:rsidRPr="00B82501">
        <w:rPr>
          <w:sz w:val="28"/>
          <w:szCs w:val="28"/>
          <w:lang w:val="en-US"/>
        </w:rPr>
        <w:t>n</w:t>
      </w:r>
      <w:r w:rsidRPr="00B82501">
        <w:rPr>
          <w:sz w:val="28"/>
          <w:szCs w:val="28"/>
          <w:vertAlign w:val="subscript"/>
          <w:lang w:val="en-US"/>
        </w:rPr>
        <w:t>i</w:t>
      </w:r>
      <w:r w:rsidRPr="00B82501">
        <w:rPr>
          <w:sz w:val="28"/>
          <w:szCs w:val="28"/>
          <w:vertAlign w:val="subscript"/>
        </w:rPr>
        <w:t xml:space="preserve">  </w:t>
      </w:r>
      <w:r w:rsidRPr="00B82501">
        <w:rPr>
          <w:sz w:val="28"/>
          <w:szCs w:val="28"/>
          <w:lang w:val="en-US"/>
        </w:rPr>
        <w:t>x</w:t>
      </w:r>
      <w:r w:rsidRPr="00B82501">
        <w:rPr>
          <w:sz w:val="28"/>
          <w:szCs w:val="28"/>
        </w:rPr>
        <w:t xml:space="preserve"> </w:t>
      </w:r>
      <w:r w:rsidRPr="00B82501">
        <w:rPr>
          <w:sz w:val="28"/>
          <w:szCs w:val="28"/>
          <w:lang w:val="en-US"/>
        </w:rPr>
        <w:t>k</w:t>
      </w:r>
      <w:r w:rsidRPr="00B82501">
        <w:rPr>
          <w:sz w:val="28"/>
          <w:szCs w:val="28"/>
        </w:rPr>
        <w:t>, тыс. руб.</w:t>
      </w:r>
    </w:p>
    <w:p w:rsidR="00921337" w:rsidRPr="00B82501" w:rsidRDefault="00921337" w:rsidP="00B82501">
      <w:pPr>
        <w:ind w:left="240" w:firstLine="600"/>
        <w:rPr>
          <w:sz w:val="28"/>
          <w:szCs w:val="28"/>
        </w:rPr>
      </w:pPr>
    </w:p>
    <w:p w:rsidR="00921337" w:rsidRPr="00B82501" w:rsidRDefault="00921337" w:rsidP="00B82501">
      <w:pPr>
        <w:ind w:left="240" w:firstLine="600"/>
        <w:rPr>
          <w:sz w:val="28"/>
          <w:szCs w:val="28"/>
        </w:rPr>
      </w:pPr>
      <w:r w:rsidRPr="00B82501">
        <w:rPr>
          <w:sz w:val="28"/>
          <w:szCs w:val="28"/>
        </w:rPr>
        <w:t>где:</w:t>
      </w:r>
    </w:p>
    <w:p w:rsidR="00921337" w:rsidRPr="00B82501" w:rsidRDefault="00921337" w:rsidP="00B82501">
      <w:pPr>
        <w:ind w:left="240" w:firstLine="600"/>
        <w:rPr>
          <w:sz w:val="28"/>
          <w:szCs w:val="28"/>
        </w:rPr>
      </w:pPr>
      <w:r w:rsidRPr="00B82501">
        <w:rPr>
          <w:sz w:val="28"/>
          <w:szCs w:val="28"/>
        </w:rPr>
        <w:t>H - размер субвенций на осуществление отдельных государственных полномочий в муниципальном образовании;</w:t>
      </w:r>
    </w:p>
    <w:p w:rsidR="00921337" w:rsidRPr="00B82501" w:rsidRDefault="00921337" w:rsidP="00B82501">
      <w:pPr>
        <w:ind w:left="240" w:firstLine="600"/>
        <w:rPr>
          <w:sz w:val="28"/>
          <w:szCs w:val="28"/>
        </w:rPr>
      </w:pPr>
      <w:r w:rsidRPr="00B82501">
        <w:rPr>
          <w:sz w:val="28"/>
          <w:szCs w:val="28"/>
          <w:lang w:val="en-US"/>
        </w:rPr>
        <w:t>n</w:t>
      </w:r>
      <w:r w:rsidRPr="00B82501">
        <w:rPr>
          <w:sz w:val="28"/>
          <w:szCs w:val="28"/>
          <w:vertAlign w:val="subscript"/>
          <w:lang w:val="en-US"/>
        </w:rPr>
        <w:t>i</w:t>
      </w:r>
      <w:r w:rsidRPr="00B82501">
        <w:rPr>
          <w:sz w:val="28"/>
          <w:szCs w:val="28"/>
          <w:vertAlign w:val="subscript"/>
        </w:rPr>
        <w:t xml:space="preserve"> </w:t>
      </w:r>
      <w:r w:rsidRPr="00B82501">
        <w:rPr>
          <w:sz w:val="28"/>
          <w:szCs w:val="28"/>
        </w:rPr>
        <w:t>- норматив текущих расходов, необходимых для обеспечения деятельности органов местного самоуправления по осуществлению отдельных государственных полномочий, рассчитанный на одного работника по должности «ведущий специалист»;</w:t>
      </w:r>
    </w:p>
    <w:p w:rsidR="00921337" w:rsidRPr="00B82501" w:rsidRDefault="00921337" w:rsidP="00B82501">
      <w:pPr>
        <w:ind w:left="240" w:firstLine="600"/>
        <w:rPr>
          <w:sz w:val="28"/>
          <w:szCs w:val="28"/>
          <w:lang w:eastAsia="ru-RU"/>
        </w:rPr>
      </w:pPr>
      <w:r w:rsidRPr="00B82501">
        <w:rPr>
          <w:sz w:val="28"/>
          <w:szCs w:val="28"/>
          <w:lang w:val="en-US"/>
        </w:rPr>
        <w:t>k</w:t>
      </w:r>
      <w:r w:rsidRPr="00B82501">
        <w:rPr>
          <w:sz w:val="28"/>
          <w:szCs w:val="28"/>
        </w:rPr>
        <w:t xml:space="preserve"> – численность работников органа местного самоуправления, необходимая для осуществления  </w:t>
      </w:r>
      <w:r w:rsidRPr="00B82501">
        <w:rPr>
          <w:sz w:val="28"/>
          <w:szCs w:val="28"/>
          <w:lang w:eastAsia="ru-RU"/>
        </w:rPr>
        <w:t>отдельных государственных полномочий в сфере охраны окружающей среды, определяемая исходя из количества объектов, подлежащих государственному экологическому контролю в течение года.</w:t>
      </w:r>
    </w:p>
    <w:p w:rsidR="00921337" w:rsidRPr="00B82501" w:rsidRDefault="00921337" w:rsidP="00B82501">
      <w:pPr>
        <w:ind w:left="240" w:firstLine="600"/>
        <w:rPr>
          <w:sz w:val="28"/>
          <w:szCs w:val="28"/>
          <w:lang w:eastAsia="ru-RU"/>
        </w:rPr>
      </w:pPr>
      <w:r w:rsidRPr="00B82501">
        <w:rPr>
          <w:sz w:val="28"/>
          <w:szCs w:val="28"/>
          <w:lang w:eastAsia="ru-RU"/>
        </w:rPr>
        <w:t>При количестве объектов 15 и менее k=1; от 15 до 30 k=2; от 30 до 45 k=3.; от 45 до 60 k=4.</w:t>
      </w:r>
    </w:p>
    <w:p w:rsidR="00921337" w:rsidRPr="00B82501" w:rsidRDefault="00921337" w:rsidP="00B82501">
      <w:pPr>
        <w:ind w:left="240" w:firstLine="600"/>
        <w:rPr>
          <w:sz w:val="28"/>
          <w:szCs w:val="28"/>
        </w:rPr>
      </w:pPr>
    </w:p>
    <w:p w:rsidR="00921337" w:rsidRPr="00B82501" w:rsidRDefault="00921337" w:rsidP="00B82501">
      <w:pPr>
        <w:ind w:left="240" w:firstLine="600"/>
        <w:rPr>
          <w:sz w:val="28"/>
          <w:szCs w:val="28"/>
        </w:rPr>
      </w:pPr>
      <w:r w:rsidRPr="00B82501">
        <w:rPr>
          <w:sz w:val="28"/>
          <w:szCs w:val="28"/>
          <w:lang w:val="en-US"/>
        </w:rPr>
        <w:t>n</w:t>
      </w:r>
      <w:r w:rsidRPr="00B82501">
        <w:rPr>
          <w:sz w:val="28"/>
          <w:szCs w:val="28"/>
          <w:vertAlign w:val="subscript"/>
          <w:lang w:val="en-US"/>
        </w:rPr>
        <w:t>i</w:t>
      </w:r>
      <w:r w:rsidRPr="00B82501">
        <w:rPr>
          <w:sz w:val="28"/>
          <w:szCs w:val="28"/>
        </w:rPr>
        <w:t xml:space="preserve"> = 0,05 х Тг, тыс. руб.</w:t>
      </w:r>
    </w:p>
    <w:p w:rsidR="00921337" w:rsidRPr="00B82501" w:rsidRDefault="00921337" w:rsidP="00B82501">
      <w:pPr>
        <w:ind w:left="240" w:firstLine="600"/>
        <w:rPr>
          <w:sz w:val="28"/>
          <w:szCs w:val="28"/>
        </w:rPr>
      </w:pPr>
    </w:p>
    <w:p w:rsidR="00921337" w:rsidRPr="00B82501" w:rsidRDefault="00921337" w:rsidP="00B82501">
      <w:pPr>
        <w:ind w:left="240" w:firstLine="600"/>
        <w:rPr>
          <w:sz w:val="28"/>
          <w:szCs w:val="28"/>
        </w:rPr>
      </w:pPr>
      <w:r w:rsidRPr="00B82501">
        <w:rPr>
          <w:sz w:val="28"/>
          <w:szCs w:val="28"/>
        </w:rPr>
        <w:t>где:</w:t>
      </w:r>
    </w:p>
    <w:p w:rsidR="00921337" w:rsidRPr="00B82501" w:rsidRDefault="00921337" w:rsidP="00B82501">
      <w:pPr>
        <w:ind w:left="240" w:firstLine="600"/>
        <w:rPr>
          <w:sz w:val="28"/>
          <w:szCs w:val="28"/>
        </w:rPr>
      </w:pPr>
      <w:r w:rsidRPr="00B82501">
        <w:rPr>
          <w:sz w:val="28"/>
          <w:szCs w:val="28"/>
        </w:rPr>
        <w:t xml:space="preserve">Тг - </w:t>
      </w:r>
      <w:r w:rsidRPr="00B82501">
        <w:rPr>
          <w:sz w:val="28"/>
          <w:szCs w:val="28"/>
          <w:lang w:eastAsia="ru-RU"/>
        </w:rPr>
        <w:t>годовой фонд оплаты труда работника</w:t>
      </w:r>
      <w:r w:rsidRPr="00B82501">
        <w:rPr>
          <w:sz w:val="28"/>
          <w:szCs w:val="28"/>
        </w:rPr>
        <w:t xml:space="preserve"> органа местного самоуправления по должности «ведущий специалист».</w:t>
      </w:r>
    </w:p>
    <w:sectPr w:rsidR="00921337" w:rsidRPr="00B82501" w:rsidSect="00F05C3C">
      <w:pgSz w:w="11906" w:h="16838"/>
      <w:pgMar w:top="899" w:right="850" w:bottom="89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B0CE9"/>
    <w:multiLevelType w:val="hybridMultilevel"/>
    <w:tmpl w:val="8478588E"/>
    <w:lvl w:ilvl="0" w:tplc="CCAA1C8A">
      <w:start w:val="1"/>
      <w:numFmt w:val="decimal"/>
      <w:lvlText w:val="%1."/>
      <w:lvlJc w:val="left"/>
      <w:pPr>
        <w:tabs>
          <w:tab w:val="num" w:pos="360"/>
        </w:tabs>
        <w:ind w:left="360" w:hanging="360"/>
      </w:pPr>
      <w:rPr>
        <w:rFonts w:cs="Times New Roman"/>
      </w:rPr>
    </w:lvl>
    <w:lvl w:ilvl="1" w:tplc="602CEE36">
      <w:numFmt w:val="none"/>
      <w:lvlText w:val=""/>
      <w:lvlJc w:val="left"/>
      <w:pPr>
        <w:tabs>
          <w:tab w:val="num" w:pos="360"/>
        </w:tabs>
      </w:pPr>
      <w:rPr>
        <w:rFonts w:cs="Times New Roman"/>
      </w:rPr>
    </w:lvl>
    <w:lvl w:ilvl="2" w:tplc="26642A84">
      <w:numFmt w:val="none"/>
      <w:lvlText w:val=""/>
      <w:lvlJc w:val="left"/>
      <w:pPr>
        <w:tabs>
          <w:tab w:val="num" w:pos="360"/>
        </w:tabs>
      </w:pPr>
      <w:rPr>
        <w:rFonts w:cs="Times New Roman"/>
      </w:rPr>
    </w:lvl>
    <w:lvl w:ilvl="3" w:tplc="6DBC66AE">
      <w:numFmt w:val="none"/>
      <w:lvlText w:val=""/>
      <w:lvlJc w:val="left"/>
      <w:pPr>
        <w:tabs>
          <w:tab w:val="num" w:pos="360"/>
        </w:tabs>
      </w:pPr>
      <w:rPr>
        <w:rFonts w:cs="Times New Roman"/>
      </w:rPr>
    </w:lvl>
    <w:lvl w:ilvl="4" w:tplc="8B78DC90">
      <w:numFmt w:val="none"/>
      <w:lvlText w:val=""/>
      <w:lvlJc w:val="left"/>
      <w:pPr>
        <w:tabs>
          <w:tab w:val="num" w:pos="360"/>
        </w:tabs>
      </w:pPr>
      <w:rPr>
        <w:rFonts w:cs="Times New Roman"/>
      </w:rPr>
    </w:lvl>
    <w:lvl w:ilvl="5" w:tplc="039CE098">
      <w:numFmt w:val="none"/>
      <w:lvlText w:val=""/>
      <w:lvlJc w:val="left"/>
      <w:pPr>
        <w:tabs>
          <w:tab w:val="num" w:pos="360"/>
        </w:tabs>
      </w:pPr>
      <w:rPr>
        <w:rFonts w:cs="Times New Roman"/>
      </w:rPr>
    </w:lvl>
    <w:lvl w:ilvl="6" w:tplc="E63E5636">
      <w:numFmt w:val="none"/>
      <w:lvlText w:val=""/>
      <w:lvlJc w:val="left"/>
      <w:pPr>
        <w:tabs>
          <w:tab w:val="num" w:pos="360"/>
        </w:tabs>
      </w:pPr>
      <w:rPr>
        <w:rFonts w:cs="Times New Roman"/>
      </w:rPr>
    </w:lvl>
    <w:lvl w:ilvl="7" w:tplc="D294F894">
      <w:numFmt w:val="none"/>
      <w:lvlText w:val=""/>
      <w:lvlJc w:val="left"/>
      <w:pPr>
        <w:tabs>
          <w:tab w:val="num" w:pos="360"/>
        </w:tabs>
      </w:pPr>
      <w:rPr>
        <w:rFonts w:cs="Times New Roman"/>
      </w:rPr>
    </w:lvl>
    <w:lvl w:ilvl="8" w:tplc="0DFAB33C">
      <w:numFmt w:val="none"/>
      <w:lvlText w:val=""/>
      <w:lvlJc w:val="left"/>
      <w:pPr>
        <w:tabs>
          <w:tab w:val="num" w:pos="36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4BC4"/>
    <w:rsid w:val="00003223"/>
    <w:rsid w:val="00007795"/>
    <w:rsid w:val="00012BF9"/>
    <w:rsid w:val="000146E7"/>
    <w:rsid w:val="000147F6"/>
    <w:rsid w:val="00017122"/>
    <w:rsid w:val="0002474A"/>
    <w:rsid w:val="00032A61"/>
    <w:rsid w:val="00034D61"/>
    <w:rsid w:val="000361C3"/>
    <w:rsid w:val="00040D8F"/>
    <w:rsid w:val="00045C64"/>
    <w:rsid w:val="00052EC4"/>
    <w:rsid w:val="00052F67"/>
    <w:rsid w:val="00057B67"/>
    <w:rsid w:val="00063027"/>
    <w:rsid w:val="00063C81"/>
    <w:rsid w:val="00067FA5"/>
    <w:rsid w:val="00070187"/>
    <w:rsid w:val="00075303"/>
    <w:rsid w:val="000844AB"/>
    <w:rsid w:val="000A583C"/>
    <w:rsid w:val="000B05E2"/>
    <w:rsid w:val="000B0C6F"/>
    <w:rsid w:val="000B213F"/>
    <w:rsid w:val="000C0B1C"/>
    <w:rsid w:val="000C2ED3"/>
    <w:rsid w:val="000C7348"/>
    <w:rsid w:val="000E2A17"/>
    <w:rsid w:val="000E2E26"/>
    <w:rsid w:val="000F2C3A"/>
    <w:rsid w:val="000F7323"/>
    <w:rsid w:val="00116326"/>
    <w:rsid w:val="00117979"/>
    <w:rsid w:val="00126E27"/>
    <w:rsid w:val="00130BDB"/>
    <w:rsid w:val="001329BF"/>
    <w:rsid w:val="0013697A"/>
    <w:rsid w:val="00141723"/>
    <w:rsid w:val="00147D78"/>
    <w:rsid w:val="00162B15"/>
    <w:rsid w:val="00163FF9"/>
    <w:rsid w:val="001862E8"/>
    <w:rsid w:val="001863E8"/>
    <w:rsid w:val="001A0F43"/>
    <w:rsid w:val="001A11B3"/>
    <w:rsid w:val="001A21BB"/>
    <w:rsid w:val="001A3CFE"/>
    <w:rsid w:val="001A455A"/>
    <w:rsid w:val="001A7C81"/>
    <w:rsid w:val="001C527A"/>
    <w:rsid w:val="001C5B91"/>
    <w:rsid w:val="001C5ED4"/>
    <w:rsid w:val="001E1E0F"/>
    <w:rsid w:val="001F6877"/>
    <w:rsid w:val="00202CB3"/>
    <w:rsid w:val="00205670"/>
    <w:rsid w:val="002157F7"/>
    <w:rsid w:val="00217854"/>
    <w:rsid w:val="00231098"/>
    <w:rsid w:val="00232898"/>
    <w:rsid w:val="00234B47"/>
    <w:rsid w:val="0023637D"/>
    <w:rsid w:val="00236864"/>
    <w:rsid w:val="00242C54"/>
    <w:rsid w:val="002562DC"/>
    <w:rsid w:val="002747E5"/>
    <w:rsid w:val="00276B95"/>
    <w:rsid w:val="00277EA0"/>
    <w:rsid w:val="00285E86"/>
    <w:rsid w:val="00294C66"/>
    <w:rsid w:val="002A1F89"/>
    <w:rsid w:val="002A4363"/>
    <w:rsid w:val="002C4452"/>
    <w:rsid w:val="002C5890"/>
    <w:rsid w:val="002D229A"/>
    <w:rsid w:val="002D4654"/>
    <w:rsid w:val="002E16D6"/>
    <w:rsid w:val="002E6CA2"/>
    <w:rsid w:val="002E70B0"/>
    <w:rsid w:val="002F38C2"/>
    <w:rsid w:val="00302707"/>
    <w:rsid w:val="00302784"/>
    <w:rsid w:val="00306507"/>
    <w:rsid w:val="00317EA7"/>
    <w:rsid w:val="00333DC5"/>
    <w:rsid w:val="00340887"/>
    <w:rsid w:val="003422F4"/>
    <w:rsid w:val="00347A47"/>
    <w:rsid w:val="0036603B"/>
    <w:rsid w:val="00366FEA"/>
    <w:rsid w:val="003704D5"/>
    <w:rsid w:val="00393AE7"/>
    <w:rsid w:val="00394574"/>
    <w:rsid w:val="00396E82"/>
    <w:rsid w:val="0039751B"/>
    <w:rsid w:val="003A0A4C"/>
    <w:rsid w:val="003A2FA3"/>
    <w:rsid w:val="003B16F3"/>
    <w:rsid w:val="003B1F36"/>
    <w:rsid w:val="003D648C"/>
    <w:rsid w:val="003D78F1"/>
    <w:rsid w:val="003E5AD2"/>
    <w:rsid w:val="003F150D"/>
    <w:rsid w:val="003F64E0"/>
    <w:rsid w:val="00403AD4"/>
    <w:rsid w:val="004164C5"/>
    <w:rsid w:val="004171BB"/>
    <w:rsid w:val="00425A74"/>
    <w:rsid w:val="00431397"/>
    <w:rsid w:val="004351BF"/>
    <w:rsid w:val="0043532D"/>
    <w:rsid w:val="00452174"/>
    <w:rsid w:val="0045494D"/>
    <w:rsid w:val="004614F9"/>
    <w:rsid w:val="00471653"/>
    <w:rsid w:val="00472BA1"/>
    <w:rsid w:val="004807C4"/>
    <w:rsid w:val="00482CC9"/>
    <w:rsid w:val="00485396"/>
    <w:rsid w:val="004A1ABA"/>
    <w:rsid w:val="004A71F3"/>
    <w:rsid w:val="004B617A"/>
    <w:rsid w:val="004C5394"/>
    <w:rsid w:val="004E254C"/>
    <w:rsid w:val="004E3994"/>
    <w:rsid w:val="004E64AA"/>
    <w:rsid w:val="004F7FFA"/>
    <w:rsid w:val="005177BC"/>
    <w:rsid w:val="005300C1"/>
    <w:rsid w:val="00541EE9"/>
    <w:rsid w:val="00551824"/>
    <w:rsid w:val="00560EB1"/>
    <w:rsid w:val="005748E1"/>
    <w:rsid w:val="00577107"/>
    <w:rsid w:val="00590081"/>
    <w:rsid w:val="0059134E"/>
    <w:rsid w:val="00591695"/>
    <w:rsid w:val="0059257D"/>
    <w:rsid w:val="005A1E0A"/>
    <w:rsid w:val="005A562E"/>
    <w:rsid w:val="005B3130"/>
    <w:rsid w:val="005B3C7F"/>
    <w:rsid w:val="005C7C13"/>
    <w:rsid w:val="005D2724"/>
    <w:rsid w:val="005D3063"/>
    <w:rsid w:val="005D7397"/>
    <w:rsid w:val="005E1DA6"/>
    <w:rsid w:val="005E3939"/>
    <w:rsid w:val="005F0F23"/>
    <w:rsid w:val="005F15DD"/>
    <w:rsid w:val="005F360F"/>
    <w:rsid w:val="005F57C2"/>
    <w:rsid w:val="005F65D5"/>
    <w:rsid w:val="006054AA"/>
    <w:rsid w:val="00615292"/>
    <w:rsid w:val="0062293E"/>
    <w:rsid w:val="00625EC9"/>
    <w:rsid w:val="006320D6"/>
    <w:rsid w:val="006412A3"/>
    <w:rsid w:val="006509CD"/>
    <w:rsid w:val="00656BD8"/>
    <w:rsid w:val="006624C9"/>
    <w:rsid w:val="00666EBD"/>
    <w:rsid w:val="00681A0E"/>
    <w:rsid w:val="006878A4"/>
    <w:rsid w:val="00691E94"/>
    <w:rsid w:val="00692EE1"/>
    <w:rsid w:val="00692FAC"/>
    <w:rsid w:val="00694D10"/>
    <w:rsid w:val="006A2290"/>
    <w:rsid w:val="006A54B7"/>
    <w:rsid w:val="006A5771"/>
    <w:rsid w:val="006B231C"/>
    <w:rsid w:val="006B4C58"/>
    <w:rsid w:val="006B6897"/>
    <w:rsid w:val="006C2B95"/>
    <w:rsid w:val="006C5EC6"/>
    <w:rsid w:val="006C727E"/>
    <w:rsid w:val="006D0B96"/>
    <w:rsid w:val="006D19E8"/>
    <w:rsid w:val="006E4C7A"/>
    <w:rsid w:val="006E4CD1"/>
    <w:rsid w:val="006E5DF8"/>
    <w:rsid w:val="006F2741"/>
    <w:rsid w:val="00707E03"/>
    <w:rsid w:val="00710B16"/>
    <w:rsid w:val="00712B87"/>
    <w:rsid w:val="007173B1"/>
    <w:rsid w:val="0071745C"/>
    <w:rsid w:val="00717864"/>
    <w:rsid w:val="00722DAD"/>
    <w:rsid w:val="0072316D"/>
    <w:rsid w:val="007239A5"/>
    <w:rsid w:val="00734E86"/>
    <w:rsid w:val="00741415"/>
    <w:rsid w:val="007422BD"/>
    <w:rsid w:val="0077298F"/>
    <w:rsid w:val="00774BFB"/>
    <w:rsid w:val="0078020C"/>
    <w:rsid w:val="00784467"/>
    <w:rsid w:val="007861AE"/>
    <w:rsid w:val="00786C96"/>
    <w:rsid w:val="00794F34"/>
    <w:rsid w:val="007A2DFD"/>
    <w:rsid w:val="007A4852"/>
    <w:rsid w:val="007A7FDC"/>
    <w:rsid w:val="007B415A"/>
    <w:rsid w:val="007B4C06"/>
    <w:rsid w:val="007B67C9"/>
    <w:rsid w:val="007D43B9"/>
    <w:rsid w:val="007E6A04"/>
    <w:rsid w:val="0080234B"/>
    <w:rsid w:val="00803CC9"/>
    <w:rsid w:val="00805F1B"/>
    <w:rsid w:val="008135D2"/>
    <w:rsid w:val="008144B9"/>
    <w:rsid w:val="00845D9E"/>
    <w:rsid w:val="008549FC"/>
    <w:rsid w:val="00854AA7"/>
    <w:rsid w:val="00856063"/>
    <w:rsid w:val="00881686"/>
    <w:rsid w:val="008819B6"/>
    <w:rsid w:val="00882172"/>
    <w:rsid w:val="00884652"/>
    <w:rsid w:val="0088690A"/>
    <w:rsid w:val="00887C0D"/>
    <w:rsid w:val="00894105"/>
    <w:rsid w:val="008A2215"/>
    <w:rsid w:val="008B1F42"/>
    <w:rsid w:val="008B65F9"/>
    <w:rsid w:val="008C2EFF"/>
    <w:rsid w:val="008C53B3"/>
    <w:rsid w:val="008D10F4"/>
    <w:rsid w:val="008D19D8"/>
    <w:rsid w:val="008D4AEE"/>
    <w:rsid w:val="008D5AEE"/>
    <w:rsid w:val="008D7EEF"/>
    <w:rsid w:val="008F405B"/>
    <w:rsid w:val="0090013F"/>
    <w:rsid w:val="00910E96"/>
    <w:rsid w:val="00921337"/>
    <w:rsid w:val="009233B8"/>
    <w:rsid w:val="00974B1B"/>
    <w:rsid w:val="00977D0A"/>
    <w:rsid w:val="00986B75"/>
    <w:rsid w:val="00991F06"/>
    <w:rsid w:val="009B5561"/>
    <w:rsid w:val="009B6039"/>
    <w:rsid w:val="009B6299"/>
    <w:rsid w:val="009C2774"/>
    <w:rsid w:val="009D19FB"/>
    <w:rsid w:val="009D3564"/>
    <w:rsid w:val="009E5973"/>
    <w:rsid w:val="009F3D58"/>
    <w:rsid w:val="00A00FB2"/>
    <w:rsid w:val="00A03F63"/>
    <w:rsid w:val="00A12EF0"/>
    <w:rsid w:val="00A21B42"/>
    <w:rsid w:val="00A3004F"/>
    <w:rsid w:val="00A34885"/>
    <w:rsid w:val="00A41061"/>
    <w:rsid w:val="00A44891"/>
    <w:rsid w:val="00A500BF"/>
    <w:rsid w:val="00A515BE"/>
    <w:rsid w:val="00A51DDB"/>
    <w:rsid w:val="00A62116"/>
    <w:rsid w:val="00A63195"/>
    <w:rsid w:val="00A642F0"/>
    <w:rsid w:val="00A64B49"/>
    <w:rsid w:val="00A67B7B"/>
    <w:rsid w:val="00A803EF"/>
    <w:rsid w:val="00A8426B"/>
    <w:rsid w:val="00A91E0C"/>
    <w:rsid w:val="00A94515"/>
    <w:rsid w:val="00A94B20"/>
    <w:rsid w:val="00AA2B6A"/>
    <w:rsid w:val="00AA548E"/>
    <w:rsid w:val="00AB17C8"/>
    <w:rsid w:val="00AB333C"/>
    <w:rsid w:val="00AC4CF5"/>
    <w:rsid w:val="00AC65DE"/>
    <w:rsid w:val="00AD3AD1"/>
    <w:rsid w:val="00AD6B6F"/>
    <w:rsid w:val="00AE4C08"/>
    <w:rsid w:val="00AF77DB"/>
    <w:rsid w:val="00B04C34"/>
    <w:rsid w:val="00B11F12"/>
    <w:rsid w:val="00B14330"/>
    <w:rsid w:val="00B155D8"/>
    <w:rsid w:val="00B17473"/>
    <w:rsid w:val="00B26446"/>
    <w:rsid w:val="00B32C54"/>
    <w:rsid w:val="00B36BAC"/>
    <w:rsid w:val="00B41003"/>
    <w:rsid w:val="00B44B8D"/>
    <w:rsid w:val="00B44E96"/>
    <w:rsid w:val="00B535FA"/>
    <w:rsid w:val="00B77110"/>
    <w:rsid w:val="00B82501"/>
    <w:rsid w:val="00B85862"/>
    <w:rsid w:val="00B867CF"/>
    <w:rsid w:val="00BA56E2"/>
    <w:rsid w:val="00BA602A"/>
    <w:rsid w:val="00BA77D6"/>
    <w:rsid w:val="00BB0050"/>
    <w:rsid w:val="00BB074E"/>
    <w:rsid w:val="00BB4C60"/>
    <w:rsid w:val="00BC362E"/>
    <w:rsid w:val="00BD3D19"/>
    <w:rsid w:val="00BE109B"/>
    <w:rsid w:val="00BE2083"/>
    <w:rsid w:val="00BE5638"/>
    <w:rsid w:val="00BF0118"/>
    <w:rsid w:val="00BF252E"/>
    <w:rsid w:val="00BF37A0"/>
    <w:rsid w:val="00BF4580"/>
    <w:rsid w:val="00C11A96"/>
    <w:rsid w:val="00C12175"/>
    <w:rsid w:val="00C16049"/>
    <w:rsid w:val="00C240E1"/>
    <w:rsid w:val="00C30F4E"/>
    <w:rsid w:val="00C52435"/>
    <w:rsid w:val="00C54BC4"/>
    <w:rsid w:val="00C56B62"/>
    <w:rsid w:val="00C63E57"/>
    <w:rsid w:val="00C72408"/>
    <w:rsid w:val="00C73BC3"/>
    <w:rsid w:val="00C84574"/>
    <w:rsid w:val="00C8501C"/>
    <w:rsid w:val="00C86023"/>
    <w:rsid w:val="00C906F4"/>
    <w:rsid w:val="00C9482B"/>
    <w:rsid w:val="00C9678F"/>
    <w:rsid w:val="00CD1143"/>
    <w:rsid w:val="00CE6996"/>
    <w:rsid w:val="00CF7571"/>
    <w:rsid w:val="00D001AF"/>
    <w:rsid w:val="00D04FB4"/>
    <w:rsid w:val="00D12EF4"/>
    <w:rsid w:val="00D16E96"/>
    <w:rsid w:val="00D17343"/>
    <w:rsid w:val="00D231A0"/>
    <w:rsid w:val="00D236ED"/>
    <w:rsid w:val="00D24480"/>
    <w:rsid w:val="00D269FD"/>
    <w:rsid w:val="00D34892"/>
    <w:rsid w:val="00D353E1"/>
    <w:rsid w:val="00D36771"/>
    <w:rsid w:val="00D433E1"/>
    <w:rsid w:val="00D46B4C"/>
    <w:rsid w:val="00D506DD"/>
    <w:rsid w:val="00D67DAA"/>
    <w:rsid w:val="00D77687"/>
    <w:rsid w:val="00D82734"/>
    <w:rsid w:val="00DA41DD"/>
    <w:rsid w:val="00DA5F98"/>
    <w:rsid w:val="00DB154F"/>
    <w:rsid w:val="00DB73A2"/>
    <w:rsid w:val="00DC523B"/>
    <w:rsid w:val="00DD5A04"/>
    <w:rsid w:val="00DF1394"/>
    <w:rsid w:val="00DF2582"/>
    <w:rsid w:val="00DF7F67"/>
    <w:rsid w:val="00E04025"/>
    <w:rsid w:val="00E14C14"/>
    <w:rsid w:val="00E179AB"/>
    <w:rsid w:val="00E34E6C"/>
    <w:rsid w:val="00E40E1C"/>
    <w:rsid w:val="00E51739"/>
    <w:rsid w:val="00E54EB6"/>
    <w:rsid w:val="00E55DB5"/>
    <w:rsid w:val="00E641F9"/>
    <w:rsid w:val="00E72DA9"/>
    <w:rsid w:val="00E878B1"/>
    <w:rsid w:val="00E90930"/>
    <w:rsid w:val="00E97CF2"/>
    <w:rsid w:val="00EA301D"/>
    <w:rsid w:val="00EB35D6"/>
    <w:rsid w:val="00EC002B"/>
    <w:rsid w:val="00EC3B33"/>
    <w:rsid w:val="00ED022D"/>
    <w:rsid w:val="00ED4160"/>
    <w:rsid w:val="00ED73D8"/>
    <w:rsid w:val="00EE09DE"/>
    <w:rsid w:val="00EF02D8"/>
    <w:rsid w:val="00EF0BE1"/>
    <w:rsid w:val="00EF0D60"/>
    <w:rsid w:val="00EF3321"/>
    <w:rsid w:val="00EF452D"/>
    <w:rsid w:val="00F05C3C"/>
    <w:rsid w:val="00F12CB2"/>
    <w:rsid w:val="00F27471"/>
    <w:rsid w:val="00F318A0"/>
    <w:rsid w:val="00F37BD5"/>
    <w:rsid w:val="00F402B5"/>
    <w:rsid w:val="00F40C47"/>
    <w:rsid w:val="00F43A9F"/>
    <w:rsid w:val="00F53BED"/>
    <w:rsid w:val="00F549DC"/>
    <w:rsid w:val="00F638F9"/>
    <w:rsid w:val="00F63A76"/>
    <w:rsid w:val="00F67E95"/>
    <w:rsid w:val="00F814BB"/>
    <w:rsid w:val="00F83BF1"/>
    <w:rsid w:val="00F877D8"/>
    <w:rsid w:val="00FA0D8F"/>
    <w:rsid w:val="00FA3C83"/>
    <w:rsid w:val="00FB141F"/>
    <w:rsid w:val="00FC07E6"/>
    <w:rsid w:val="00FC0FE5"/>
    <w:rsid w:val="00FC4BE4"/>
    <w:rsid w:val="00FE3887"/>
    <w:rsid w:val="00FE4746"/>
    <w:rsid w:val="00FE582D"/>
    <w:rsid w:val="00FF77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A76"/>
    <w:pPr>
      <w:ind w:firstLine="709"/>
      <w:jc w:val="both"/>
    </w:pPr>
    <w:rPr>
      <w:rFonts w:ascii="Times New Roman" w:hAnsi="Times New Roman"/>
      <w:sz w:val="24"/>
      <w:lang w:eastAsia="en-US"/>
    </w:rPr>
  </w:style>
  <w:style w:type="paragraph" w:styleId="Heading1">
    <w:name w:val="heading 1"/>
    <w:basedOn w:val="Normal"/>
    <w:next w:val="Normal"/>
    <w:link w:val="Heading1Char"/>
    <w:uiPriority w:val="99"/>
    <w:qFormat/>
    <w:rsid w:val="008A2215"/>
    <w:pPr>
      <w:keepNext/>
      <w:keepLines/>
      <w:jc w:val="center"/>
      <w:outlineLvl w:val="0"/>
    </w:pPr>
    <w:rPr>
      <w:rFonts w:ascii="Cambria" w:hAnsi="Cambria"/>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2215"/>
    <w:rPr>
      <w:rFonts w:ascii="Cambria" w:hAnsi="Cambria" w:cs="Times New Roman"/>
      <w:b/>
      <w:bCs/>
      <w:sz w:val="28"/>
      <w:szCs w:val="28"/>
    </w:rPr>
  </w:style>
  <w:style w:type="paragraph" w:customStyle="1" w:styleId="ConsPlusNormal">
    <w:name w:val="ConsPlusNormal"/>
    <w:uiPriority w:val="99"/>
    <w:rsid w:val="00C54BC4"/>
    <w:pPr>
      <w:widowControl w:val="0"/>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C54BC4"/>
    <w:pPr>
      <w:widowControl w:val="0"/>
      <w:autoSpaceDE w:val="0"/>
      <w:autoSpaceDN w:val="0"/>
      <w:adjustRightInd w:val="0"/>
    </w:pPr>
    <w:rPr>
      <w:rFonts w:ascii="Arial" w:hAnsi="Arial" w:cs="Arial"/>
      <w:b/>
      <w:bCs/>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520</TotalTime>
  <Pages>7</Pages>
  <Words>2103</Words>
  <Characters>11993</Characters>
  <Application>Microsoft Office Outlook</Application>
  <DocSecurity>0</DocSecurity>
  <Lines>0</Lines>
  <Paragraphs>0</Paragraphs>
  <ScaleCrop>false</ScaleCrop>
  <Company>Отдел природопользования и экологической безопасност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 отдела</dc:creator>
  <cp:keywords/>
  <dc:description/>
  <cp:lastModifiedBy>Совет Депутатов</cp:lastModifiedBy>
  <cp:revision>14</cp:revision>
  <cp:lastPrinted>2012-06-25T11:10:00Z</cp:lastPrinted>
  <dcterms:created xsi:type="dcterms:W3CDTF">2012-05-15T09:53:00Z</dcterms:created>
  <dcterms:modified xsi:type="dcterms:W3CDTF">2012-06-25T11:10:00Z</dcterms:modified>
</cp:coreProperties>
</file>