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834D" w14:textId="20598CF2" w:rsidR="004932E1" w:rsidRPr="00F3613B" w:rsidRDefault="004932E1" w:rsidP="004932E1">
      <w:pPr>
        <w:pStyle w:val="3"/>
        <w:widowControl w:val="0"/>
        <w:spacing w:before="0"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3613B">
        <w:rPr>
          <w:rFonts w:ascii="Times New Roman" w:hAnsi="Times New Roman"/>
          <w:bCs w:val="0"/>
          <w:sz w:val="32"/>
          <w:szCs w:val="32"/>
        </w:rPr>
        <w:t>контрольно-счетная палата</w:t>
      </w:r>
    </w:p>
    <w:p w14:paraId="0EFA1A23" w14:textId="77777777" w:rsidR="004932E1" w:rsidRPr="00F3613B" w:rsidRDefault="004932E1" w:rsidP="004932E1">
      <w:pPr>
        <w:pStyle w:val="3"/>
        <w:widowControl w:val="0"/>
        <w:spacing w:before="0" w:after="0" w:line="240" w:lineRule="auto"/>
        <w:jc w:val="center"/>
        <w:rPr>
          <w:rFonts w:ascii="Times New Roman" w:hAnsi="Times New Roman"/>
          <w:bCs w:val="0"/>
          <w:sz w:val="32"/>
          <w:szCs w:val="32"/>
        </w:rPr>
      </w:pPr>
      <w:r w:rsidRPr="00F3613B">
        <w:rPr>
          <w:rFonts w:ascii="Times New Roman" w:hAnsi="Times New Roman"/>
          <w:bCs w:val="0"/>
          <w:sz w:val="32"/>
          <w:szCs w:val="32"/>
        </w:rPr>
        <w:t>гатчинского муниципального района</w:t>
      </w:r>
    </w:p>
    <w:p w14:paraId="2BC9592D" w14:textId="77777777" w:rsidR="004932E1" w:rsidRPr="00F3613B" w:rsidRDefault="004932E1" w:rsidP="004932E1">
      <w:pPr>
        <w:rPr>
          <w:rFonts w:ascii="Times New Roman" w:hAnsi="Times New Roman"/>
          <w:sz w:val="20"/>
          <w:szCs w:val="20"/>
        </w:rPr>
      </w:pPr>
    </w:p>
    <w:p w14:paraId="666EF07B" w14:textId="77777777" w:rsidR="004932E1" w:rsidRPr="00F3613B" w:rsidRDefault="004932E1" w:rsidP="004932E1">
      <w:pPr>
        <w:pStyle w:val="3"/>
        <w:widowControl w:val="0"/>
        <w:jc w:val="both"/>
        <w:rPr>
          <w:sz w:val="24"/>
          <w:szCs w:val="24"/>
        </w:rPr>
      </w:pPr>
    </w:p>
    <w:p w14:paraId="490C966B" w14:textId="77777777" w:rsidR="004932E1" w:rsidRPr="00F3613B" w:rsidRDefault="004932E1" w:rsidP="004932E1">
      <w:pPr>
        <w:widowControl w:val="0"/>
        <w:rPr>
          <w:sz w:val="24"/>
          <w:szCs w:val="24"/>
        </w:rPr>
      </w:pPr>
    </w:p>
    <w:p w14:paraId="5C1A2894" w14:textId="1E3302C6" w:rsidR="004932E1" w:rsidRPr="00F3613B" w:rsidRDefault="004932E1" w:rsidP="004932E1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  <w:r w:rsidRPr="00F3613B">
        <w:rPr>
          <w:rFonts w:ascii="Times New Roman" w:hAnsi="Times New Roman"/>
          <w:bCs/>
          <w:sz w:val="24"/>
          <w:szCs w:val="24"/>
        </w:rPr>
        <w:t xml:space="preserve">СТАНДАРТ ВНЕШНЕГО МУНИЦИПАЛЬНОГО ФИНАНСОВОГО КОНТРОЛЯ </w:t>
      </w:r>
    </w:p>
    <w:p w14:paraId="25FE22B3" w14:textId="2185EC6B" w:rsidR="00A568CD" w:rsidRPr="00F3613B" w:rsidRDefault="00A568CD" w:rsidP="00074487">
      <w:pPr>
        <w:widowControl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D5164B9" w14:textId="77777777" w:rsidR="00074487" w:rsidRPr="00F3613B" w:rsidRDefault="00074487" w:rsidP="0007448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417B6FC" w14:textId="77777777" w:rsidR="00F3613B" w:rsidRPr="00F3613B" w:rsidRDefault="004932E1" w:rsidP="00F3613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613B">
        <w:rPr>
          <w:rFonts w:ascii="Times New Roman" w:hAnsi="Times New Roman"/>
          <w:b/>
          <w:sz w:val="32"/>
          <w:szCs w:val="32"/>
        </w:rPr>
        <w:t xml:space="preserve">СВМФК </w:t>
      </w:r>
      <w:r w:rsidR="00F3613B" w:rsidRPr="00F3613B">
        <w:rPr>
          <w:rFonts w:ascii="Times New Roman" w:hAnsi="Times New Roman"/>
          <w:b/>
          <w:sz w:val="32"/>
          <w:szCs w:val="32"/>
        </w:rPr>
        <w:t>4</w:t>
      </w:r>
      <w:r w:rsidRPr="00F3613B">
        <w:rPr>
          <w:rFonts w:ascii="Times New Roman" w:hAnsi="Times New Roman"/>
          <w:b/>
          <w:sz w:val="32"/>
          <w:szCs w:val="32"/>
        </w:rPr>
        <w:t xml:space="preserve"> «ПРОВЕДЕНИ</w:t>
      </w:r>
      <w:r w:rsidR="00074487" w:rsidRPr="00F3613B">
        <w:rPr>
          <w:rFonts w:ascii="Times New Roman" w:hAnsi="Times New Roman"/>
          <w:b/>
          <w:sz w:val="32"/>
          <w:szCs w:val="32"/>
        </w:rPr>
        <w:t>Е</w:t>
      </w:r>
      <w:r w:rsidRPr="00F3613B">
        <w:rPr>
          <w:rFonts w:ascii="Times New Roman" w:hAnsi="Times New Roman"/>
          <w:b/>
          <w:sz w:val="32"/>
          <w:szCs w:val="32"/>
        </w:rPr>
        <w:t xml:space="preserve"> </w:t>
      </w:r>
      <w:r w:rsidR="00F3613B" w:rsidRPr="00F3613B">
        <w:rPr>
          <w:rFonts w:ascii="Times New Roman" w:hAnsi="Times New Roman"/>
          <w:b/>
          <w:sz w:val="32"/>
          <w:szCs w:val="32"/>
        </w:rPr>
        <w:t>ФИНАНСОВО-</w:t>
      </w:r>
    </w:p>
    <w:p w14:paraId="58DA73B3" w14:textId="4F95778A" w:rsidR="00F3613B" w:rsidRPr="00F3613B" w:rsidRDefault="00F3613B" w:rsidP="00F3613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613B">
        <w:rPr>
          <w:rFonts w:ascii="Times New Roman" w:hAnsi="Times New Roman"/>
          <w:b/>
          <w:sz w:val="32"/>
          <w:szCs w:val="32"/>
        </w:rPr>
        <w:t xml:space="preserve">ЭКОНОМИЧЕСКОЙ </w:t>
      </w:r>
      <w:r w:rsidR="00074487" w:rsidRPr="00F3613B">
        <w:rPr>
          <w:rFonts w:ascii="Times New Roman" w:hAnsi="Times New Roman"/>
          <w:b/>
          <w:sz w:val="32"/>
          <w:szCs w:val="32"/>
        </w:rPr>
        <w:t>ЭКСПЕРТИЗЫ ПРОЕКТ</w:t>
      </w:r>
      <w:r w:rsidRPr="00F3613B">
        <w:rPr>
          <w:rFonts w:ascii="Times New Roman" w:hAnsi="Times New Roman"/>
          <w:b/>
          <w:sz w:val="32"/>
          <w:szCs w:val="32"/>
        </w:rPr>
        <w:t xml:space="preserve">ОВ </w:t>
      </w:r>
    </w:p>
    <w:p w14:paraId="404E50E4" w14:textId="65D5DF0A" w:rsidR="004932E1" w:rsidRPr="00F3613B" w:rsidRDefault="00F3613B" w:rsidP="00F3613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613B">
        <w:rPr>
          <w:rFonts w:ascii="Times New Roman" w:hAnsi="Times New Roman"/>
          <w:b/>
          <w:sz w:val="32"/>
          <w:szCs w:val="32"/>
        </w:rPr>
        <w:t>МУНИЦИПАЛЬНЫХ ПРОГРАММ</w:t>
      </w:r>
      <w:r w:rsidR="004932E1" w:rsidRPr="00F3613B">
        <w:rPr>
          <w:rFonts w:ascii="Times New Roman" w:hAnsi="Times New Roman"/>
          <w:b/>
          <w:sz w:val="32"/>
          <w:szCs w:val="32"/>
        </w:rPr>
        <w:t>»</w:t>
      </w:r>
    </w:p>
    <w:p w14:paraId="78537244" w14:textId="34539E0E" w:rsidR="00074487" w:rsidRPr="00F3613B" w:rsidRDefault="00074487" w:rsidP="00074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6E3429A" w14:textId="577EB44F" w:rsidR="00074487" w:rsidRPr="00F3613B" w:rsidRDefault="00074487" w:rsidP="00074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2D8148A" w14:textId="0ADFD952" w:rsidR="00074487" w:rsidRDefault="00074487" w:rsidP="00074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8A0DBB5" w14:textId="77777777" w:rsidR="00F3613B" w:rsidRPr="00F3613B" w:rsidRDefault="00F3613B" w:rsidP="00074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0E0CA32" w14:textId="6AEB8DF3" w:rsidR="00A568CD" w:rsidRPr="00F3613B" w:rsidRDefault="00A568CD" w:rsidP="000744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9B195B1" w14:textId="77777777" w:rsidR="00074487" w:rsidRPr="00F3613B" w:rsidRDefault="00074487" w:rsidP="000744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17F853D" w14:textId="77777777" w:rsidR="004932E1" w:rsidRPr="00F3613B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613B">
        <w:rPr>
          <w:rFonts w:ascii="Times New Roman" w:hAnsi="Times New Roman"/>
          <w:sz w:val="28"/>
          <w:szCs w:val="28"/>
        </w:rPr>
        <w:t>Утвержден</w:t>
      </w:r>
    </w:p>
    <w:p w14:paraId="74275969" w14:textId="77777777" w:rsidR="004932E1" w:rsidRPr="00F3613B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613B">
        <w:rPr>
          <w:rFonts w:ascii="Times New Roman" w:hAnsi="Times New Roman"/>
          <w:sz w:val="28"/>
          <w:szCs w:val="28"/>
        </w:rPr>
        <w:t>приказом контрольно-счетной палаты</w:t>
      </w:r>
    </w:p>
    <w:p w14:paraId="249E12B3" w14:textId="77777777" w:rsidR="004932E1" w:rsidRPr="00F3613B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613B"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14:paraId="204B28CB" w14:textId="72FFDB5E" w:rsidR="00074487" w:rsidRPr="00F3613B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613B">
        <w:rPr>
          <w:rFonts w:ascii="Times New Roman" w:hAnsi="Times New Roman"/>
          <w:sz w:val="28"/>
          <w:szCs w:val="28"/>
        </w:rPr>
        <w:t xml:space="preserve">от </w:t>
      </w:r>
      <w:r w:rsidR="00F3613B" w:rsidRPr="00F3613B">
        <w:rPr>
          <w:rFonts w:ascii="Times New Roman" w:hAnsi="Times New Roman"/>
          <w:sz w:val="28"/>
          <w:szCs w:val="28"/>
        </w:rPr>
        <w:t>09</w:t>
      </w:r>
      <w:r w:rsidR="00074487" w:rsidRPr="00F3613B">
        <w:rPr>
          <w:rFonts w:ascii="Times New Roman" w:hAnsi="Times New Roman"/>
          <w:sz w:val="28"/>
          <w:szCs w:val="28"/>
        </w:rPr>
        <w:t>.0</w:t>
      </w:r>
      <w:r w:rsidR="00F3613B" w:rsidRPr="00F3613B">
        <w:rPr>
          <w:rFonts w:ascii="Times New Roman" w:hAnsi="Times New Roman"/>
          <w:sz w:val="28"/>
          <w:szCs w:val="28"/>
        </w:rPr>
        <w:t>1</w:t>
      </w:r>
      <w:r w:rsidR="00074487" w:rsidRPr="00F3613B">
        <w:rPr>
          <w:rFonts w:ascii="Times New Roman" w:hAnsi="Times New Roman"/>
          <w:sz w:val="28"/>
          <w:szCs w:val="28"/>
        </w:rPr>
        <w:t>.201</w:t>
      </w:r>
      <w:r w:rsidR="00F3613B" w:rsidRPr="00F3613B">
        <w:rPr>
          <w:rFonts w:ascii="Times New Roman" w:hAnsi="Times New Roman"/>
          <w:sz w:val="28"/>
          <w:szCs w:val="28"/>
        </w:rPr>
        <w:t>4</w:t>
      </w:r>
      <w:r w:rsidR="00074487" w:rsidRPr="00F3613B">
        <w:rPr>
          <w:rFonts w:ascii="Times New Roman" w:hAnsi="Times New Roman"/>
          <w:sz w:val="28"/>
          <w:szCs w:val="28"/>
        </w:rPr>
        <w:t xml:space="preserve"> </w:t>
      </w:r>
      <w:r w:rsidRPr="00F3613B">
        <w:rPr>
          <w:rFonts w:ascii="Times New Roman" w:hAnsi="Times New Roman"/>
          <w:sz w:val="28"/>
          <w:szCs w:val="28"/>
        </w:rPr>
        <w:t>№</w:t>
      </w:r>
      <w:r w:rsidR="00074487" w:rsidRPr="00F3613B">
        <w:rPr>
          <w:rFonts w:ascii="Times New Roman" w:hAnsi="Times New Roman"/>
          <w:sz w:val="28"/>
          <w:szCs w:val="28"/>
        </w:rPr>
        <w:t xml:space="preserve"> 1-о</w:t>
      </w:r>
    </w:p>
    <w:p w14:paraId="5F4012C0" w14:textId="3152C607" w:rsidR="004932E1" w:rsidRPr="00F3613B" w:rsidRDefault="00640E76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4487" w:rsidRPr="00F3613B">
        <w:rPr>
          <w:rFonts w:ascii="Times New Roman" w:hAnsi="Times New Roman"/>
          <w:sz w:val="28"/>
          <w:szCs w:val="28"/>
        </w:rPr>
        <w:t xml:space="preserve">(в редакции приказа от </w:t>
      </w:r>
      <w:r w:rsidR="009351B6">
        <w:rPr>
          <w:rFonts w:ascii="Times New Roman" w:hAnsi="Times New Roman"/>
          <w:sz w:val="28"/>
          <w:szCs w:val="28"/>
        </w:rPr>
        <w:t>29.06.</w:t>
      </w:r>
      <w:r w:rsidR="00074487" w:rsidRPr="00F3613B">
        <w:rPr>
          <w:rFonts w:ascii="Times New Roman" w:hAnsi="Times New Roman"/>
          <w:sz w:val="28"/>
          <w:szCs w:val="28"/>
        </w:rPr>
        <w:t xml:space="preserve">2020 № </w:t>
      </w:r>
      <w:r w:rsidR="009351B6">
        <w:rPr>
          <w:rFonts w:ascii="Times New Roman" w:hAnsi="Times New Roman"/>
          <w:sz w:val="28"/>
          <w:szCs w:val="28"/>
        </w:rPr>
        <w:t>7-о</w:t>
      </w:r>
      <w:r w:rsidR="00074487" w:rsidRPr="00F3613B">
        <w:rPr>
          <w:rFonts w:ascii="Times New Roman" w:hAnsi="Times New Roman"/>
          <w:sz w:val="28"/>
          <w:szCs w:val="28"/>
        </w:rPr>
        <w:t>)</w:t>
      </w:r>
      <w:r w:rsidR="004932E1" w:rsidRPr="00F3613B">
        <w:rPr>
          <w:rFonts w:ascii="Times New Roman" w:hAnsi="Times New Roman"/>
          <w:sz w:val="28"/>
          <w:szCs w:val="28"/>
        </w:rPr>
        <w:t xml:space="preserve"> </w:t>
      </w:r>
    </w:p>
    <w:p w14:paraId="381C32A8" w14:textId="77777777" w:rsidR="004932E1" w:rsidRPr="00F3613B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D027E1" w14:textId="77777777" w:rsidR="004932E1" w:rsidRPr="00F3613B" w:rsidRDefault="004932E1" w:rsidP="000744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9C14A90" w14:textId="77777777" w:rsidR="004932E1" w:rsidRPr="00F3613B" w:rsidRDefault="004932E1" w:rsidP="00074487">
      <w:pPr>
        <w:spacing w:after="0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14:paraId="21094196" w14:textId="77777777" w:rsidR="00074487" w:rsidRPr="00F3613B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78F5E391" w14:textId="77777777" w:rsidR="00074487" w:rsidRPr="00F3613B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7B08EDC3" w14:textId="77777777" w:rsidR="00074487" w:rsidRPr="00F3613B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3EFF028A" w14:textId="77777777" w:rsidR="00074487" w:rsidRPr="00F3613B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2667FE4C" w14:textId="77777777" w:rsidR="00074487" w:rsidRPr="00F3613B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7B718C98" w14:textId="77777777" w:rsidR="00074487" w:rsidRPr="00F3613B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176315BF" w14:textId="5E197C14" w:rsidR="00074487" w:rsidRDefault="00074487" w:rsidP="0007448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12B9F67E" w14:textId="0331F07B" w:rsidR="00F3613B" w:rsidRDefault="00F3613B" w:rsidP="0007448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4BBFEA67" w14:textId="77777777" w:rsidR="00074487" w:rsidRPr="00F3613B" w:rsidRDefault="00074487" w:rsidP="0007448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37566283" w14:textId="73A9ADEF" w:rsidR="004932E1" w:rsidRPr="00F3613B" w:rsidRDefault="004932E1" w:rsidP="0007448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F3613B">
        <w:rPr>
          <w:rFonts w:ascii="Times New Roman" w:hAnsi="Times New Roman"/>
          <w:b/>
          <w:spacing w:val="-1"/>
          <w:sz w:val="28"/>
          <w:szCs w:val="28"/>
        </w:rPr>
        <w:t>начало действия: 01.07.2020</w:t>
      </w:r>
    </w:p>
    <w:p w14:paraId="080DFA29" w14:textId="77777777" w:rsidR="004932E1" w:rsidRPr="00F3613B" w:rsidRDefault="004932E1" w:rsidP="0007448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429DB6" w14:textId="77777777" w:rsidR="004932E1" w:rsidRPr="00F3613B" w:rsidRDefault="004932E1" w:rsidP="0007448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13B">
        <w:rPr>
          <w:rFonts w:ascii="Times New Roman" w:hAnsi="Times New Roman"/>
          <w:sz w:val="28"/>
          <w:szCs w:val="28"/>
        </w:rPr>
        <w:t>г. Гатчина</w:t>
      </w:r>
    </w:p>
    <w:p w14:paraId="65A9060A" w14:textId="77777777" w:rsidR="004932E1" w:rsidRPr="00F3613B" w:rsidRDefault="004932E1" w:rsidP="0007448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13B">
        <w:rPr>
          <w:rFonts w:ascii="Times New Roman" w:hAnsi="Times New Roman"/>
          <w:sz w:val="28"/>
          <w:szCs w:val="28"/>
        </w:rPr>
        <w:t>2020</w:t>
      </w:r>
    </w:p>
    <w:p w14:paraId="244D083D" w14:textId="272C8940" w:rsidR="004932E1" w:rsidRPr="00F3613B" w:rsidRDefault="004932E1" w:rsidP="004932E1">
      <w:pPr>
        <w:widowControl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7"/>
        <w:tblW w:w="9651" w:type="dxa"/>
        <w:tblInd w:w="108" w:type="dxa"/>
        <w:tblLook w:val="04A0" w:firstRow="1" w:lastRow="0" w:firstColumn="1" w:lastColumn="0" w:noHBand="0" w:noVBand="1"/>
      </w:tblPr>
      <w:tblGrid>
        <w:gridCol w:w="1458"/>
        <w:gridCol w:w="6850"/>
        <w:gridCol w:w="1343"/>
      </w:tblGrid>
      <w:tr w:rsidR="00F3613B" w:rsidRPr="00F3613B" w14:paraId="2ACDF3ED" w14:textId="77777777" w:rsidTr="006D5012">
        <w:trPr>
          <w:trHeight w:val="63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3E7" w14:textId="77777777" w:rsidR="004932E1" w:rsidRPr="001D39A1" w:rsidRDefault="004932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D39A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 раздела, подраздела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E34C" w14:textId="77777777" w:rsidR="004932E1" w:rsidRPr="001D39A1" w:rsidRDefault="004932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D39A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Содержание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8DEF" w14:textId="77777777" w:rsidR="004932E1" w:rsidRPr="001D39A1" w:rsidRDefault="004932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D39A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 страницы</w:t>
            </w:r>
          </w:p>
        </w:tc>
      </w:tr>
      <w:tr w:rsidR="00F3613B" w:rsidRPr="00F3613B" w14:paraId="6C16B02A" w14:textId="77777777" w:rsidTr="00DC1C3D">
        <w:trPr>
          <w:trHeight w:val="4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95A0" w14:textId="4088CCED" w:rsidR="004932E1" w:rsidRPr="00175E7C" w:rsidRDefault="001D39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75E7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  <w:r w:rsidR="00E1727F" w:rsidRPr="00175E7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C60" w14:textId="5E1BDCEB" w:rsidR="004932E1" w:rsidRPr="00175E7C" w:rsidRDefault="001D39A1" w:rsidP="00E1727F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75E7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Основные положения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7573" w14:textId="5CF0692B" w:rsidR="004932E1" w:rsidRPr="00175E7C" w:rsidRDefault="001D39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75E7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3-4</w:t>
            </w:r>
          </w:p>
        </w:tc>
      </w:tr>
      <w:tr w:rsidR="00F3613B" w:rsidRPr="00F3613B" w14:paraId="651886E0" w14:textId="77777777" w:rsidTr="00DC1C3D">
        <w:trPr>
          <w:trHeight w:val="7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DC93" w14:textId="18DA4D67" w:rsidR="004932E1" w:rsidRPr="00175E7C" w:rsidRDefault="001D39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75E7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  <w:r w:rsidR="004932E1" w:rsidRPr="00175E7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9B7" w14:textId="3DDC0620" w:rsidR="004932E1" w:rsidRPr="00175E7C" w:rsidRDefault="001D39A1" w:rsidP="001D3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 w:rsidRPr="00175E7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Содержание, цели и задачи экспертизы проектов муниципальных программ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E421" w14:textId="033EBB6D" w:rsidR="004932E1" w:rsidRPr="00175E7C" w:rsidRDefault="001D39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75E7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4-6</w:t>
            </w:r>
          </w:p>
        </w:tc>
      </w:tr>
      <w:tr w:rsidR="00F3613B" w:rsidRPr="00F3613B" w14:paraId="3704F0E7" w14:textId="77777777" w:rsidTr="00F621E2">
        <w:trPr>
          <w:trHeight w:val="7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24C0" w14:textId="322951F1" w:rsidR="004932E1" w:rsidRPr="00175E7C" w:rsidRDefault="001D39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175E7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D0BC" w14:textId="30037A46" w:rsidR="004932E1" w:rsidRPr="00175E7C" w:rsidRDefault="001D39A1" w:rsidP="008A6160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spacing w:val="-1"/>
                <w:sz w:val="24"/>
                <w:szCs w:val="24"/>
              </w:rPr>
            </w:pPr>
            <w:r w:rsidRPr="00175E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Требования к проведению экспертизы проектов муниципальных программ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A738" w14:textId="16ABF747" w:rsidR="004932E1" w:rsidRPr="00175E7C" w:rsidRDefault="001D39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175E7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6-7</w:t>
            </w:r>
          </w:p>
        </w:tc>
      </w:tr>
      <w:tr w:rsidR="00F3613B" w:rsidRPr="00F3613B" w14:paraId="5BD7DE8E" w14:textId="77777777" w:rsidTr="00A93961">
        <w:trPr>
          <w:trHeight w:val="69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9493" w14:textId="763946DD" w:rsidR="004932E1" w:rsidRPr="00175E7C" w:rsidRDefault="001D39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175E7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B041" w14:textId="5D3298C9" w:rsidR="004932E1" w:rsidRPr="00175E7C" w:rsidRDefault="001D39A1" w:rsidP="001D39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75E7C">
              <w:rPr>
                <w:rFonts w:ascii="TimesNewRomanPS-BoldMT" w:hAnsi="TimesNewRomanPS-BoldMT"/>
                <w:b/>
                <w:bCs/>
                <w:sz w:val="24"/>
                <w:szCs w:val="24"/>
              </w:rPr>
              <w:t>Требования к оформлению результатов экспертизы</w:t>
            </w:r>
            <w:r w:rsidRPr="00175E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проектов муниципальных программ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9A2F" w14:textId="091628D6" w:rsidR="004932E1" w:rsidRPr="00175E7C" w:rsidRDefault="001D39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175E7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7-8</w:t>
            </w:r>
          </w:p>
        </w:tc>
      </w:tr>
      <w:tr w:rsidR="00175E7C" w:rsidRPr="00F3613B" w14:paraId="0CBB1EE5" w14:textId="77777777" w:rsidTr="00A93961">
        <w:trPr>
          <w:trHeight w:val="69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0AC" w14:textId="77777777" w:rsidR="00175E7C" w:rsidRPr="00175E7C" w:rsidRDefault="00175E7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CC3" w14:textId="55315D79" w:rsidR="00175E7C" w:rsidRPr="00175E7C" w:rsidRDefault="00175E7C" w:rsidP="001D39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NewRomanPS-BoldMT" w:hAnsi="TimesNewRomanPS-BoldMT"/>
                <w:b/>
                <w:bCs/>
                <w:sz w:val="24"/>
                <w:szCs w:val="24"/>
              </w:rPr>
            </w:pPr>
            <w:r w:rsidRPr="00175E7C">
              <w:rPr>
                <w:rFonts w:ascii="TimesNewRomanPS-BoldMT" w:hAnsi="TimesNewRomanPS-BoldMT"/>
                <w:sz w:val="24"/>
                <w:szCs w:val="24"/>
              </w:rPr>
              <w:t>Приложение к Стандарту</w:t>
            </w:r>
            <w:r w:rsidRPr="00175E7C">
              <w:rPr>
                <w:rFonts w:ascii="TimesNewRomanPS-BoldMT" w:hAnsi="TimesNewRomanPS-BoldMT"/>
                <w:b/>
                <w:bCs/>
                <w:sz w:val="24"/>
                <w:szCs w:val="24"/>
              </w:rPr>
              <w:t xml:space="preserve"> «Примерная структура заключения по результатам финансово-экономической экспертизы проектов муниципальных программ»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C5C" w14:textId="664C26A8" w:rsidR="00175E7C" w:rsidRPr="00175E7C" w:rsidRDefault="00175E7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9</w:t>
            </w:r>
          </w:p>
        </w:tc>
      </w:tr>
    </w:tbl>
    <w:p w14:paraId="1E2A83CF" w14:textId="19A06C24" w:rsidR="006F66A5" w:rsidRDefault="006F66A5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3A615F45" w14:textId="4490AAC4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CF3ECBA" w14:textId="34CD9F5F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4F67C678" w14:textId="5B35C3F5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38AB6A17" w14:textId="2311D743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E7BF62F" w14:textId="74A068E6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48E53B43" w14:textId="1D1F4EFC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525E4A0" w14:textId="29C0A81E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EFE4024" w14:textId="5AEF9C96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35571BD5" w14:textId="69D37F16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1BF5E7C" w14:textId="55989FAD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B328796" w14:textId="3C887A3B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AC6031F" w14:textId="7972A65B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3E64F90E" w14:textId="42B35BA3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5CF55FA" w14:textId="2E2248E3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4530A0C" w14:textId="30B5698B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3A9EC4A6" w14:textId="77EAF542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0BCFE6D5" w14:textId="41D7249D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5A46D74" w14:textId="4007F3DA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0C22BDA7" w14:textId="2BD25FC6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40B0F9EF" w14:textId="607118D8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6DD2FA32" w14:textId="51D5474D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E1D279D" w14:textId="77777777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47A6E38D" w14:textId="77777777" w:rsidR="006F66A5" w:rsidRDefault="006F66A5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881C7E0" w14:textId="77777777" w:rsidR="006F66A5" w:rsidRDefault="006F66A5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29C5FE10" w14:textId="77777777" w:rsidR="006F66A5" w:rsidRDefault="006F66A5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2AE50D4B" w14:textId="77777777" w:rsidR="006F66A5" w:rsidRDefault="006F66A5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00D0377F" w14:textId="5B2A89F8" w:rsidR="006F66A5" w:rsidRDefault="006F66A5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09FBE230" w14:textId="1F20FEEA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4FE028AE" w14:textId="65857499" w:rsidR="001D39A1" w:rsidRDefault="001D39A1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6A54D1FA" w14:textId="303BCA64" w:rsidR="00DD4EB5" w:rsidRPr="002D3541" w:rsidRDefault="00DD4EB5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2D3541">
        <w:rPr>
          <w:rFonts w:ascii="Times New Roman" w:hAnsi="Times New Roman"/>
          <w:b/>
          <w:bCs/>
          <w:sz w:val="28"/>
          <w:lang w:eastAsia="ru-RU"/>
        </w:rPr>
        <w:lastRenderedPageBreak/>
        <w:t>1. Общие положения</w:t>
      </w:r>
    </w:p>
    <w:p w14:paraId="7B8E3200" w14:textId="77777777" w:rsidR="00ED3FBC" w:rsidRPr="002D3541" w:rsidRDefault="00ED3FBC" w:rsidP="00ED3FB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6C6E7B82" w14:textId="05FC6004" w:rsidR="001549CA" w:rsidRPr="001549CA" w:rsidRDefault="00F621E2" w:rsidP="001549CA">
      <w:pPr>
        <w:tabs>
          <w:tab w:val="left" w:pos="709"/>
        </w:tabs>
        <w:spacing w:after="0" w:line="31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54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D3FBC" w:rsidRPr="002D35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51B6" w:rsidRPr="002D3541">
        <w:rPr>
          <w:rFonts w:ascii="Times New Roman" w:hAnsi="Times New Roman"/>
          <w:b/>
          <w:bCs/>
          <w:sz w:val="28"/>
          <w:szCs w:val="28"/>
        </w:rPr>
        <w:t>1.1</w:t>
      </w:r>
      <w:r w:rsidR="009351B6" w:rsidRPr="002D3541">
        <w:rPr>
          <w:rFonts w:ascii="Times New Roman" w:hAnsi="Times New Roman"/>
          <w:sz w:val="28"/>
          <w:szCs w:val="28"/>
        </w:rPr>
        <w:t xml:space="preserve"> </w:t>
      </w:r>
      <w:r w:rsidR="009351B6" w:rsidRPr="001549CA">
        <w:rPr>
          <w:rFonts w:ascii="Times New Roman" w:hAnsi="Times New Roman"/>
          <w:sz w:val="28"/>
          <w:szCs w:val="28"/>
          <w:lang w:eastAsia="ru-RU"/>
        </w:rPr>
        <w:t xml:space="preserve">Стандарт внешнего муниципального финансового контроля «Проведение финансово-экономической экспертизы проектов муниципальных программ» (далее - Стандарт) предназначен для методологического обеспечения осуществления </w:t>
      </w:r>
      <w:r w:rsidR="009351B6" w:rsidRPr="001549CA">
        <w:rPr>
          <w:rFonts w:ascii="Times New Roman" w:hAnsi="Times New Roman"/>
          <w:sz w:val="28"/>
          <w:szCs w:val="28"/>
        </w:rPr>
        <w:t xml:space="preserve">контрольно-счетной палатой Гатчинского муниципального района </w:t>
      </w:r>
      <w:r w:rsidR="009351B6" w:rsidRPr="001549CA">
        <w:rPr>
          <w:rFonts w:ascii="Times New Roman" w:hAnsi="Times New Roman"/>
          <w:iCs/>
          <w:spacing w:val="-1"/>
          <w:sz w:val="28"/>
          <w:szCs w:val="28"/>
        </w:rPr>
        <w:t xml:space="preserve">(далее - Контрольно-счетная палата) </w:t>
      </w:r>
      <w:r w:rsidR="009351B6" w:rsidRPr="001549C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51B6" w:rsidRPr="001549CA">
        <w:rPr>
          <w:rFonts w:ascii="Times New Roman" w:hAnsi="Times New Roman"/>
          <w:iCs/>
          <w:spacing w:val="-1"/>
          <w:sz w:val="28"/>
          <w:szCs w:val="28"/>
        </w:rPr>
        <w:t xml:space="preserve">соответствии с Положением о контрольно-счетной палате, утвержденным решением совета депутатов Гатчинского муниципального района от 22.02.2019 № 351, </w:t>
      </w:r>
      <w:r w:rsidR="00CB4E42" w:rsidRPr="001549CA">
        <w:rPr>
          <w:rFonts w:ascii="Times New Roman" w:hAnsi="Times New Roman"/>
          <w:iCs/>
          <w:spacing w:val="-1"/>
          <w:sz w:val="28"/>
          <w:szCs w:val="28"/>
        </w:rPr>
        <w:t xml:space="preserve">полномочий по </w:t>
      </w:r>
      <w:r w:rsidR="00CB4E42" w:rsidRPr="001549CA">
        <w:rPr>
          <w:rFonts w:ascii="Times New Roman" w:hAnsi="Times New Roman"/>
          <w:sz w:val="28"/>
          <w:szCs w:val="20"/>
          <w:lang w:eastAsia="ru-RU"/>
        </w:rPr>
        <w:t xml:space="preserve">финансово-экономической экспертизе </w:t>
      </w:r>
      <w:r w:rsidR="002D3541" w:rsidRPr="001549CA">
        <w:rPr>
          <w:rFonts w:ascii="Times New Roman" w:hAnsi="Times New Roman"/>
          <w:sz w:val="28"/>
          <w:szCs w:val="20"/>
          <w:lang w:eastAsia="ru-RU"/>
        </w:rPr>
        <w:t xml:space="preserve">проектов </w:t>
      </w:r>
      <w:r w:rsidR="001549CA" w:rsidRPr="001549CA">
        <w:rPr>
          <w:rFonts w:ascii="Times New Roman" w:hAnsi="Times New Roman"/>
          <w:sz w:val="28"/>
          <w:szCs w:val="28"/>
          <w:lang w:eastAsia="ru-RU"/>
        </w:rPr>
        <w:t>муниципальных правовых актов</w:t>
      </w:r>
      <w:r w:rsidR="001549CA" w:rsidRPr="001549CA">
        <w:rPr>
          <w:rFonts w:ascii="Times New Roman" w:hAnsi="Times New Roman"/>
          <w:sz w:val="28"/>
          <w:szCs w:val="20"/>
          <w:lang w:eastAsia="ru-RU"/>
        </w:rPr>
        <w:t xml:space="preserve"> муниципального образования Гатчинский муниципальный район Ленинградской области</w:t>
      </w:r>
      <w:r w:rsidR="001549CA" w:rsidRPr="001549CA">
        <w:rPr>
          <w:rFonts w:ascii="Times New Roman" w:hAnsi="Times New Roman"/>
          <w:sz w:val="28"/>
          <w:szCs w:val="28"/>
          <w:lang w:eastAsia="ru-RU"/>
        </w:rPr>
        <w:t xml:space="preserve"> об утверждении </w:t>
      </w:r>
      <w:r w:rsidR="002D3541" w:rsidRPr="001549CA">
        <w:rPr>
          <w:rFonts w:ascii="Times New Roman" w:hAnsi="Times New Roman"/>
          <w:sz w:val="28"/>
          <w:szCs w:val="20"/>
          <w:lang w:eastAsia="ru-RU"/>
        </w:rPr>
        <w:t xml:space="preserve">муниципальных </w:t>
      </w:r>
      <w:r w:rsidR="008E3E11" w:rsidRPr="001549CA">
        <w:rPr>
          <w:rFonts w:ascii="Times New Roman" w:hAnsi="Times New Roman"/>
          <w:sz w:val="28"/>
          <w:szCs w:val="20"/>
          <w:lang w:eastAsia="ru-RU"/>
        </w:rPr>
        <w:t>программ</w:t>
      </w:r>
      <w:r w:rsidR="002D3541" w:rsidRPr="001549CA">
        <w:rPr>
          <w:rFonts w:ascii="Times New Roman" w:hAnsi="Times New Roman"/>
          <w:sz w:val="28"/>
          <w:szCs w:val="20"/>
          <w:lang w:eastAsia="ru-RU"/>
        </w:rPr>
        <w:t xml:space="preserve"> в части, касающейся расходных обязательств </w:t>
      </w:r>
      <w:r w:rsidR="009351B6" w:rsidRPr="001549CA">
        <w:rPr>
          <w:rFonts w:ascii="Times New Roman" w:hAnsi="Times New Roman"/>
          <w:sz w:val="28"/>
          <w:szCs w:val="20"/>
          <w:lang w:eastAsia="ru-RU"/>
        </w:rPr>
        <w:t>муниципального образования</w:t>
      </w:r>
      <w:r w:rsidR="001549CA" w:rsidRPr="001549CA">
        <w:rPr>
          <w:rFonts w:ascii="Times New Roman" w:hAnsi="Times New Roman"/>
          <w:sz w:val="28"/>
          <w:szCs w:val="20"/>
          <w:lang w:eastAsia="ru-RU"/>
        </w:rPr>
        <w:t>,</w:t>
      </w:r>
      <w:r w:rsidR="009351B6" w:rsidRPr="001549C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549CA" w:rsidRPr="001549CA">
        <w:rPr>
          <w:rFonts w:ascii="Times New Roman" w:hAnsi="Times New Roman"/>
          <w:sz w:val="28"/>
          <w:szCs w:val="28"/>
          <w:lang w:eastAsia="ru-RU"/>
        </w:rPr>
        <w:t>о внесении изменений в утвержденные муниципальные программы, а также действующих муниципальных программ.</w:t>
      </w:r>
    </w:p>
    <w:p w14:paraId="57659B7E" w14:textId="77777777" w:rsidR="009351B6" w:rsidRPr="005B1BF7" w:rsidRDefault="009351B6" w:rsidP="009351B6">
      <w:pPr>
        <w:tabs>
          <w:tab w:val="left" w:pos="709"/>
        </w:tabs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B1BF7">
        <w:rPr>
          <w:rFonts w:ascii="Times New Roman" w:hAnsi="Times New Roman"/>
          <w:b/>
          <w:bCs/>
          <w:sz w:val="28"/>
          <w:szCs w:val="28"/>
        </w:rPr>
        <w:t>1.2</w:t>
      </w:r>
      <w:r w:rsidRPr="005B1BF7">
        <w:rPr>
          <w:rFonts w:ascii="Times New Roman" w:hAnsi="Times New Roman"/>
          <w:bCs/>
          <w:sz w:val="28"/>
          <w:szCs w:val="28"/>
        </w:rPr>
        <w:t xml:space="preserve"> Правовые основания разработки Стандарта:</w:t>
      </w:r>
    </w:p>
    <w:p w14:paraId="700B13E7" w14:textId="77777777" w:rsidR="009351B6" w:rsidRPr="005B1BF7" w:rsidRDefault="009351B6" w:rsidP="009351B6">
      <w:pPr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B1BF7">
        <w:rPr>
          <w:rFonts w:ascii="Times New Roman" w:hAnsi="Times New Roman"/>
          <w:bCs/>
          <w:sz w:val="28"/>
          <w:szCs w:val="28"/>
        </w:rPr>
        <w:t>Бюджетный кодекс Российской Федерации (далее – БК РФ);</w:t>
      </w:r>
    </w:p>
    <w:p w14:paraId="74076AAB" w14:textId="77777777" w:rsidR="009351B6" w:rsidRPr="005B1BF7" w:rsidRDefault="009351B6" w:rsidP="009351B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1BF7">
        <w:rPr>
          <w:rFonts w:ascii="Times New Roman" w:hAnsi="Times New Roman"/>
          <w:bCs/>
          <w:sz w:val="28"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5B9415BC" w14:textId="77777777" w:rsidR="009351B6" w:rsidRPr="005B1BF7" w:rsidRDefault="009351B6" w:rsidP="009351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BF7">
        <w:rPr>
          <w:rFonts w:ascii="Times New Roman" w:hAnsi="Times New Roman"/>
          <w:sz w:val="28"/>
          <w:szCs w:val="28"/>
        </w:rPr>
        <w:t>Областной закон Ленинградской области от 13.03.2017 № 7-оз «Об отдельных вопросах организации и деятельности контрольно-счетных органов муниципальных образований Ленинградской области»;</w:t>
      </w:r>
    </w:p>
    <w:p w14:paraId="5B12B1A0" w14:textId="77777777" w:rsidR="009351B6" w:rsidRPr="005B1BF7" w:rsidRDefault="009351B6" w:rsidP="009351B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B1BF7">
        <w:rPr>
          <w:rFonts w:ascii="Times New Roman" w:hAnsi="Times New Roman"/>
          <w:bCs/>
          <w:sz w:val="28"/>
          <w:szCs w:val="28"/>
        </w:rPr>
        <w:t>Устав муниципального образования Гатчинский муниципальный район Ленинградской области;</w:t>
      </w:r>
    </w:p>
    <w:p w14:paraId="77352947" w14:textId="3CDC9D8A" w:rsidR="009351B6" w:rsidRPr="005B1BF7" w:rsidRDefault="009351B6" w:rsidP="009351B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B1BF7">
        <w:rPr>
          <w:rFonts w:ascii="Times New Roman" w:hAnsi="Times New Roman"/>
          <w:iCs/>
          <w:spacing w:val="-1"/>
          <w:sz w:val="28"/>
          <w:szCs w:val="28"/>
        </w:rPr>
        <w:t>Решение совета депутатов Гатчинского муниципального района от 22.02.2019 № 351 «Об утверждении Положения о контрольно-счетной палате Гатчинского муниципального района в новой редакции» (далее - Положение о контрольно-счетной палате);</w:t>
      </w:r>
    </w:p>
    <w:p w14:paraId="4D7D870C" w14:textId="77777777" w:rsidR="009351B6" w:rsidRPr="005B1BF7" w:rsidRDefault="009351B6" w:rsidP="009351B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BF7">
        <w:rPr>
          <w:rFonts w:ascii="Times New Roman" w:hAnsi="Times New Roman"/>
          <w:sz w:val="28"/>
          <w:szCs w:val="28"/>
        </w:rPr>
        <w:t xml:space="preserve">Регламент контрольно-счетной палаты Гатчинского муниципального района (утв. приказом от 05.08.2015 № 7-о, </w:t>
      </w:r>
      <w:r w:rsidRPr="005B1BF7">
        <w:rPr>
          <w:rFonts w:ascii="Times New Roman" w:hAnsi="Times New Roman"/>
          <w:iCs/>
          <w:spacing w:val="-1"/>
          <w:sz w:val="28"/>
          <w:szCs w:val="28"/>
        </w:rPr>
        <w:t>далее – Регламент)</w:t>
      </w:r>
      <w:r w:rsidRPr="005B1BF7">
        <w:rPr>
          <w:rFonts w:ascii="Times New Roman" w:hAnsi="Times New Roman"/>
          <w:sz w:val="28"/>
          <w:szCs w:val="28"/>
        </w:rPr>
        <w:t>;</w:t>
      </w:r>
    </w:p>
    <w:p w14:paraId="63B2B3BE" w14:textId="77777777" w:rsidR="009351B6" w:rsidRPr="005B1BF7" w:rsidRDefault="009351B6" w:rsidP="00AB276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BF7">
        <w:rPr>
          <w:rFonts w:ascii="Times New Roman" w:hAnsi="Times New Roman"/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(утв. Коллегией Счетной палаты Российской Федерации (протокол от 17.10.2014 № 47К (993)).</w:t>
      </w:r>
    </w:p>
    <w:p w14:paraId="4DECAA81" w14:textId="283EF351" w:rsidR="00492681" w:rsidRDefault="009351B6" w:rsidP="004926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352">
        <w:rPr>
          <w:rFonts w:ascii="Times New Roman" w:hAnsi="Times New Roman"/>
          <w:b/>
          <w:sz w:val="28"/>
          <w:szCs w:val="28"/>
        </w:rPr>
        <w:t xml:space="preserve">          </w:t>
      </w:r>
      <w:r w:rsidR="00492681" w:rsidRPr="00492681">
        <w:rPr>
          <w:rFonts w:ascii="Times New Roman" w:hAnsi="Times New Roman"/>
          <w:b/>
          <w:bCs/>
          <w:sz w:val="28"/>
          <w:szCs w:val="28"/>
        </w:rPr>
        <w:t>1.</w:t>
      </w:r>
      <w:r w:rsidR="00492681">
        <w:rPr>
          <w:rFonts w:ascii="Times New Roman" w:hAnsi="Times New Roman"/>
          <w:b/>
          <w:bCs/>
          <w:sz w:val="28"/>
          <w:szCs w:val="28"/>
        </w:rPr>
        <w:t>3</w:t>
      </w:r>
      <w:r w:rsidR="00492681">
        <w:rPr>
          <w:rFonts w:ascii="Times New Roman" w:hAnsi="Times New Roman"/>
          <w:sz w:val="28"/>
          <w:szCs w:val="28"/>
        </w:rPr>
        <w:t xml:space="preserve"> Финансово-экономическая экспертиза проектов </w:t>
      </w:r>
      <w:r w:rsidR="00EC096D">
        <w:rPr>
          <w:rFonts w:ascii="Times New Roman" w:hAnsi="Times New Roman"/>
          <w:sz w:val="28"/>
          <w:szCs w:val="28"/>
          <w:lang w:eastAsia="ru-RU"/>
        </w:rPr>
        <w:t>муниципальных правовых актов</w:t>
      </w:r>
      <w:r w:rsidR="00EC096D">
        <w:rPr>
          <w:rFonts w:ascii="Times New Roman" w:hAnsi="Times New Roman"/>
          <w:sz w:val="28"/>
          <w:szCs w:val="20"/>
          <w:lang w:eastAsia="ru-RU"/>
        </w:rPr>
        <w:t xml:space="preserve"> об утверждении </w:t>
      </w:r>
      <w:r w:rsidR="00492681">
        <w:rPr>
          <w:rFonts w:ascii="Times New Roman" w:hAnsi="Times New Roman"/>
          <w:sz w:val="28"/>
          <w:szCs w:val="28"/>
        </w:rPr>
        <w:t>муниципальных программ, проектов изменений в утвержденные муниципальные программы</w:t>
      </w:r>
      <w:r w:rsidR="00EC096D">
        <w:rPr>
          <w:rFonts w:ascii="Times New Roman" w:hAnsi="Times New Roman"/>
          <w:sz w:val="28"/>
          <w:szCs w:val="28"/>
        </w:rPr>
        <w:t xml:space="preserve">, а также действующих </w:t>
      </w:r>
      <w:r w:rsidR="00492681">
        <w:rPr>
          <w:rFonts w:ascii="Times New Roman" w:hAnsi="Times New Roman"/>
          <w:sz w:val="28"/>
          <w:szCs w:val="28"/>
        </w:rPr>
        <w:t xml:space="preserve"> </w:t>
      </w:r>
      <w:r w:rsidR="00EC096D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492681">
        <w:rPr>
          <w:rFonts w:ascii="Times New Roman" w:hAnsi="Times New Roman"/>
          <w:sz w:val="28"/>
          <w:szCs w:val="28"/>
        </w:rPr>
        <w:t>(далее – экспертиза проектов муниципальных программ) является экспертно-аналитическим мероприятием, проводимым в рамках предварительного контроля муниципальных правовых актов.</w:t>
      </w:r>
    </w:p>
    <w:p w14:paraId="3B6DD73B" w14:textId="2E311BD4" w:rsidR="00492681" w:rsidRDefault="00492681" w:rsidP="00EC09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1.4</w:t>
      </w:r>
      <w:r>
        <w:rPr>
          <w:rFonts w:ascii="Times New Roman" w:hAnsi="Times New Roman"/>
          <w:sz w:val="28"/>
          <w:szCs w:val="28"/>
        </w:rPr>
        <w:t xml:space="preserve"> Цель Стандарта: определение общих требований, правил и процедур организации,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проведения и оформления результатов экспертизы проектов муниципальных программ, а также разработки предложений о внесении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изменений в действующие муниципальные программы в пределах полномочий и задач, возложенных на Контрольно-счетную палату.</w:t>
      </w:r>
    </w:p>
    <w:p w14:paraId="4446307E" w14:textId="48318110" w:rsidR="009351B6" w:rsidRPr="007E3352" w:rsidRDefault="009351B6" w:rsidP="00492681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7E3352">
        <w:rPr>
          <w:rFonts w:ascii="Times New Roman" w:hAnsi="Times New Roman" w:cs="Times New Roman"/>
          <w:sz w:val="28"/>
          <w:szCs w:val="28"/>
        </w:rPr>
        <w:t xml:space="preserve">  </w:t>
      </w:r>
      <w:r w:rsidRPr="007E3352">
        <w:rPr>
          <w:rFonts w:ascii="Times New Roman" w:hAnsi="Times New Roman" w:cs="Times New Roman"/>
          <w:b/>
          <w:sz w:val="28"/>
          <w:szCs w:val="28"/>
        </w:rPr>
        <w:t>1.</w:t>
      </w:r>
      <w:r w:rsidR="00EC096D">
        <w:rPr>
          <w:rFonts w:ascii="Times New Roman" w:hAnsi="Times New Roman" w:cs="Times New Roman"/>
          <w:b/>
          <w:sz w:val="28"/>
          <w:szCs w:val="28"/>
        </w:rPr>
        <w:t>5</w:t>
      </w:r>
      <w:r w:rsidRPr="007E3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3352">
        <w:rPr>
          <w:rFonts w:ascii="Times New Roman" w:hAnsi="Times New Roman" w:cs="Times New Roman"/>
          <w:sz w:val="28"/>
          <w:szCs w:val="28"/>
        </w:rPr>
        <w:t>Задачи Стандарта:</w:t>
      </w:r>
    </w:p>
    <w:p w14:paraId="44C82576" w14:textId="06F89027" w:rsidR="007B385B" w:rsidRPr="007B385B" w:rsidRDefault="009351B6" w:rsidP="007B385B">
      <w:pPr>
        <w:tabs>
          <w:tab w:val="left" w:pos="709"/>
        </w:tabs>
        <w:spacing w:after="0" w:line="312" w:lineRule="atLeast"/>
        <w:jc w:val="both"/>
        <w:rPr>
          <w:rFonts w:ascii="Times New Roman" w:hAnsi="Times New Roman"/>
          <w:sz w:val="28"/>
          <w:szCs w:val="28"/>
        </w:rPr>
      </w:pPr>
      <w:r w:rsidRPr="007B385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7B385B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7B385B" w:rsidRPr="007B385B">
        <w:rPr>
          <w:rFonts w:ascii="Times New Roman" w:hAnsi="Times New Roman"/>
          <w:sz w:val="28"/>
          <w:szCs w:val="28"/>
        </w:rPr>
        <w:t xml:space="preserve">определение основных подходов и этапов проведения экспертизы проектов </w:t>
      </w:r>
      <w:r w:rsidR="007B385B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7B385B" w:rsidRPr="007B385B">
        <w:rPr>
          <w:rFonts w:ascii="Times New Roman" w:hAnsi="Times New Roman"/>
          <w:sz w:val="28"/>
          <w:szCs w:val="28"/>
        </w:rPr>
        <w:t xml:space="preserve">программ; </w:t>
      </w:r>
    </w:p>
    <w:p w14:paraId="5C6CABDB" w14:textId="6AB89FBF" w:rsidR="007B385B" w:rsidRPr="007B385B" w:rsidRDefault="007B385B" w:rsidP="007B3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385B">
        <w:rPr>
          <w:rFonts w:ascii="Times New Roman" w:hAnsi="Times New Roman" w:cs="Times New Roman"/>
          <w:sz w:val="28"/>
          <w:szCs w:val="28"/>
        </w:rPr>
        <w:t xml:space="preserve">установление требований к содержанию экспертно-аналитических мероприятий, предусматривающих экспертизу проектов муниципальных программ; </w:t>
      </w:r>
    </w:p>
    <w:p w14:paraId="25865B9F" w14:textId="08E595EB" w:rsidR="007B385B" w:rsidRPr="007B385B" w:rsidRDefault="007B385B" w:rsidP="007B3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385B">
        <w:rPr>
          <w:rFonts w:ascii="Times New Roman" w:hAnsi="Times New Roman" w:cs="Times New Roman"/>
          <w:sz w:val="28"/>
          <w:szCs w:val="28"/>
        </w:rPr>
        <w:t>определение структуры, содержания и основных требований к заключени</w:t>
      </w:r>
      <w:r w:rsidR="00EC096D">
        <w:rPr>
          <w:rFonts w:ascii="Times New Roman" w:hAnsi="Times New Roman" w:cs="Times New Roman"/>
          <w:sz w:val="28"/>
          <w:szCs w:val="28"/>
        </w:rPr>
        <w:t>ю</w:t>
      </w:r>
      <w:r w:rsidRPr="007B385B">
        <w:rPr>
          <w:rFonts w:ascii="Times New Roman" w:hAnsi="Times New Roman" w:cs="Times New Roman"/>
          <w:sz w:val="28"/>
          <w:szCs w:val="28"/>
        </w:rPr>
        <w:t xml:space="preserve"> Контрольно-счетной палаты на проекты муниципальных программ</w:t>
      </w:r>
      <w:r w:rsidR="00FB4985">
        <w:rPr>
          <w:rFonts w:ascii="Times New Roman" w:hAnsi="Times New Roman" w:cs="Times New Roman"/>
          <w:sz w:val="28"/>
          <w:szCs w:val="28"/>
        </w:rPr>
        <w:t>.</w:t>
      </w:r>
    </w:p>
    <w:p w14:paraId="68DC6AF9" w14:textId="3C0AB2BB" w:rsidR="009351B6" w:rsidRPr="00492681" w:rsidRDefault="007B385B" w:rsidP="00FB4985">
      <w:pPr>
        <w:pStyle w:val="ConsPlusNormal"/>
        <w:tabs>
          <w:tab w:val="left" w:pos="709"/>
        </w:tabs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81">
        <w:rPr>
          <w:rFonts w:ascii="Times New Roman" w:hAnsi="Times New Roman" w:cs="Times New Roman"/>
          <w:sz w:val="28"/>
          <w:szCs w:val="28"/>
        </w:rPr>
        <w:t xml:space="preserve"> </w:t>
      </w:r>
      <w:r w:rsidR="009351B6" w:rsidRPr="00492681">
        <w:rPr>
          <w:rFonts w:ascii="Times New Roman" w:hAnsi="Times New Roman"/>
          <w:b/>
          <w:sz w:val="28"/>
          <w:szCs w:val="28"/>
        </w:rPr>
        <w:t>1.</w:t>
      </w:r>
      <w:r w:rsidR="00EC096D">
        <w:rPr>
          <w:rFonts w:ascii="Times New Roman" w:hAnsi="Times New Roman"/>
          <w:b/>
          <w:sz w:val="28"/>
          <w:szCs w:val="28"/>
        </w:rPr>
        <w:t>6</w:t>
      </w:r>
      <w:r w:rsidR="009351B6" w:rsidRPr="00492681">
        <w:rPr>
          <w:rFonts w:ascii="Times New Roman" w:hAnsi="Times New Roman"/>
          <w:sz w:val="28"/>
          <w:szCs w:val="28"/>
        </w:rPr>
        <w:t xml:space="preserve"> При организации и проведении </w:t>
      </w:r>
      <w:r w:rsidR="00492681" w:rsidRPr="00492681">
        <w:rPr>
          <w:rFonts w:ascii="Times New Roman" w:hAnsi="Times New Roman"/>
          <w:sz w:val="28"/>
          <w:szCs w:val="28"/>
        </w:rPr>
        <w:t xml:space="preserve">экспертизы проектов муниципальных программ </w:t>
      </w:r>
      <w:r w:rsidR="009351B6" w:rsidRPr="00492681">
        <w:rPr>
          <w:rFonts w:ascii="Times New Roman" w:hAnsi="Times New Roman"/>
          <w:sz w:val="28"/>
          <w:szCs w:val="28"/>
        </w:rPr>
        <w:t xml:space="preserve">должностные лица Контрольно-счетной палаты </w:t>
      </w:r>
      <w:r w:rsidR="009351B6" w:rsidRPr="00492681">
        <w:rPr>
          <w:rFonts w:ascii="Times New Roman" w:eastAsia="Arial" w:hAnsi="Times New Roman"/>
          <w:sz w:val="28"/>
          <w:szCs w:val="28"/>
          <w:lang w:eastAsia="ar-SA"/>
        </w:rPr>
        <w:t xml:space="preserve">обязаны руководствоваться Конституцией Российской Федерации, бюджетным законодательством, другими нормативными правовыми актами Российской Федерации, законами Ленинградской области, другими нормативными правовыми актами Ленинградской области, муниципальными правовыми актами Гатчинского муниципального района, а также Регламентом, приказами, иными локальными документами Контрольно-счетной палаты и Стандартом. </w:t>
      </w:r>
    </w:p>
    <w:p w14:paraId="6B00C29F" w14:textId="5D25CAC0" w:rsidR="009351B6" w:rsidRDefault="009351B6" w:rsidP="009351B6">
      <w:pPr>
        <w:pStyle w:val="pboth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92681">
        <w:rPr>
          <w:b/>
          <w:bCs/>
          <w:sz w:val="28"/>
          <w:szCs w:val="28"/>
        </w:rPr>
        <w:t xml:space="preserve">          1.</w:t>
      </w:r>
      <w:r w:rsidR="00EC096D">
        <w:rPr>
          <w:b/>
          <w:bCs/>
          <w:sz w:val="28"/>
          <w:szCs w:val="28"/>
        </w:rPr>
        <w:t>7</w:t>
      </w:r>
      <w:r w:rsidRPr="00492681">
        <w:rPr>
          <w:b/>
          <w:bCs/>
          <w:sz w:val="28"/>
          <w:szCs w:val="28"/>
        </w:rPr>
        <w:t xml:space="preserve"> </w:t>
      </w:r>
      <w:r w:rsidRPr="00492681">
        <w:rPr>
          <w:sz w:val="28"/>
          <w:szCs w:val="28"/>
        </w:rPr>
        <w:t xml:space="preserve">Основные понятия, используемые в Стандарте, соответствуют терминам и их определениям, установленным действующим законодательством Российской Федерации, и внутренними локальными документами Контрольно-счетной палаты. </w:t>
      </w:r>
    </w:p>
    <w:p w14:paraId="17374ABF" w14:textId="2578BCE0" w:rsidR="009351B6" w:rsidRDefault="009351B6" w:rsidP="009351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AB2769">
        <w:rPr>
          <w:rFonts w:ascii="Times New Roman" w:hAnsi="Times New Roman"/>
          <w:b/>
          <w:snapToGrid w:val="0"/>
          <w:sz w:val="28"/>
          <w:szCs w:val="28"/>
        </w:rPr>
        <w:t xml:space="preserve">  1.</w:t>
      </w:r>
      <w:r w:rsidR="00AB2769" w:rsidRPr="00AB2769">
        <w:rPr>
          <w:rFonts w:ascii="Times New Roman" w:hAnsi="Times New Roman"/>
          <w:b/>
          <w:snapToGrid w:val="0"/>
          <w:sz w:val="28"/>
          <w:szCs w:val="28"/>
        </w:rPr>
        <w:t>8</w:t>
      </w:r>
      <w:r w:rsidRPr="00AB27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B2769">
        <w:rPr>
          <w:rFonts w:ascii="Times New Roman" w:hAnsi="Times New Roman"/>
          <w:sz w:val="28"/>
          <w:szCs w:val="28"/>
        </w:rPr>
        <w:t>Внесение изменений и дополнений в настоящий Стандарт осуществляется на основании приказа Контрольно-счетной палаты. Решение вопросов, не урегулированных настоящим Стандартом, осуществляется председателем Контрольно-счетной палаты (по его поручению заместителем председателя Контрольно-счетной палаты) по представлению должностных лиц Контрольно-счетной палаты, ответственных за проведение экспертно-аналитическ</w:t>
      </w:r>
      <w:r w:rsidR="00AB2769">
        <w:rPr>
          <w:rFonts w:ascii="Times New Roman" w:hAnsi="Times New Roman"/>
          <w:sz w:val="28"/>
          <w:szCs w:val="28"/>
        </w:rPr>
        <w:t>ого</w:t>
      </w:r>
      <w:r w:rsidRPr="00AB2769">
        <w:rPr>
          <w:rFonts w:ascii="Times New Roman" w:hAnsi="Times New Roman"/>
          <w:sz w:val="28"/>
          <w:szCs w:val="28"/>
        </w:rPr>
        <w:t xml:space="preserve"> мероприяти</w:t>
      </w:r>
      <w:r w:rsidR="00AB2769">
        <w:rPr>
          <w:rFonts w:ascii="Times New Roman" w:hAnsi="Times New Roman"/>
          <w:sz w:val="28"/>
          <w:szCs w:val="28"/>
        </w:rPr>
        <w:t>я</w:t>
      </w:r>
      <w:r w:rsidRPr="00AB2769">
        <w:rPr>
          <w:rFonts w:ascii="Times New Roman" w:hAnsi="Times New Roman"/>
          <w:snapToGrid w:val="0"/>
          <w:sz w:val="28"/>
          <w:szCs w:val="28"/>
        </w:rPr>
        <w:t>.</w:t>
      </w:r>
    </w:p>
    <w:p w14:paraId="2E8B45A0" w14:textId="0F2C53B1" w:rsidR="008D2A96" w:rsidRPr="00F80F4B" w:rsidRDefault="008D2A96" w:rsidP="00F80F4B">
      <w:pPr>
        <w:tabs>
          <w:tab w:val="left" w:pos="709"/>
        </w:tabs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8D2A96">
        <w:rPr>
          <w:rFonts w:ascii="Times New Roman" w:hAnsi="Times New Roman"/>
          <w:b/>
          <w:snapToGrid w:val="0"/>
          <w:sz w:val="28"/>
          <w:szCs w:val="28"/>
        </w:rPr>
        <w:t xml:space="preserve">1.9 </w:t>
      </w:r>
      <w:r w:rsidR="00F80F4B" w:rsidRPr="00F80F4B">
        <w:rPr>
          <w:rFonts w:ascii="Times New Roman" w:hAnsi="Times New Roman"/>
          <w:snapToGrid w:val="0"/>
          <w:sz w:val="28"/>
          <w:szCs w:val="28"/>
        </w:rPr>
        <w:t xml:space="preserve">Стандарт является </w:t>
      </w:r>
      <w:r w:rsidR="00F80F4B">
        <w:rPr>
          <w:rStyle w:val="fontstyle01"/>
        </w:rPr>
        <w:t>обязательным к применению должностными</w:t>
      </w:r>
      <w:r w:rsidR="00F80F4B">
        <w:rPr>
          <w:rFonts w:ascii="TimesNewRomanPSMT" w:hAnsi="TimesNewRomanPSMT"/>
          <w:color w:val="000000"/>
          <w:sz w:val="28"/>
          <w:szCs w:val="28"/>
        </w:rPr>
        <w:br/>
      </w:r>
      <w:r w:rsidR="00F80F4B">
        <w:rPr>
          <w:rStyle w:val="fontstyle01"/>
        </w:rPr>
        <w:t>лицами Контрольно-счетной палаты, обладающими полномочиями по</w:t>
      </w:r>
      <w:r w:rsidR="00F80F4B">
        <w:rPr>
          <w:rFonts w:ascii="TimesNewRomanPSMT" w:hAnsi="TimesNewRomanPSMT"/>
          <w:color w:val="000000"/>
          <w:sz w:val="28"/>
          <w:szCs w:val="28"/>
        </w:rPr>
        <w:br/>
      </w:r>
      <w:r w:rsidR="00F80F4B">
        <w:rPr>
          <w:rStyle w:val="fontstyle01"/>
        </w:rPr>
        <w:t>организации и непосредственному проведению экспертно-аналитических</w:t>
      </w:r>
      <w:r w:rsidR="00F80F4B">
        <w:rPr>
          <w:rFonts w:ascii="TimesNewRomanPSMT" w:hAnsi="TimesNewRomanPSMT"/>
          <w:color w:val="000000"/>
          <w:sz w:val="28"/>
          <w:szCs w:val="28"/>
        </w:rPr>
        <w:br/>
      </w:r>
      <w:r w:rsidR="00F80F4B">
        <w:rPr>
          <w:rStyle w:val="fontstyle01"/>
        </w:rPr>
        <w:t>мероприятий, в том числе финансово-экономических экспертиз проектов муниципальных программ.</w:t>
      </w:r>
    </w:p>
    <w:p w14:paraId="2C5CEFDF" w14:textId="046B09C5" w:rsidR="009351B6" w:rsidRPr="00AB2769" w:rsidRDefault="009351B6" w:rsidP="009351B6">
      <w:pPr>
        <w:tabs>
          <w:tab w:val="left" w:pos="709"/>
        </w:tabs>
        <w:spacing w:after="0" w:line="31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3A2217" w14:textId="77777777" w:rsidR="00335386" w:rsidRDefault="00764B74" w:rsidP="00764B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 Содержание, цели</w:t>
      </w:r>
      <w:r w:rsidR="00335386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 w:rsidR="00286CBC">
        <w:rPr>
          <w:rFonts w:ascii="Times New Roman" w:hAnsi="Times New Roman"/>
          <w:b/>
          <w:bCs/>
          <w:sz w:val="28"/>
          <w:szCs w:val="28"/>
        </w:rPr>
        <w:t xml:space="preserve"> экспертизы проектов </w:t>
      </w:r>
    </w:p>
    <w:p w14:paraId="64FAD00C" w14:textId="45D74335" w:rsidR="009351B6" w:rsidRDefault="00286CBC" w:rsidP="00764B7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муниципальных программ</w:t>
      </w:r>
    </w:p>
    <w:p w14:paraId="447BE6AD" w14:textId="604D5B6E" w:rsidR="009351B6" w:rsidRDefault="009351B6" w:rsidP="009351B6">
      <w:pPr>
        <w:tabs>
          <w:tab w:val="left" w:pos="709"/>
        </w:tabs>
        <w:spacing w:after="0" w:line="312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7B7F339" w14:textId="6621138E" w:rsidR="00286CBC" w:rsidRDefault="00286CBC" w:rsidP="001A6A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A6A04" w:rsidRPr="001A6A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</w:t>
      </w:r>
      <w:r w:rsidR="001A6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Финансово-экономическая экспертиза проектов муниципальных программ - экспертно-аналитическое мероприятие, представляющее собой исследование на предварительном этапе контроля по оценке проекта муниципального  правового акта с точки зрения соответствия действующему законодательству, обеспеченности проектируемых нормативных решений финансовыми, организационными и иными ресурсами, целесообразности предполагаемых затрат с учетом ожидаемых результатов. </w:t>
      </w:r>
    </w:p>
    <w:p w14:paraId="16FACF84" w14:textId="1C30EE4B" w:rsidR="00286CBC" w:rsidRPr="006F66A5" w:rsidRDefault="00286CBC" w:rsidP="00286C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6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Целевые показатели</w:t>
      </w:r>
      <w:r w:rsidR="005E6B7A" w:rsidRPr="006F66A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F66A5">
        <w:rPr>
          <w:rFonts w:ascii="Times New Roman" w:eastAsia="Times New Roman" w:hAnsi="Times New Roman"/>
          <w:sz w:val="28"/>
          <w:szCs w:val="28"/>
          <w:lang w:eastAsia="ru-RU"/>
        </w:rPr>
        <w:t>индикаторы</w:t>
      </w:r>
      <w:r w:rsidR="005E6B7A" w:rsidRPr="006F66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F66A5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показатели, установленные муниципальной программой, для </w:t>
      </w:r>
      <w:r w:rsidR="006F66A5" w:rsidRPr="006F66A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количественной </w:t>
      </w:r>
      <w:r w:rsidRPr="006F66A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степени достижения поставленных </w:t>
      </w:r>
      <w:r w:rsidR="006F66A5" w:rsidRPr="006F66A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6F66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программой </w:t>
      </w:r>
      <w:r w:rsidR="006F66A5" w:rsidRPr="006F66A5">
        <w:rPr>
          <w:rFonts w:ascii="Times New Roman" w:eastAsia="Times New Roman" w:hAnsi="Times New Roman"/>
          <w:sz w:val="28"/>
          <w:szCs w:val="28"/>
          <w:lang w:eastAsia="ru-RU"/>
        </w:rPr>
        <w:t xml:space="preserve">(подпрограммой, программным мероприятием) </w:t>
      </w:r>
      <w:r w:rsidRPr="006F66A5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целей и задач.  </w:t>
      </w:r>
    </w:p>
    <w:p w14:paraId="3C1553E8" w14:textId="54AC329D" w:rsidR="00286CBC" w:rsidRDefault="00286CBC" w:rsidP="00286C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C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2.</w:t>
      </w:r>
      <w:r w:rsidR="001A6A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6CBC">
        <w:rPr>
          <w:rFonts w:ascii="Times New Roman" w:eastAsia="Times New Roman" w:hAnsi="Times New Roman"/>
          <w:sz w:val="28"/>
          <w:szCs w:val="28"/>
          <w:lang w:eastAsia="ru-RU"/>
        </w:rPr>
        <w:t>Цель экспертизы проектов муниципальных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AC6D481" w14:textId="1C9AE9BB" w:rsidR="00286CBC" w:rsidRDefault="00286CBC" w:rsidP="00286C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86CBC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подтверждение 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(изменения действующего) </w:t>
      </w:r>
      <w:r w:rsidRPr="00286C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расходного обязательства для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Гатчинский муниципальный район Ленинградской области (далее – местный бюджет)</w:t>
      </w:r>
      <w:r w:rsidRPr="00286C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68EAFCD" w14:textId="4B407CD3" w:rsidR="00286CBC" w:rsidRDefault="00286CBC" w:rsidP="00286C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86C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1A6A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6CBC">
        <w:rPr>
          <w:rFonts w:ascii="Times New Roman" w:eastAsia="Times New Roman" w:hAnsi="Times New Roman"/>
          <w:sz w:val="28"/>
          <w:szCs w:val="28"/>
          <w:lang w:eastAsia="ru-RU"/>
        </w:rPr>
        <w:t>Экспертиза проектов муниципальных программ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</w:t>
      </w:r>
    </w:p>
    <w:p w14:paraId="522A72CF" w14:textId="77777777" w:rsidR="00286CBC" w:rsidRDefault="00286CBC" w:rsidP="00286C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86CBC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своей компетенции Контрольно-счетная палата вправе выражать свое мнение по указанным аспектам.  </w:t>
      </w:r>
    </w:p>
    <w:p w14:paraId="6B7C0C4C" w14:textId="4C9D40E8" w:rsidR="00DC2627" w:rsidRDefault="00286CBC" w:rsidP="00D1076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286C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1A6A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6CBC">
        <w:rPr>
          <w:rFonts w:ascii="Times New Roman" w:eastAsia="Times New Roman" w:hAnsi="Times New Roman"/>
          <w:sz w:val="28"/>
          <w:szCs w:val="28"/>
          <w:lang w:eastAsia="ru-RU"/>
        </w:rPr>
        <w:t>Экспертиза проект</w:t>
      </w:r>
      <w:r w:rsidR="00DC262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286C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DC262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286C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включает оценку его соответствия Бюджетному кодексу Российской Федерации, </w:t>
      </w:r>
      <w:r w:rsidR="00D10766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Стратегии социально-экономического развития Гатчинского муниципального района,  </w:t>
      </w:r>
      <w:r w:rsidR="00DC26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r w:rsidRPr="00286CBC">
        <w:rPr>
          <w:rFonts w:ascii="Times New Roman" w:eastAsia="Times New Roman" w:hAnsi="Times New Roman"/>
          <w:sz w:val="28"/>
          <w:szCs w:val="28"/>
          <w:lang w:eastAsia="ru-RU"/>
        </w:rPr>
        <w:t>правовым актам, регулирующим отношения в финансово-бюджетной сфере</w:t>
      </w:r>
      <w:r w:rsidR="00DC262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286CBC">
        <w:rPr>
          <w:rFonts w:ascii="Times New Roman" w:eastAsia="Times New Roman" w:hAnsi="Times New Roman"/>
          <w:sz w:val="28"/>
          <w:szCs w:val="28"/>
          <w:lang w:eastAsia="ru-RU"/>
        </w:rPr>
        <w:t>в сфере пользования и распоряжения муниципальной собственностью</w:t>
      </w:r>
      <w:r w:rsidR="00DC26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0766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DC2627">
        <w:rPr>
          <w:rFonts w:ascii="Times New Roman" w:eastAsia="Times New Roman" w:hAnsi="Times New Roman"/>
          <w:sz w:val="28"/>
          <w:szCs w:val="28"/>
          <w:lang w:eastAsia="ru-RU"/>
        </w:rPr>
        <w:t>основным параметрам местного бюджета на очередной финансовый год и на плановый период</w:t>
      </w:r>
      <w:r w:rsidR="00D107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2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FBE2C3" w14:textId="0C669E7D" w:rsidR="00DC2627" w:rsidRDefault="00D10766" w:rsidP="00286C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107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1A6A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D107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10766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D107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проектов муниципальных программ является оценка:</w:t>
      </w:r>
    </w:p>
    <w:p w14:paraId="23A56EA8" w14:textId="5A995F29" w:rsidR="00D10766" w:rsidRPr="00D10766" w:rsidRDefault="00D10766" w:rsidP="00D107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10766">
        <w:rPr>
          <w:rFonts w:ascii="Times New Roman" w:hAnsi="Times New Roman"/>
          <w:sz w:val="28"/>
          <w:szCs w:val="28"/>
        </w:rPr>
        <w:t xml:space="preserve">обоснованности отнесения 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10766">
        <w:rPr>
          <w:rFonts w:ascii="Times New Roman" w:hAnsi="Times New Roman"/>
          <w:sz w:val="28"/>
          <w:szCs w:val="28"/>
        </w:rPr>
        <w:t xml:space="preserve">программы к вопросам местного значения; </w:t>
      </w:r>
    </w:p>
    <w:p w14:paraId="4C9D1876" w14:textId="3533B169" w:rsidR="00D10766" w:rsidRPr="001D39A1" w:rsidRDefault="00D10766" w:rsidP="00D107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10766">
        <w:rPr>
          <w:rFonts w:ascii="Times New Roman" w:hAnsi="Times New Roman"/>
          <w:sz w:val="28"/>
          <w:szCs w:val="28"/>
        </w:rPr>
        <w:t xml:space="preserve">соответствия положений проекта муниципальной программы </w:t>
      </w:r>
      <w:r w:rsidRPr="001D39A1">
        <w:rPr>
          <w:rFonts w:ascii="Times New Roman" w:eastAsia="Arial" w:hAnsi="Times New Roman"/>
          <w:sz w:val="28"/>
          <w:szCs w:val="28"/>
          <w:lang w:eastAsia="ar-SA"/>
        </w:rPr>
        <w:t>бюджетному законодательству, другим нормативным правовым актам Российской Федерации, законам Ленинградской области, другим нормативным правовым актам</w:t>
      </w:r>
      <w:r w:rsidR="008D5C2A" w:rsidRPr="001D39A1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1D39A1">
        <w:rPr>
          <w:rFonts w:ascii="Times New Roman" w:eastAsia="Arial" w:hAnsi="Times New Roman"/>
          <w:sz w:val="28"/>
          <w:szCs w:val="28"/>
          <w:lang w:eastAsia="ar-SA"/>
        </w:rPr>
        <w:t>Ленинградской области, муниципальным правовым актам Гатчинского муниципального района</w:t>
      </w:r>
      <w:r w:rsidRPr="001D39A1">
        <w:rPr>
          <w:rFonts w:ascii="Times New Roman" w:hAnsi="Times New Roman"/>
          <w:sz w:val="28"/>
          <w:szCs w:val="28"/>
        </w:rPr>
        <w:t xml:space="preserve">; </w:t>
      </w:r>
    </w:p>
    <w:p w14:paraId="1B29D978" w14:textId="4F19A172" w:rsidR="005E6B7A" w:rsidRPr="001D39A1" w:rsidRDefault="005E6B7A" w:rsidP="00D107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        корректности определения ожидаемых результатов, целевых показателей (индикаторов) муниципальной программы;</w:t>
      </w:r>
    </w:p>
    <w:p w14:paraId="08092B39" w14:textId="0FE9D4CC" w:rsidR="00D10766" w:rsidRPr="001D39A1" w:rsidRDefault="00D10766" w:rsidP="00D107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        целостности и связанности целей, задач муниципальной программы и мероприятий по их выполнению;  </w:t>
      </w:r>
    </w:p>
    <w:p w14:paraId="40F9F0DE" w14:textId="5C9DF4BB" w:rsidR="00D10766" w:rsidRPr="00D10766" w:rsidRDefault="00D10766" w:rsidP="008D2A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        обоснованности заявленных финансовых потребностей муниципальной программы, полноты использования возможности привлечения средств</w:t>
      </w:r>
      <w:r w:rsidRPr="00D10766">
        <w:rPr>
          <w:rFonts w:ascii="Times New Roman" w:hAnsi="Times New Roman"/>
          <w:sz w:val="28"/>
          <w:szCs w:val="28"/>
        </w:rPr>
        <w:t xml:space="preserve"> иных бюджетов бюджетной системы Российской Федерации, а также средств иных источников финансового обеспечения для реализации </w:t>
      </w:r>
      <w:r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D10766">
        <w:rPr>
          <w:rFonts w:ascii="Times New Roman" w:hAnsi="Times New Roman"/>
          <w:sz w:val="28"/>
          <w:szCs w:val="28"/>
        </w:rPr>
        <w:t xml:space="preserve">программы; </w:t>
      </w:r>
    </w:p>
    <w:p w14:paraId="61E4D910" w14:textId="4D991EA1" w:rsidR="00D10766" w:rsidRPr="00D10766" w:rsidRDefault="00D10766" w:rsidP="00D1076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10766">
        <w:rPr>
          <w:rFonts w:ascii="Times New Roman" w:hAnsi="Times New Roman"/>
          <w:sz w:val="28"/>
          <w:szCs w:val="28"/>
        </w:rPr>
        <w:t>достаточности запланированных мероприятий и имеющихся ресурсов для достижения целей и ожидаемых результатов.</w:t>
      </w:r>
    </w:p>
    <w:p w14:paraId="13B508AA" w14:textId="7BD35821" w:rsidR="00DC2627" w:rsidRPr="001A6A04" w:rsidRDefault="001A6A04" w:rsidP="007F40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2.6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Контрольно-счетной палаты по итогам экспертизы проектов муниципальных программ не должно содержать политических оценок решений, принимаемых органами местного самоуправления муниципального образования</w:t>
      </w:r>
      <w:r w:rsidR="00DB0DCA">
        <w:rPr>
          <w:rFonts w:ascii="Times New Roman" w:eastAsia="Times New Roman" w:hAnsi="Times New Roman"/>
          <w:sz w:val="28"/>
          <w:szCs w:val="28"/>
          <w:lang w:eastAsia="ru-RU"/>
        </w:rPr>
        <w:t xml:space="preserve"> Гатчинский муниципальный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области. </w:t>
      </w:r>
    </w:p>
    <w:p w14:paraId="2893D4AD" w14:textId="77777777" w:rsidR="00DC2627" w:rsidRDefault="00DC2627" w:rsidP="007F40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2518FA" w14:textId="77777777" w:rsidR="005E6B7A" w:rsidRDefault="005E6B7A" w:rsidP="007F406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6B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Требования к проведению экспертизы проектов </w:t>
      </w:r>
    </w:p>
    <w:p w14:paraId="625F5454" w14:textId="4E149857" w:rsidR="00DC2627" w:rsidRPr="005E6B7A" w:rsidRDefault="005E6B7A" w:rsidP="007F406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6B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муниципальных программ</w:t>
      </w:r>
    </w:p>
    <w:p w14:paraId="4CA50CA8" w14:textId="77777777" w:rsidR="008D2A96" w:rsidRDefault="008D2A96" w:rsidP="007F4067">
      <w:pPr>
        <w:spacing w:after="0" w:line="240" w:lineRule="auto"/>
        <w:jc w:val="both"/>
        <w:rPr>
          <w:rStyle w:val="fontstyle01"/>
        </w:rPr>
      </w:pPr>
    </w:p>
    <w:p w14:paraId="6A7C4E7F" w14:textId="49CB84E6" w:rsidR="008D2A96" w:rsidRDefault="008D2A96" w:rsidP="007F4067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 </w:t>
      </w:r>
      <w:r w:rsidRPr="008D2A96">
        <w:rPr>
          <w:rStyle w:val="fontstyle01"/>
          <w:b/>
        </w:rPr>
        <w:t>3.1</w:t>
      </w:r>
      <w:r>
        <w:rPr>
          <w:rStyle w:val="fontstyle01"/>
        </w:rPr>
        <w:t xml:space="preserve"> Объем экспертизы проектов муниципальных программ определяется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должностным лицом Контрольно-счетной палаты, ответственным за ее проведение, по согласованию с аудитором Контрольно-счетной палаты, исходя из целей и задач экспертизы и условий ее проведения, а также полноты представленных материалов и качества их оформления. </w:t>
      </w:r>
    </w:p>
    <w:p w14:paraId="6C23AE09" w14:textId="35A88FB0" w:rsidR="00F80F4B" w:rsidRDefault="00F80F4B" w:rsidP="007F4067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 </w:t>
      </w:r>
      <w:r w:rsidRPr="00F80F4B">
        <w:rPr>
          <w:rStyle w:val="fontstyle01"/>
          <w:b/>
        </w:rPr>
        <w:t>3.2</w:t>
      </w:r>
      <w:r>
        <w:rPr>
          <w:rStyle w:val="fontstyle01"/>
        </w:rPr>
        <w:t xml:space="preserve"> При проведении экспертизы проектов муниципальных программ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учитываются результаты ранее проведенных контрольных и экспертно-аналитических мероприятий в соответствующей сфере формирования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использования средств местного бюджета. </w:t>
      </w:r>
    </w:p>
    <w:p w14:paraId="41376F8E" w14:textId="77777777" w:rsidR="00F80F4B" w:rsidRDefault="00F80F4B" w:rsidP="00F80F4B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 </w:t>
      </w:r>
      <w:r w:rsidRPr="00F80F4B">
        <w:rPr>
          <w:rStyle w:val="fontstyle01"/>
          <w:b/>
        </w:rPr>
        <w:t>3.3</w:t>
      </w:r>
      <w:r>
        <w:rPr>
          <w:rStyle w:val="fontstyle01"/>
        </w:rPr>
        <w:t xml:space="preserve"> В ходе проведения экспертизы проектов муниципальных программ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подлежат рассмотрению следующие вопросы:</w:t>
      </w:r>
    </w:p>
    <w:p w14:paraId="38AB02A4" w14:textId="5FFFC033" w:rsidR="00B03224" w:rsidRDefault="00B03224" w:rsidP="00B032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01"/>
        </w:rPr>
        <w:t xml:space="preserve">           </w:t>
      </w:r>
      <w:r w:rsidR="00F80F4B">
        <w:rPr>
          <w:rStyle w:val="fontstyle01"/>
        </w:rPr>
        <w:t xml:space="preserve">соответствие целей, задач </w:t>
      </w:r>
      <w:r>
        <w:rPr>
          <w:rStyle w:val="fontstyle01"/>
        </w:rPr>
        <w:t xml:space="preserve">муниципальной </w:t>
      </w:r>
      <w:r w:rsidR="00F80F4B">
        <w:rPr>
          <w:rStyle w:val="fontstyle01"/>
        </w:rPr>
        <w:t xml:space="preserve">программы Стратегии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Гатчинского муниципального района;</w:t>
      </w:r>
    </w:p>
    <w:p w14:paraId="2ECE8CB9" w14:textId="717D5F8F" w:rsidR="00F80F4B" w:rsidRDefault="00B03224" w:rsidP="00B03224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 </w:t>
      </w:r>
      <w:r w:rsidR="00F80F4B">
        <w:rPr>
          <w:rStyle w:val="fontstyle01"/>
        </w:rPr>
        <w:t>соблюдение требований порядка разработки и реализации</w:t>
      </w:r>
      <w:r w:rsidR="00F80F4B">
        <w:rPr>
          <w:rFonts w:ascii="TimesNewRomanPSMT" w:hAnsi="TimesNewRomanPSMT"/>
          <w:color w:val="000000"/>
          <w:sz w:val="28"/>
          <w:szCs w:val="28"/>
        </w:rPr>
        <w:br/>
      </w:r>
      <w:r w:rsidR="00F80F4B">
        <w:rPr>
          <w:rStyle w:val="fontstyle01"/>
        </w:rPr>
        <w:t xml:space="preserve">муниципальных программ, утвержденных </w:t>
      </w:r>
      <w:r>
        <w:rPr>
          <w:rStyle w:val="fontstyle01"/>
        </w:rPr>
        <w:t>постановлением</w:t>
      </w:r>
      <w:r w:rsidR="00F80F4B">
        <w:rPr>
          <w:rFonts w:ascii="TimesNewRomanPSMT" w:hAnsi="TimesNewRomanPSMT"/>
          <w:color w:val="000000"/>
          <w:sz w:val="28"/>
          <w:szCs w:val="28"/>
        </w:rPr>
        <w:br/>
      </w:r>
      <w:r w:rsidR="00F80F4B">
        <w:rPr>
          <w:rStyle w:val="fontstyle01"/>
        </w:rPr>
        <w:t xml:space="preserve">администрации </w:t>
      </w:r>
      <w:r>
        <w:rPr>
          <w:rStyle w:val="fontstyle01"/>
        </w:rPr>
        <w:t xml:space="preserve">Гатчинского </w:t>
      </w:r>
      <w:r w:rsidR="00F80F4B">
        <w:rPr>
          <w:rStyle w:val="fontstyle01"/>
        </w:rPr>
        <w:t xml:space="preserve">муниципального </w:t>
      </w:r>
      <w:r>
        <w:rPr>
          <w:rStyle w:val="fontstyle01"/>
        </w:rPr>
        <w:t>района</w:t>
      </w:r>
      <w:r w:rsidR="00F80F4B">
        <w:rPr>
          <w:rStyle w:val="fontstyle01"/>
        </w:rPr>
        <w:t>;</w:t>
      </w:r>
    </w:p>
    <w:p w14:paraId="019FB7D8" w14:textId="507FF1A6" w:rsidR="00F80F4B" w:rsidRPr="001D39A1" w:rsidRDefault="00B03224" w:rsidP="00F80F4B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</w:t>
      </w:r>
      <w:r w:rsidR="00F80F4B">
        <w:rPr>
          <w:rStyle w:val="fontstyle01"/>
        </w:rPr>
        <w:t>четкость формулировок целей и задач, их конкретность и реальная</w:t>
      </w:r>
      <w:r w:rsidR="00F80F4B">
        <w:rPr>
          <w:rFonts w:ascii="TimesNewRomanPSMT" w:hAnsi="TimesNewRomanPSMT"/>
          <w:color w:val="000000"/>
          <w:sz w:val="28"/>
          <w:szCs w:val="28"/>
        </w:rPr>
        <w:br/>
      </w:r>
      <w:r w:rsidR="00F80F4B">
        <w:rPr>
          <w:rStyle w:val="fontstyle01"/>
        </w:rPr>
        <w:t>достижимость в установленные сроки реализации муниципальной</w:t>
      </w:r>
      <w:r w:rsidR="00F80F4B">
        <w:rPr>
          <w:rFonts w:ascii="TimesNewRomanPSMT" w:hAnsi="TimesNewRomanPSMT"/>
          <w:color w:val="000000"/>
          <w:sz w:val="28"/>
          <w:szCs w:val="28"/>
        </w:rPr>
        <w:br/>
      </w:r>
      <w:r w:rsidR="00F80F4B">
        <w:rPr>
          <w:rStyle w:val="fontstyle01"/>
        </w:rPr>
        <w:t>программы;</w:t>
      </w:r>
      <w:r w:rsidR="00F80F4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</w:t>
      </w:r>
      <w:r w:rsidR="00F80F4B" w:rsidRPr="001D39A1">
        <w:rPr>
          <w:rStyle w:val="fontstyle01"/>
        </w:rPr>
        <w:t xml:space="preserve">наличие измеряемых (натуральных и стоимостных) </w:t>
      </w:r>
      <w:r w:rsidR="006A318E" w:rsidRPr="001D39A1">
        <w:rPr>
          <w:rStyle w:val="fontstyle01"/>
        </w:rPr>
        <w:t>целевых п</w:t>
      </w:r>
      <w:r w:rsidR="00F80F4B" w:rsidRPr="001D39A1">
        <w:rPr>
          <w:rStyle w:val="fontstyle01"/>
        </w:rPr>
        <w:t>оказателей</w:t>
      </w:r>
      <w:r w:rsidR="006A318E" w:rsidRPr="001D39A1">
        <w:rPr>
          <w:rStyle w:val="fontstyle01"/>
        </w:rPr>
        <w:t xml:space="preserve"> (индикаторов)</w:t>
      </w:r>
      <w:r w:rsidR="00F80F4B" w:rsidRPr="001D39A1">
        <w:rPr>
          <w:rStyle w:val="fontstyle01"/>
        </w:rPr>
        <w:t>,</w:t>
      </w:r>
      <w:r w:rsidR="006A318E" w:rsidRPr="001D39A1">
        <w:rPr>
          <w:rStyle w:val="fontstyle01"/>
        </w:rPr>
        <w:t xml:space="preserve"> </w:t>
      </w:r>
      <w:r w:rsidR="00F80F4B" w:rsidRPr="001D39A1">
        <w:rPr>
          <w:rStyle w:val="fontstyle01"/>
        </w:rPr>
        <w:t>позволяющих оценить степень достижения целей и выполнения задач;</w:t>
      </w:r>
    </w:p>
    <w:p w14:paraId="22C6554F" w14:textId="64883BAC" w:rsidR="00F80F4B" w:rsidRPr="001D39A1" w:rsidRDefault="00B03224" w:rsidP="00F80F4B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 w:rsidRPr="001D39A1">
        <w:rPr>
          <w:rStyle w:val="fontstyle01"/>
        </w:rPr>
        <w:t xml:space="preserve">          </w:t>
      </w:r>
      <w:r w:rsidR="00F80F4B" w:rsidRPr="001D39A1">
        <w:rPr>
          <w:rStyle w:val="fontstyle01"/>
        </w:rPr>
        <w:t>обоснованность и целесообразность выделения из муниципальной</w:t>
      </w:r>
      <w:r w:rsidR="00F80F4B" w:rsidRPr="001D39A1">
        <w:rPr>
          <w:rFonts w:ascii="TimesNewRomanPSMT" w:hAnsi="TimesNewRomanPSMT"/>
          <w:color w:val="000000"/>
          <w:sz w:val="28"/>
          <w:szCs w:val="28"/>
        </w:rPr>
        <w:br/>
      </w:r>
      <w:r w:rsidR="00F80F4B" w:rsidRPr="001D39A1">
        <w:rPr>
          <w:rStyle w:val="fontstyle01"/>
        </w:rPr>
        <w:t>программы подпрограмм и мероприятий;</w:t>
      </w:r>
    </w:p>
    <w:p w14:paraId="240A680F" w14:textId="3F9CA454" w:rsidR="00F80F4B" w:rsidRPr="001D39A1" w:rsidRDefault="00B03224" w:rsidP="00F80F4B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 w:rsidRPr="001D39A1">
        <w:rPr>
          <w:rStyle w:val="fontstyle01"/>
        </w:rPr>
        <w:t xml:space="preserve">          </w:t>
      </w:r>
      <w:r w:rsidR="00F80F4B" w:rsidRPr="001D39A1">
        <w:rPr>
          <w:rStyle w:val="fontstyle01"/>
        </w:rPr>
        <w:t>взаимосвязанность программных мероприятий, в том числе по срокам</w:t>
      </w:r>
      <w:r w:rsidR="00F80F4B" w:rsidRPr="001D39A1">
        <w:rPr>
          <w:rFonts w:ascii="TimesNewRomanPSMT" w:hAnsi="TimesNewRomanPSMT"/>
          <w:color w:val="000000"/>
          <w:sz w:val="28"/>
          <w:szCs w:val="28"/>
        </w:rPr>
        <w:br/>
      </w:r>
      <w:r w:rsidR="00F80F4B" w:rsidRPr="001D39A1">
        <w:rPr>
          <w:rStyle w:val="fontstyle01"/>
        </w:rPr>
        <w:t>реализации;</w:t>
      </w:r>
    </w:p>
    <w:p w14:paraId="743DC50A" w14:textId="712E552E" w:rsidR="00F80F4B" w:rsidRPr="001D39A1" w:rsidRDefault="00B03224" w:rsidP="00F80F4B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 w:rsidRPr="001D39A1">
        <w:rPr>
          <w:rStyle w:val="fontstyle01"/>
        </w:rPr>
        <w:t xml:space="preserve">         </w:t>
      </w:r>
      <w:r w:rsidR="007F4067" w:rsidRPr="001D39A1">
        <w:rPr>
          <w:rStyle w:val="fontstyle01"/>
        </w:rPr>
        <w:t xml:space="preserve"> </w:t>
      </w:r>
      <w:r w:rsidR="00F80F4B" w:rsidRPr="001D39A1">
        <w:rPr>
          <w:rStyle w:val="fontstyle01"/>
        </w:rPr>
        <w:t>соответствие программных мероприятий целям и задачам</w:t>
      </w:r>
      <w:r w:rsidR="00F80F4B" w:rsidRPr="001D39A1">
        <w:rPr>
          <w:rFonts w:ascii="TimesNewRomanPSMT" w:hAnsi="TimesNewRomanPSMT"/>
          <w:color w:val="000000"/>
          <w:sz w:val="28"/>
          <w:szCs w:val="28"/>
        </w:rPr>
        <w:br/>
      </w:r>
      <w:r w:rsidR="00F80F4B" w:rsidRPr="001D39A1">
        <w:rPr>
          <w:rStyle w:val="fontstyle01"/>
        </w:rPr>
        <w:t>муниципальной программы;</w:t>
      </w:r>
    </w:p>
    <w:p w14:paraId="5FA4FB80" w14:textId="1396DE72" w:rsidR="007F4067" w:rsidRPr="001D39A1" w:rsidRDefault="007F4067" w:rsidP="007F4067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D39A1">
        <w:rPr>
          <w:rStyle w:val="fontstyle01"/>
        </w:rPr>
        <w:t xml:space="preserve">         соответствие </w:t>
      </w:r>
      <w:r w:rsidRPr="001D39A1">
        <w:rPr>
          <w:rFonts w:ascii="Times New Roman" w:hAnsi="Times New Roman"/>
          <w:sz w:val="28"/>
          <w:szCs w:val="28"/>
        </w:rPr>
        <w:t xml:space="preserve">целевых показателей (индикаторов) муниципальной программы </w:t>
      </w:r>
      <w:r w:rsidRPr="001D39A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параметрам местного бюджета на очередной финансовый год и на плановый период; </w:t>
      </w:r>
    </w:p>
    <w:p w14:paraId="5CBC58D8" w14:textId="77777777" w:rsidR="007F4067" w:rsidRPr="001D39A1" w:rsidRDefault="00B03224" w:rsidP="007F4067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 w:rsidRPr="001D39A1">
        <w:rPr>
          <w:rStyle w:val="fontstyle01"/>
        </w:rPr>
        <w:t xml:space="preserve">         </w:t>
      </w:r>
      <w:r w:rsidR="007F4067" w:rsidRPr="001D39A1">
        <w:rPr>
          <w:rStyle w:val="fontstyle01"/>
        </w:rPr>
        <w:t xml:space="preserve"> </w:t>
      </w:r>
      <w:r w:rsidR="00F80F4B" w:rsidRPr="001D39A1">
        <w:rPr>
          <w:rStyle w:val="fontstyle01"/>
        </w:rPr>
        <w:t xml:space="preserve">обоснованность объемов </w:t>
      </w:r>
      <w:r w:rsidRPr="001D39A1">
        <w:rPr>
          <w:rStyle w:val="fontstyle01"/>
        </w:rPr>
        <w:t xml:space="preserve">и источников </w:t>
      </w:r>
      <w:r w:rsidR="007F4067" w:rsidRPr="001D39A1">
        <w:rPr>
          <w:rStyle w:val="fontstyle01"/>
        </w:rPr>
        <w:t xml:space="preserve">бюджетного </w:t>
      </w:r>
      <w:r w:rsidR="00F80F4B" w:rsidRPr="001D39A1">
        <w:rPr>
          <w:rStyle w:val="fontstyle01"/>
        </w:rPr>
        <w:t>финансирования программных мероприятий;</w:t>
      </w:r>
    </w:p>
    <w:p w14:paraId="157E95CF" w14:textId="6C6AE9F3" w:rsidR="00F80F4B" w:rsidRDefault="00B03224" w:rsidP="007F4067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 w:rsidRPr="001D39A1">
        <w:rPr>
          <w:rStyle w:val="fontstyle01"/>
        </w:rPr>
        <w:t xml:space="preserve">        </w:t>
      </w:r>
      <w:r w:rsidR="007F4067" w:rsidRPr="001D39A1">
        <w:rPr>
          <w:rStyle w:val="fontstyle01"/>
        </w:rPr>
        <w:t xml:space="preserve">  </w:t>
      </w:r>
      <w:r w:rsidR="00F80F4B" w:rsidRPr="001D39A1">
        <w:rPr>
          <w:rStyle w:val="fontstyle01"/>
        </w:rPr>
        <w:t>обоснованность объемов и механизма</w:t>
      </w:r>
      <w:r w:rsidR="00F80F4B">
        <w:rPr>
          <w:rStyle w:val="fontstyle01"/>
        </w:rPr>
        <w:t xml:space="preserve"> привлечения внебюджетных</w:t>
      </w:r>
      <w:r w:rsidR="00F80F4B">
        <w:rPr>
          <w:rFonts w:ascii="TimesNewRomanPSMT" w:hAnsi="TimesNewRomanPSMT"/>
          <w:color w:val="000000"/>
          <w:sz w:val="28"/>
          <w:szCs w:val="28"/>
        </w:rPr>
        <w:br/>
      </w:r>
      <w:r w:rsidR="00F80F4B">
        <w:rPr>
          <w:rStyle w:val="fontstyle01"/>
        </w:rPr>
        <w:t>источников финансирования, полноты использования возможностей</w:t>
      </w:r>
      <w:r w:rsidR="00F80F4B">
        <w:rPr>
          <w:rFonts w:ascii="TimesNewRomanPSMT" w:hAnsi="TimesNewRomanPSMT"/>
          <w:color w:val="000000"/>
          <w:sz w:val="28"/>
          <w:szCs w:val="28"/>
        </w:rPr>
        <w:br/>
      </w:r>
      <w:r w:rsidR="00F80F4B">
        <w:rPr>
          <w:rStyle w:val="fontstyle01"/>
        </w:rPr>
        <w:t>привлечения средств иных бюджетов бюджетной системы Российской</w:t>
      </w:r>
      <w:r>
        <w:rPr>
          <w:rStyle w:val="fontstyle01"/>
        </w:rPr>
        <w:t xml:space="preserve"> </w:t>
      </w:r>
      <w:r w:rsidR="00F80F4B">
        <w:rPr>
          <w:rStyle w:val="fontstyle01"/>
        </w:rPr>
        <w:t>Федерации, а также средств иных источников для реализации</w:t>
      </w:r>
      <w:r w:rsidR="00F80F4B">
        <w:rPr>
          <w:rFonts w:ascii="TimesNewRomanPSMT" w:hAnsi="TimesNewRomanPSMT"/>
          <w:color w:val="000000"/>
          <w:sz w:val="28"/>
          <w:szCs w:val="28"/>
        </w:rPr>
        <w:br/>
      </w:r>
      <w:r w:rsidR="00F80F4B">
        <w:rPr>
          <w:rStyle w:val="fontstyle01"/>
        </w:rPr>
        <w:t>муниципальной программы;</w:t>
      </w:r>
    </w:p>
    <w:p w14:paraId="5000E7ED" w14:textId="2F8BC9AD" w:rsidR="001B1A86" w:rsidRPr="001B1A86" w:rsidRDefault="007F4067" w:rsidP="001B1A86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lastRenderedPageBreak/>
        <w:t xml:space="preserve">          </w:t>
      </w:r>
      <w:r w:rsidR="00F80F4B" w:rsidRPr="001B1A86">
        <w:rPr>
          <w:rStyle w:val="fontstyle01"/>
        </w:rPr>
        <w:t xml:space="preserve">четкая формулировка, простота понимания </w:t>
      </w:r>
      <w:r w:rsidR="001B1A86" w:rsidRPr="001B1A86">
        <w:rPr>
          <w:rStyle w:val="fontstyle01"/>
        </w:rPr>
        <w:t>целевых показателей (</w:t>
      </w:r>
      <w:r w:rsidR="00F80F4B" w:rsidRPr="001B1A86">
        <w:rPr>
          <w:rStyle w:val="fontstyle01"/>
        </w:rPr>
        <w:t>индикаторов</w:t>
      </w:r>
      <w:r w:rsidR="001B1A86" w:rsidRPr="001B1A86">
        <w:rPr>
          <w:rStyle w:val="fontstyle01"/>
        </w:rPr>
        <w:t>) муниципальной программы;</w:t>
      </w:r>
    </w:p>
    <w:p w14:paraId="33080250" w14:textId="616442B1" w:rsidR="001B1A86" w:rsidRDefault="007F4067" w:rsidP="00F80F4B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 w:rsidRPr="001B1A86">
        <w:rPr>
          <w:rStyle w:val="fontstyle01"/>
        </w:rPr>
        <w:t xml:space="preserve">          </w:t>
      </w:r>
      <w:r w:rsidR="00F80F4B" w:rsidRPr="001B1A86">
        <w:rPr>
          <w:rStyle w:val="fontstyle01"/>
        </w:rPr>
        <w:t xml:space="preserve">наличие взаимосвязи между </w:t>
      </w:r>
      <w:r w:rsidR="001B1A86" w:rsidRPr="001B1A86">
        <w:rPr>
          <w:rStyle w:val="fontstyle01"/>
        </w:rPr>
        <w:t>целевыми показателями (</w:t>
      </w:r>
      <w:r w:rsidR="00F80F4B" w:rsidRPr="001B1A86">
        <w:rPr>
          <w:rStyle w:val="fontstyle01"/>
        </w:rPr>
        <w:t>индикаторами) и программными мероприятиями, наличие</w:t>
      </w:r>
      <w:r w:rsidR="001B1A86" w:rsidRPr="001B1A86">
        <w:rPr>
          <w:rStyle w:val="fontstyle01"/>
        </w:rPr>
        <w:t xml:space="preserve"> </w:t>
      </w:r>
      <w:r w:rsidR="00F80F4B" w:rsidRPr="001B1A86">
        <w:rPr>
          <w:rStyle w:val="fontstyle01"/>
        </w:rPr>
        <w:t>ответственных лиц (</w:t>
      </w:r>
      <w:r w:rsidR="00B03224" w:rsidRPr="001B1A86">
        <w:rPr>
          <w:rStyle w:val="fontstyle01"/>
        </w:rPr>
        <w:t>комитетов, отделов</w:t>
      </w:r>
      <w:r w:rsidR="00F80F4B" w:rsidRPr="001B1A86">
        <w:rPr>
          <w:rStyle w:val="fontstyle01"/>
        </w:rPr>
        <w:t xml:space="preserve">) за реализацию </w:t>
      </w:r>
      <w:r w:rsidR="00B03224" w:rsidRPr="001B1A86">
        <w:rPr>
          <w:rStyle w:val="fontstyle01"/>
        </w:rPr>
        <w:t xml:space="preserve">муниципальной </w:t>
      </w:r>
      <w:r w:rsidR="00F80F4B" w:rsidRPr="001B1A86">
        <w:rPr>
          <w:rStyle w:val="fontstyle01"/>
        </w:rPr>
        <w:t>программы в целом</w:t>
      </w:r>
      <w:r w:rsidR="00B03224" w:rsidRPr="001B1A86">
        <w:rPr>
          <w:rStyle w:val="fontstyle01"/>
        </w:rPr>
        <w:t xml:space="preserve"> и за исполнение отдельных</w:t>
      </w:r>
      <w:r w:rsidR="00B03224">
        <w:rPr>
          <w:rStyle w:val="fontstyle01"/>
        </w:rPr>
        <w:t xml:space="preserve"> подпрограмм</w:t>
      </w:r>
      <w:r w:rsidR="001B1A86">
        <w:rPr>
          <w:rStyle w:val="fontstyle01"/>
        </w:rPr>
        <w:t xml:space="preserve"> </w:t>
      </w:r>
      <w:r w:rsidR="00B03224">
        <w:rPr>
          <w:rStyle w:val="fontstyle01"/>
        </w:rPr>
        <w:t xml:space="preserve">муниципальной </w:t>
      </w:r>
      <w:r w:rsidR="00F80F4B">
        <w:rPr>
          <w:rStyle w:val="fontstyle01"/>
        </w:rPr>
        <w:t>программ</w:t>
      </w:r>
      <w:r w:rsidR="00B03224">
        <w:rPr>
          <w:rStyle w:val="fontstyle01"/>
        </w:rPr>
        <w:t>ы</w:t>
      </w:r>
      <w:r w:rsidR="001B1A86">
        <w:rPr>
          <w:rStyle w:val="fontstyle01"/>
        </w:rPr>
        <w:t>;</w:t>
      </w:r>
    </w:p>
    <w:p w14:paraId="1E9D17E0" w14:textId="04BEA037" w:rsidR="00F80F4B" w:rsidRDefault="007F4067" w:rsidP="001B1A86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</w:t>
      </w:r>
      <w:r w:rsidR="00F80F4B">
        <w:rPr>
          <w:rStyle w:val="fontstyle01"/>
        </w:rPr>
        <w:t>механизм управления, в том числе взаимодействия заказчиков и исполнителей программных</w:t>
      </w:r>
      <w:r w:rsidR="00B03224">
        <w:rPr>
          <w:rStyle w:val="fontstyle01"/>
        </w:rPr>
        <w:t xml:space="preserve"> </w:t>
      </w:r>
      <w:r w:rsidR="00F80F4B">
        <w:rPr>
          <w:rStyle w:val="fontstyle01"/>
        </w:rPr>
        <w:t>мероприятий</w:t>
      </w:r>
      <w:r w:rsidR="00B03224">
        <w:rPr>
          <w:rStyle w:val="fontstyle01"/>
        </w:rPr>
        <w:t>.</w:t>
      </w:r>
    </w:p>
    <w:p w14:paraId="43035501" w14:textId="089623AF" w:rsidR="007F4067" w:rsidRDefault="007F4067" w:rsidP="005C341D">
      <w:pPr>
        <w:tabs>
          <w:tab w:val="left" w:pos="709"/>
        </w:tabs>
        <w:spacing w:after="0" w:line="312" w:lineRule="atLeast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="005C341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3.4 </w:t>
      </w:r>
      <w:r>
        <w:rPr>
          <w:rStyle w:val="fontstyle01"/>
        </w:rPr>
        <w:t>Экспертиза проектов муниципальных правовых актов</w:t>
      </w:r>
      <w:r w:rsidR="005C341D">
        <w:rPr>
          <w:rStyle w:val="fontstyle01"/>
        </w:rPr>
        <w:t xml:space="preserve"> </w:t>
      </w:r>
      <w:r w:rsidR="005C341D">
        <w:rPr>
          <w:rFonts w:ascii="Times New Roman" w:hAnsi="Times New Roman"/>
          <w:sz w:val="28"/>
          <w:szCs w:val="28"/>
          <w:lang w:eastAsia="ru-RU"/>
        </w:rPr>
        <w:t>о внесении изменений в утвержденные муниципальные программы, а также действующих муниципальных программ</w:t>
      </w:r>
      <w:r>
        <w:rPr>
          <w:rStyle w:val="fontstyle01"/>
        </w:rPr>
        <w:t>,</w:t>
      </w:r>
      <w:r w:rsidR="005C341D">
        <w:rPr>
          <w:rStyle w:val="fontstyle01"/>
        </w:rPr>
        <w:t xml:space="preserve"> </w:t>
      </w:r>
      <w:r>
        <w:rPr>
          <w:rStyle w:val="fontstyle01"/>
        </w:rPr>
        <w:t>осуществляется в порядке, определенном для экспертизы</w:t>
      </w:r>
      <w:r w:rsidR="005C341D">
        <w:rPr>
          <w:rStyle w:val="fontstyle01"/>
        </w:rPr>
        <w:t xml:space="preserve"> </w:t>
      </w:r>
      <w:r>
        <w:rPr>
          <w:rStyle w:val="fontstyle01"/>
        </w:rPr>
        <w:t>проекта муниципальной программы с ос</w:t>
      </w:r>
      <w:r w:rsidR="005C341D">
        <w:rPr>
          <w:rStyle w:val="fontstyle01"/>
        </w:rPr>
        <w:t xml:space="preserve">вещением вопросов правомерности и </w:t>
      </w:r>
      <w:r>
        <w:rPr>
          <w:rStyle w:val="fontstyle01"/>
        </w:rPr>
        <w:t>обоснованности предлагаемых изменений муниципальной программы,</w:t>
      </w:r>
      <w:r w:rsidR="005C341D">
        <w:rPr>
          <w:rStyle w:val="fontstyle01"/>
        </w:rPr>
        <w:t xml:space="preserve"> </w:t>
      </w:r>
      <w:r>
        <w:rPr>
          <w:rStyle w:val="fontstyle01"/>
        </w:rPr>
        <w:t xml:space="preserve">соответствия их показателям </w:t>
      </w:r>
      <w:r w:rsidR="005C341D">
        <w:rPr>
          <w:rStyle w:val="fontstyle01"/>
        </w:rPr>
        <w:t>местного бюджета</w:t>
      </w:r>
      <w:r>
        <w:rPr>
          <w:rStyle w:val="fontstyle01"/>
        </w:rPr>
        <w:t>, а также:</w:t>
      </w:r>
    </w:p>
    <w:p w14:paraId="22998B52" w14:textId="54DDDC53" w:rsidR="005C341D" w:rsidRDefault="005C341D" w:rsidP="005C341D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</w:t>
      </w:r>
      <w:r w:rsidR="007F4067">
        <w:rPr>
          <w:rStyle w:val="fontstyle01"/>
        </w:rPr>
        <w:t>корректности предлагаемых измене</w:t>
      </w:r>
      <w:r>
        <w:rPr>
          <w:rStyle w:val="fontstyle01"/>
        </w:rPr>
        <w:t>ний</w:t>
      </w:r>
      <w:r w:rsidR="007F4067">
        <w:rPr>
          <w:rStyle w:val="fontstyle01"/>
        </w:rPr>
        <w:t>;</w:t>
      </w:r>
    </w:p>
    <w:p w14:paraId="7B1A8556" w14:textId="77777777" w:rsidR="005C341D" w:rsidRDefault="005C341D" w:rsidP="007F4067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</w:t>
      </w:r>
      <w:r w:rsidR="007F4067">
        <w:rPr>
          <w:rStyle w:val="fontstyle01"/>
        </w:rPr>
        <w:t>логичности предлагаемых изменений</w:t>
      </w:r>
      <w:r>
        <w:rPr>
          <w:rStyle w:val="fontstyle01"/>
        </w:rPr>
        <w:t xml:space="preserve">, в том числе </w:t>
      </w:r>
      <w:r w:rsidR="007F4067">
        <w:rPr>
          <w:rStyle w:val="fontstyle01"/>
        </w:rPr>
        <w:t>отсутствие внутренних</w:t>
      </w:r>
      <w:r w:rsidR="007F4067">
        <w:rPr>
          <w:rFonts w:ascii="TimesNewRomanPSMT" w:hAnsi="TimesNewRomanPSMT"/>
          <w:color w:val="000000"/>
          <w:sz w:val="28"/>
          <w:szCs w:val="28"/>
        </w:rPr>
        <w:br/>
      </w:r>
      <w:r w:rsidR="007F4067">
        <w:rPr>
          <w:rStyle w:val="fontstyle01"/>
        </w:rPr>
        <w:t xml:space="preserve">противоречий в новом варианте </w:t>
      </w:r>
      <w:r>
        <w:rPr>
          <w:rStyle w:val="fontstyle01"/>
        </w:rPr>
        <w:t xml:space="preserve">муниципальной </w:t>
      </w:r>
      <w:r w:rsidR="007F4067">
        <w:rPr>
          <w:rStyle w:val="fontstyle01"/>
        </w:rPr>
        <w:t xml:space="preserve">программы; </w:t>
      </w:r>
    </w:p>
    <w:p w14:paraId="38E8C2AA" w14:textId="130213CA" w:rsidR="005C341D" w:rsidRDefault="005C341D" w:rsidP="007F4067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</w:t>
      </w:r>
      <w:r w:rsidR="007F4067">
        <w:rPr>
          <w:rStyle w:val="fontstyle01"/>
        </w:rPr>
        <w:t>согласованност</w:t>
      </w:r>
      <w:r>
        <w:rPr>
          <w:rStyle w:val="fontstyle01"/>
        </w:rPr>
        <w:t xml:space="preserve">и </w:t>
      </w:r>
      <w:r w:rsidR="007F4067">
        <w:rPr>
          <w:rStyle w:val="fontstyle01"/>
        </w:rPr>
        <w:t>изменений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F4067">
        <w:rPr>
          <w:rStyle w:val="fontstyle01"/>
        </w:rPr>
        <w:t xml:space="preserve">финансирования, программных мероприятий, </w:t>
      </w:r>
      <w:r>
        <w:rPr>
          <w:rStyle w:val="fontstyle01"/>
        </w:rPr>
        <w:t xml:space="preserve">целевых показателей </w:t>
      </w:r>
      <w:r w:rsidR="00F046B5">
        <w:rPr>
          <w:rStyle w:val="fontstyle01"/>
        </w:rPr>
        <w:t xml:space="preserve">(индикаторов) </w:t>
      </w:r>
      <w:r>
        <w:rPr>
          <w:rStyle w:val="fontstyle01"/>
        </w:rPr>
        <w:t>и ожидаемых результатов</w:t>
      </w:r>
      <w:r w:rsidR="007F4067">
        <w:rPr>
          <w:rStyle w:val="fontstyle01"/>
        </w:rPr>
        <w:t>;</w:t>
      </w:r>
    </w:p>
    <w:p w14:paraId="6E19C435" w14:textId="30641877" w:rsidR="005C341D" w:rsidRDefault="005C341D" w:rsidP="005C341D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="007F4067">
        <w:rPr>
          <w:rStyle w:val="fontstyle01"/>
        </w:rPr>
        <w:t>целесообр</w:t>
      </w:r>
      <w:r>
        <w:rPr>
          <w:rStyle w:val="fontstyle01"/>
        </w:rPr>
        <w:t>азности предлагаемых изменений</w:t>
      </w:r>
      <w:r w:rsidR="007F4067">
        <w:rPr>
          <w:rStyle w:val="fontstyle01"/>
        </w:rPr>
        <w:t>;</w:t>
      </w:r>
    </w:p>
    <w:p w14:paraId="3DA05705" w14:textId="50F52D13" w:rsidR="005C341D" w:rsidRDefault="005C341D" w:rsidP="005C341D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="007F4067">
        <w:rPr>
          <w:rStyle w:val="fontstyle01"/>
        </w:rPr>
        <w:t xml:space="preserve">устранения или сохранения нарушений и недостатков </w:t>
      </w:r>
      <w:r>
        <w:rPr>
          <w:rStyle w:val="fontstyle01"/>
        </w:rPr>
        <w:t xml:space="preserve">муниципальной </w:t>
      </w:r>
      <w:r w:rsidR="007F4067">
        <w:rPr>
          <w:rStyle w:val="fontstyle01"/>
        </w:rPr>
        <w:t>программы,</w:t>
      </w:r>
      <w:r>
        <w:rPr>
          <w:rStyle w:val="fontstyle01"/>
        </w:rPr>
        <w:t xml:space="preserve"> </w:t>
      </w:r>
      <w:r w:rsidR="007F4067">
        <w:rPr>
          <w:rStyle w:val="fontstyle01"/>
        </w:rPr>
        <w:t>отмеченных Контрольно-счетной палатой ранее по результатам экспертизы</w:t>
      </w:r>
      <w:r>
        <w:rPr>
          <w:rStyle w:val="fontstyle01"/>
        </w:rPr>
        <w:t xml:space="preserve"> </w:t>
      </w:r>
      <w:r w:rsidR="007F4067">
        <w:rPr>
          <w:rStyle w:val="fontstyle01"/>
        </w:rPr>
        <w:t>проект</w:t>
      </w:r>
      <w:r>
        <w:rPr>
          <w:rStyle w:val="fontstyle01"/>
        </w:rPr>
        <w:t>ов</w:t>
      </w:r>
      <w:r w:rsidR="007F4067">
        <w:rPr>
          <w:rStyle w:val="fontstyle01"/>
        </w:rPr>
        <w:t xml:space="preserve"> муниципальн</w:t>
      </w:r>
      <w:r>
        <w:rPr>
          <w:rStyle w:val="fontstyle01"/>
        </w:rPr>
        <w:t>ых</w:t>
      </w:r>
      <w:r w:rsidR="007F4067">
        <w:rPr>
          <w:rStyle w:val="fontstyle01"/>
        </w:rPr>
        <w:t xml:space="preserve"> программ.</w:t>
      </w:r>
    </w:p>
    <w:p w14:paraId="3C61379B" w14:textId="37D703C1" w:rsidR="00ED43BF" w:rsidRDefault="00ED43BF" w:rsidP="00ED43BF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</w:t>
      </w:r>
      <w:r w:rsidRPr="00ED43BF">
        <w:rPr>
          <w:rStyle w:val="fontstyle01"/>
          <w:b/>
        </w:rPr>
        <w:t>3.5</w:t>
      </w:r>
      <w:r>
        <w:rPr>
          <w:rStyle w:val="fontstyle01"/>
        </w:rPr>
        <w:t xml:space="preserve"> Срок проведения экспертизы проекта муниципальной программы (экспертизы действующей муниципальной программы) составляет не более 5 (пяти) рабочих дней, исчисляемых со дня, следующего за днем поступления документов в Контрольно-счетную палату.</w:t>
      </w:r>
    </w:p>
    <w:p w14:paraId="76A77F27" w14:textId="1DA816A2" w:rsidR="00ED43BF" w:rsidRDefault="00ED43BF" w:rsidP="00ED43BF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</w:t>
      </w:r>
      <w:r w:rsidR="0077314F" w:rsidRPr="0077314F">
        <w:rPr>
          <w:rStyle w:val="fontstyle01"/>
          <w:b/>
          <w:bCs/>
        </w:rPr>
        <w:t>3.6</w:t>
      </w:r>
      <w:r w:rsidR="0077314F">
        <w:rPr>
          <w:rStyle w:val="fontstyle01"/>
        </w:rPr>
        <w:t xml:space="preserve"> </w:t>
      </w:r>
      <w:r>
        <w:rPr>
          <w:rStyle w:val="fontstyle01"/>
        </w:rPr>
        <w:t>Срок проведения экспертизы проекта изменений в утвержденную муниципальную программу составляет не более 3 (трех) рабочих дней, исчисляемых со дня, следующего за днем поступления документов в Контрольно-счетную палату.</w:t>
      </w:r>
    </w:p>
    <w:p w14:paraId="2F8A78C0" w14:textId="41B2EAFA" w:rsidR="00DD4EB5" w:rsidRDefault="00ED43BF" w:rsidP="00FC3F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b/>
        </w:rPr>
        <w:t xml:space="preserve">          3.</w:t>
      </w:r>
      <w:r w:rsidR="0077314F">
        <w:rPr>
          <w:rStyle w:val="fontstyle01"/>
          <w:rFonts w:ascii="Times New Roman" w:hAnsi="Times New Roman"/>
          <w:b/>
        </w:rPr>
        <w:t>7</w:t>
      </w:r>
      <w:r w:rsidR="005C341D" w:rsidRPr="005C341D">
        <w:rPr>
          <w:rStyle w:val="fontstyle01"/>
          <w:rFonts w:ascii="Times New Roman" w:hAnsi="Times New Roman"/>
        </w:rPr>
        <w:t xml:space="preserve"> </w:t>
      </w:r>
      <w:r w:rsidR="007F4067" w:rsidRPr="005C341D">
        <w:rPr>
          <w:rStyle w:val="fontstyle01"/>
          <w:rFonts w:ascii="Times New Roman" w:hAnsi="Times New Roman"/>
        </w:rPr>
        <w:t>Экспертиза проектов муниципальных программ проводится в</w:t>
      </w:r>
      <w:r w:rsidR="007F4067" w:rsidRPr="005C341D">
        <w:rPr>
          <w:rFonts w:ascii="Times New Roman" w:hAnsi="Times New Roman"/>
          <w:color w:val="000000"/>
          <w:sz w:val="28"/>
          <w:szCs w:val="28"/>
        </w:rPr>
        <w:br/>
      </w:r>
      <w:r w:rsidR="007F4067" w:rsidRPr="005C341D">
        <w:rPr>
          <w:rStyle w:val="fontstyle01"/>
          <w:rFonts w:ascii="Times New Roman" w:hAnsi="Times New Roman"/>
        </w:rPr>
        <w:t>порядке, определенном стандартом</w:t>
      </w:r>
      <w:r w:rsidR="005C341D" w:rsidRPr="005C341D">
        <w:rPr>
          <w:rStyle w:val="fontstyle01"/>
          <w:rFonts w:ascii="Times New Roman" w:hAnsi="Times New Roman"/>
        </w:rPr>
        <w:t xml:space="preserve"> </w:t>
      </w:r>
      <w:r w:rsidR="005C341D" w:rsidRPr="005C341D">
        <w:rPr>
          <w:rFonts w:ascii="Times New Roman" w:hAnsi="Times New Roman"/>
          <w:sz w:val="28"/>
          <w:szCs w:val="28"/>
        </w:rPr>
        <w:t>внешнего муниципального финансового контроля СВМФК 2 «Общие правила проведения экспертно-аналитического мероприятия»</w:t>
      </w:r>
      <w:r w:rsidR="00FC3F3A">
        <w:rPr>
          <w:rFonts w:ascii="Times New Roman" w:hAnsi="Times New Roman"/>
          <w:sz w:val="28"/>
          <w:szCs w:val="28"/>
        </w:rPr>
        <w:t>.</w:t>
      </w:r>
    </w:p>
    <w:p w14:paraId="2B9CC267" w14:textId="77777777" w:rsidR="00FC3F3A" w:rsidRDefault="00FC3F3A" w:rsidP="00FC3F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6C592" w14:textId="4551BBE2" w:rsidR="00FC3F3A" w:rsidRDefault="00FC3F3A" w:rsidP="00FC3F3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4. Тре</w:t>
      </w:r>
      <w:r w:rsidRPr="00FC3F3A">
        <w:rPr>
          <w:rFonts w:ascii="TimesNewRomanPS-BoldMT" w:hAnsi="TimesNewRomanPS-BoldMT"/>
          <w:b/>
          <w:bCs/>
          <w:color w:val="000000"/>
          <w:sz w:val="28"/>
          <w:szCs w:val="28"/>
        </w:rPr>
        <w:t>бования к оформлению результатов экспертизы</w:t>
      </w:r>
      <w:r w:rsidRPr="00FC3F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проектов </w:t>
      </w:r>
    </w:p>
    <w:p w14:paraId="7EF62E0E" w14:textId="77777777" w:rsidR="00FC3F3A" w:rsidRDefault="00FC3F3A" w:rsidP="00FC3F3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муниципальных программ</w:t>
      </w:r>
    </w:p>
    <w:p w14:paraId="6944C940" w14:textId="0327D3B4" w:rsidR="00FC3F3A" w:rsidRDefault="00FC3F3A" w:rsidP="00FC3F3A">
      <w:pPr>
        <w:tabs>
          <w:tab w:val="left" w:pos="709"/>
        </w:tabs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1D3C5B09" w14:textId="7B1DCEF4" w:rsidR="00FC3F3A" w:rsidRDefault="00FC3F3A" w:rsidP="00577CD1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t xml:space="preserve">          </w:t>
      </w:r>
      <w:r w:rsidRPr="00FC3F3A">
        <w:rPr>
          <w:rFonts w:ascii="TimesNewRomanPSMT" w:hAnsi="TimesNewRomanPSMT"/>
          <w:b/>
          <w:color w:val="000000"/>
          <w:sz w:val="28"/>
          <w:szCs w:val="28"/>
        </w:rPr>
        <w:t>4.1</w:t>
      </w:r>
      <w:r w:rsidRPr="00FC3F3A">
        <w:rPr>
          <w:rFonts w:ascii="TimesNewRomanPSMT" w:hAnsi="TimesNewRomanPSMT"/>
          <w:color w:val="000000"/>
          <w:sz w:val="28"/>
          <w:szCs w:val="28"/>
        </w:rPr>
        <w:t xml:space="preserve"> По итогам экспертизы </w:t>
      </w:r>
      <w:r>
        <w:rPr>
          <w:rFonts w:ascii="TimesNewRomanPSMT" w:hAnsi="TimesNewRomanPSMT"/>
          <w:color w:val="000000"/>
          <w:sz w:val="28"/>
          <w:szCs w:val="28"/>
        </w:rPr>
        <w:t>проектов муниципальных программ</w:t>
      </w:r>
      <w:r w:rsidRPr="00FC3F3A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составляется </w:t>
      </w:r>
      <w:r w:rsidRPr="00FC3F3A">
        <w:rPr>
          <w:rFonts w:ascii="TimesNewRomanPSMT" w:hAnsi="TimesNewRomanPSMT"/>
          <w:color w:val="000000"/>
          <w:sz w:val="28"/>
          <w:szCs w:val="28"/>
        </w:rPr>
        <w:t>заключение по каждой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3F3A">
        <w:rPr>
          <w:rFonts w:ascii="TimesNewRomanPSMT" w:hAnsi="TimesNewRomanPSMT"/>
          <w:color w:val="000000"/>
          <w:sz w:val="28"/>
          <w:szCs w:val="28"/>
        </w:rPr>
        <w:t>муниципальной программе.</w:t>
      </w:r>
    </w:p>
    <w:p w14:paraId="19F677CE" w14:textId="62DFA530" w:rsidR="00640E76" w:rsidRPr="000E38F1" w:rsidRDefault="000E38F1" w:rsidP="00FC3F3A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      </w:t>
      </w:r>
      <w:r w:rsidRPr="000E38F1">
        <w:rPr>
          <w:rFonts w:ascii="TimesNewRomanPSMT" w:hAnsi="TimesNewRomanPSMT"/>
          <w:b/>
          <w:bCs/>
          <w:sz w:val="28"/>
          <w:szCs w:val="28"/>
        </w:rPr>
        <w:t>4.2</w:t>
      </w:r>
      <w:r>
        <w:rPr>
          <w:rFonts w:ascii="TimesNewRomanPSMT" w:hAnsi="TimesNewRomanPSMT"/>
          <w:sz w:val="28"/>
          <w:szCs w:val="28"/>
        </w:rPr>
        <w:t xml:space="preserve"> </w:t>
      </w:r>
      <w:r w:rsidR="00FC3F3A" w:rsidRPr="000E38F1">
        <w:rPr>
          <w:rFonts w:ascii="TimesNewRomanPSMT" w:hAnsi="TimesNewRomanPSMT"/>
          <w:sz w:val="28"/>
          <w:szCs w:val="28"/>
        </w:rPr>
        <w:t>Заключение состоит из вводной и содержательной частей.</w:t>
      </w:r>
      <w:r w:rsidR="00FC3F3A" w:rsidRPr="000E38F1">
        <w:rPr>
          <w:rFonts w:ascii="TimesNewRomanPSMT" w:hAnsi="TimesNewRomanPSMT"/>
          <w:sz w:val="28"/>
          <w:szCs w:val="28"/>
        </w:rPr>
        <w:br/>
      </w:r>
      <w:r>
        <w:rPr>
          <w:rFonts w:ascii="TimesNewRomanPSMT" w:hAnsi="TimesNewRomanPSMT"/>
          <w:sz w:val="28"/>
          <w:szCs w:val="28"/>
        </w:rPr>
        <w:t xml:space="preserve">          4.2.1 </w:t>
      </w:r>
      <w:r w:rsidR="00FC3F3A" w:rsidRPr="000E38F1">
        <w:rPr>
          <w:rFonts w:ascii="TimesNewRomanPSMT" w:hAnsi="TimesNewRomanPSMT"/>
          <w:sz w:val="28"/>
          <w:szCs w:val="28"/>
        </w:rPr>
        <w:t>Во вводной части заключения указываются реквизиты документов,</w:t>
      </w:r>
      <w:r w:rsidR="00FC3F3A" w:rsidRPr="000E38F1">
        <w:rPr>
          <w:rFonts w:ascii="TimesNewRomanPSMT" w:hAnsi="TimesNewRomanPSMT"/>
          <w:sz w:val="28"/>
          <w:szCs w:val="28"/>
        </w:rPr>
        <w:br/>
        <w:t>на основании и с учетом которых проведена экспертиза, перечень</w:t>
      </w:r>
      <w:r w:rsidR="00FC3F3A" w:rsidRPr="000E38F1">
        <w:rPr>
          <w:rFonts w:ascii="TimesNewRomanPSMT" w:hAnsi="TimesNewRomanPSMT"/>
          <w:sz w:val="28"/>
          <w:szCs w:val="28"/>
        </w:rPr>
        <w:br/>
        <w:t>документов, предоставленных с проектом муниципальной программы,</w:t>
      </w:r>
      <w:r w:rsidR="00FC3F3A" w:rsidRPr="000E38F1">
        <w:rPr>
          <w:rFonts w:ascii="TimesNewRomanPSMT" w:hAnsi="TimesNewRomanPSMT"/>
          <w:sz w:val="28"/>
          <w:szCs w:val="28"/>
        </w:rPr>
        <w:br/>
        <w:t>перечень дополнительно запрошенных и/или изученных в ходе экспертизы</w:t>
      </w:r>
      <w:r w:rsidR="00FC3F3A" w:rsidRPr="000E38F1">
        <w:rPr>
          <w:rFonts w:ascii="TimesNewRomanPSMT" w:hAnsi="TimesNewRomanPSMT"/>
          <w:sz w:val="28"/>
          <w:szCs w:val="28"/>
        </w:rPr>
        <w:br/>
      </w:r>
      <w:r w:rsidR="00FC3F3A" w:rsidRPr="000E38F1">
        <w:rPr>
          <w:rFonts w:ascii="TimesNewRomanPSMT" w:hAnsi="TimesNewRomanPSMT"/>
          <w:sz w:val="28"/>
          <w:szCs w:val="28"/>
        </w:rPr>
        <w:lastRenderedPageBreak/>
        <w:t>документов, материалы которых были учтены при подготовке заключения</w:t>
      </w:r>
      <w:r w:rsidR="00CB728A">
        <w:rPr>
          <w:rFonts w:ascii="TimesNewRomanPSMT" w:hAnsi="TimesNewRomanPSMT"/>
          <w:sz w:val="28"/>
          <w:szCs w:val="28"/>
        </w:rPr>
        <w:t>;</w:t>
      </w:r>
      <w:r w:rsidR="00FC3F3A" w:rsidRPr="000E38F1">
        <w:rPr>
          <w:rFonts w:ascii="TimesNewRomanPSMT" w:hAnsi="TimesNewRomanPSMT"/>
          <w:sz w:val="28"/>
          <w:szCs w:val="28"/>
        </w:rPr>
        <w:br/>
        <w:t>описываются исследуемые расходные</w:t>
      </w:r>
      <w:r w:rsidR="00640E76" w:rsidRPr="000E38F1">
        <w:rPr>
          <w:rFonts w:ascii="TimesNewRomanPSMT" w:hAnsi="TimesNewRomanPSMT"/>
          <w:sz w:val="28"/>
          <w:szCs w:val="28"/>
        </w:rPr>
        <w:t xml:space="preserve"> </w:t>
      </w:r>
      <w:r w:rsidR="00FC3F3A" w:rsidRPr="000E38F1">
        <w:rPr>
          <w:rFonts w:ascii="TimesNewRomanPSMT" w:hAnsi="TimesNewRomanPSMT"/>
          <w:sz w:val="28"/>
          <w:szCs w:val="28"/>
        </w:rPr>
        <w:t>обязательства.</w:t>
      </w:r>
    </w:p>
    <w:p w14:paraId="4B6DC75D" w14:textId="3FFFD73B" w:rsidR="00977E6A" w:rsidRPr="000E38F1" w:rsidRDefault="000E38F1" w:rsidP="000E38F1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      4.2.2 </w:t>
      </w:r>
      <w:r w:rsidR="00FC3F3A" w:rsidRPr="000E38F1">
        <w:rPr>
          <w:rFonts w:ascii="TimesNewRomanPSMT" w:hAnsi="TimesNewRomanPSMT"/>
          <w:sz w:val="28"/>
          <w:szCs w:val="28"/>
        </w:rPr>
        <w:t xml:space="preserve">В содержательной части заключения исследуется </w:t>
      </w:r>
      <w:r w:rsidR="00CB728A">
        <w:rPr>
          <w:rFonts w:ascii="TimesNewRomanPSMT" w:hAnsi="TimesNewRomanPSMT"/>
          <w:sz w:val="28"/>
          <w:szCs w:val="28"/>
        </w:rPr>
        <w:t xml:space="preserve">проект </w:t>
      </w:r>
      <w:r w:rsidR="00FC3F3A" w:rsidRPr="000E38F1">
        <w:rPr>
          <w:rFonts w:ascii="TimesNewRomanPSMT" w:hAnsi="TimesNewRomanPSMT"/>
          <w:sz w:val="28"/>
          <w:szCs w:val="28"/>
        </w:rPr>
        <w:t>муниципальн</w:t>
      </w:r>
      <w:r w:rsidR="00CB728A">
        <w:rPr>
          <w:rFonts w:ascii="TimesNewRomanPSMT" w:hAnsi="TimesNewRomanPSMT"/>
          <w:sz w:val="28"/>
          <w:szCs w:val="28"/>
        </w:rPr>
        <w:t xml:space="preserve">ой программы, в том числе </w:t>
      </w:r>
      <w:r w:rsidR="00FC3F3A" w:rsidRPr="000E38F1">
        <w:rPr>
          <w:rFonts w:ascii="TimesNewRomanPSMT" w:hAnsi="TimesNewRomanPSMT"/>
          <w:sz w:val="28"/>
          <w:szCs w:val="28"/>
        </w:rPr>
        <w:t>общее изменение объема финансирования с оценкой</w:t>
      </w:r>
      <w:r w:rsidR="00CB728A">
        <w:rPr>
          <w:rFonts w:ascii="TimesNewRomanPSMT" w:hAnsi="TimesNewRomanPSMT"/>
          <w:sz w:val="28"/>
          <w:szCs w:val="28"/>
        </w:rPr>
        <w:t xml:space="preserve"> </w:t>
      </w:r>
      <w:r w:rsidR="00FC3F3A" w:rsidRPr="000E38F1">
        <w:rPr>
          <w:rFonts w:ascii="TimesNewRomanPSMT" w:hAnsi="TimesNewRomanPSMT"/>
          <w:sz w:val="28"/>
          <w:szCs w:val="28"/>
        </w:rPr>
        <w:t>его обоснованности</w:t>
      </w:r>
      <w:r>
        <w:rPr>
          <w:rFonts w:ascii="TimesNewRomanPSMT" w:hAnsi="TimesNewRomanPSMT"/>
          <w:sz w:val="28"/>
          <w:szCs w:val="28"/>
        </w:rPr>
        <w:t xml:space="preserve"> и соответствия местному бюджету</w:t>
      </w:r>
      <w:r w:rsidR="00FC3F3A" w:rsidRPr="000E38F1">
        <w:rPr>
          <w:rFonts w:ascii="TimesNewRomanPSMT" w:hAnsi="TimesNewRomanPSMT"/>
          <w:sz w:val="28"/>
          <w:szCs w:val="28"/>
        </w:rPr>
        <w:t>, проверяются соответствие объемов финансирования</w:t>
      </w:r>
      <w:r>
        <w:rPr>
          <w:rFonts w:ascii="TimesNewRomanPSMT" w:hAnsi="TimesNewRomanPSMT"/>
          <w:sz w:val="28"/>
          <w:szCs w:val="28"/>
        </w:rPr>
        <w:t xml:space="preserve"> целевым показателям, указанным в паспорте муниципальной </w:t>
      </w:r>
      <w:r w:rsidR="00FC3F3A" w:rsidRPr="000E38F1">
        <w:rPr>
          <w:rFonts w:ascii="TimesNewRomanPSMT" w:hAnsi="TimesNewRomanPSMT"/>
          <w:sz w:val="28"/>
          <w:szCs w:val="28"/>
        </w:rPr>
        <w:t>программы,</w:t>
      </w:r>
      <w:r w:rsidR="00BD3DDB" w:rsidRPr="00BD3DDB">
        <w:rPr>
          <w:rFonts w:ascii="TimesNewRomanPSMT" w:hAnsi="TimesNewRomanPSMT"/>
          <w:sz w:val="28"/>
          <w:szCs w:val="28"/>
        </w:rPr>
        <w:t xml:space="preserve"> </w:t>
      </w:r>
      <w:r w:rsidR="00BD3DDB">
        <w:rPr>
          <w:rFonts w:ascii="TimesNewRomanPSMT" w:hAnsi="TimesNewRomanPSMT"/>
          <w:sz w:val="28"/>
          <w:szCs w:val="28"/>
        </w:rPr>
        <w:t xml:space="preserve">а также соответствие целевых показателей (индикаторов), указанных в паспортах подпрограмм, паспорту муниципальной программы; </w:t>
      </w:r>
      <w:r w:rsidR="00FC3F3A" w:rsidRPr="000E38F1">
        <w:rPr>
          <w:rFonts w:ascii="TimesNewRomanPSMT" w:hAnsi="TimesNewRomanPSMT"/>
          <w:sz w:val="28"/>
          <w:szCs w:val="28"/>
        </w:rPr>
        <w:t xml:space="preserve">изменение целевых показателей </w:t>
      </w:r>
      <w:r w:rsidR="00577CD1" w:rsidRPr="000E38F1">
        <w:rPr>
          <w:rFonts w:ascii="TimesNewRomanPSMT" w:hAnsi="TimesNewRomanPSMT"/>
          <w:sz w:val="28"/>
          <w:szCs w:val="28"/>
        </w:rPr>
        <w:t xml:space="preserve">(индикаторов) </w:t>
      </w:r>
      <w:r w:rsidR="00FC3F3A" w:rsidRPr="000E38F1">
        <w:rPr>
          <w:rFonts w:ascii="TimesNewRomanPSMT" w:hAnsi="TimesNewRomanPSMT"/>
          <w:sz w:val="28"/>
          <w:szCs w:val="28"/>
        </w:rPr>
        <w:t>в связи с изменением</w:t>
      </w:r>
      <w:r w:rsidR="00577CD1" w:rsidRPr="000E38F1">
        <w:rPr>
          <w:rFonts w:ascii="TimesNewRomanPSMT" w:hAnsi="TimesNewRomanPSMT"/>
          <w:sz w:val="28"/>
          <w:szCs w:val="28"/>
        </w:rPr>
        <w:t xml:space="preserve"> </w:t>
      </w:r>
      <w:r w:rsidR="00FC3F3A" w:rsidRPr="000E38F1">
        <w:rPr>
          <w:rFonts w:ascii="TimesNewRomanPSMT" w:hAnsi="TimesNewRomanPSMT"/>
          <w:sz w:val="28"/>
          <w:szCs w:val="28"/>
        </w:rPr>
        <w:t>объемов финансирования с оценкой их обоснованности</w:t>
      </w:r>
      <w:r w:rsidR="00BD3DDB">
        <w:rPr>
          <w:rFonts w:ascii="TimesNewRomanPSMT" w:hAnsi="TimesNewRomanPSMT"/>
          <w:sz w:val="28"/>
          <w:szCs w:val="28"/>
        </w:rPr>
        <w:t xml:space="preserve">. </w:t>
      </w:r>
    </w:p>
    <w:p w14:paraId="5BCA293F" w14:textId="7DA3E072" w:rsidR="001B1A86" w:rsidRPr="000E38F1" w:rsidRDefault="000E38F1" w:rsidP="006202D6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      </w:t>
      </w:r>
      <w:r w:rsidR="00FC3F3A" w:rsidRPr="000E38F1">
        <w:rPr>
          <w:rFonts w:ascii="TimesNewRomanPSMT" w:hAnsi="TimesNewRomanPSMT"/>
          <w:sz w:val="28"/>
          <w:szCs w:val="28"/>
        </w:rPr>
        <w:t>В содержательной части заключения, как правило, отражаются</w:t>
      </w:r>
      <w:r w:rsidR="00FC3F3A" w:rsidRPr="000E38F1">
        <w:rPr>
          <w:rFonts w:ascii="TimesNewRomanPSMT" w:hAnsi="TimesNewRomanPSMT"/>
          <w:sz w:val="28"/>
          <w:szCs w:val="28"/>
        </w:rPr>
        <w:br/>
        <w:t>наиболее существенные проблемные вопросы, выявленные в ходе</w:t>
      </w:r>
      <w:r w:rsidR="00FC3F3A" w:rsidRPr="000E38F1">
        <w:rPr>
          <w:rFonts w:ascii="TimesNewRomanPSMT" w:hAnsi="TimesNewRomanPSMT"/>
          <w:sz w:val="28"/>
          <w:szCs w:val="28"/>
        </w:rPr>
        <w:br/>
        <w:t>экспертизы в отношении следующих элементов и принципиальных решений</w:t>
      </w:r>
      <w:r w:rsidR="00FC3F3A" w:rsidRPr="000E38F1">
        <w:rPr>
          <w:rFonts w:ascii="TimesNewRomanPSMT" w:hAnsi="TimesNewRomanPSMT"/>
          <w:sz w:val="28"/>
          <w:szCs w:val="28"/>
        </w:rPr>
        <w:br/>
        <w:t>проекта муниципальной программы:</w:t>
      </w:r>
    </w:p>
    <w:p w14:paraId="2B117AAC" w14:textId="7DAF8CD6" w:rsidR="001B1A86" w:rsidRPr="000E38F1" w:rsidRDefault="00BD3DDB" w:rsidP="00BD3DDB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      </w:t>
      </w:r>
      <w:r w:rsidR="00FC3F3A" w:rsidRPr="000E38F1">
        <w:rPr>
          <w:rFonts w:ascii="TimesNewRomanPSMT" w:hAnsi="TimesNewRomanPSMT"/>
          <w:sz w:val="28"/>
          <w:szCs w:val="28"/>
        </w:rPr>
        <w:t>определения целей, выбора ожидаемых результатов;</w:t>
      </w:r>
    </w:p>
    <w:p w14:paraId="71E5A93C" w14:textId="391122AC" w:rsidR="001B1A86" w:rsidRPr="000E38F1" w:rsidRDefault="00BD3DDB" w:rsidP="00FC3F3A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      </w:t>
      </w:r>
      <w:r w:rsidR="00FC3F3A" w:rsidRPr="000E38F1">
        <w:rPr>
          <w:rFonts w:ascii="TimesNewRomanPSMT" w:hAnsi="TimesNewRomanPSMT"/>
          <w:sz w:val="28"/>
          <w:szCs w:val="28"/>
        </w:rPr>
        <w:t>постановки задач, выбора принципиальных подходов решения</w:t>
      </w:r>
      <w:r w:rsidR="00FC3F3A" w:rsidRPr="000E38F1">
        <w:rPr>
          <w:rFonts w:ascii="TimesNewRomanPSMT" w:hAnsi="TimesNewRomanPSMT"/>
          <w:sz w:val="28"/>
          <w:szCs w:val="28"/>
        </w:rPr>
        <w:br/>
        <w:t>проблемы (улучшения состояния жизнедеятельности муниципального</w:t>
      </w:r>
      <w:r w:rsidR="00FC3F3A" w:rsidRPr="000E38F1">
        <w:rPr>
          <w:rFonts w:ascii="TimesNewRomanPSMT" w:hAnsi="TimesNewRomanPSMT"/>
          <w:sz w:val="28"/>
          <w:szCs w:val="28"/>
        </w:rPr>
        <w:br/>
        <w:t>образования);</w:t>
      </w:r>
    </w:p>
    <w:p w14:paraId="4EF401F2" w14:textId="197CFA3D" w:rsidR="001B1A86" w:rsidRPr="000E38F1" w:rsidRDefault="00BD3DDB" w:rsidP="00FC3F3A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     </w:t>
      </w:r>
      <w:r w:rsidR="00FC3F3A" w:rsidRPr="000E38F1">
        <w:rPr>
          <w:rFonts w:ascii="TimesNewRomanPSMT" w:hAnsi="TimesNewRomanPSMT"/>
          <w:sz w:val="28"/>
          <w:szCs w:val="28"/>
        </w:rPr>
        <w:t>определение целевых</w:t>
      </w:r>
      <w:r w:rsidR="001B1A86" w:rsidRPr="000E38F1">
        <w:rPr>
          <w:rFonts w:ascii="TimesNewRomanPSMT" w:hAnsi="TimesNewRomanPSMT"/>
          <w:sz w:val="28"/>
          <w:szCs w:val="28"/>
        </w:rPr>
        <w:t xml:space="preserve"> показателей (</w:t>
      </w:r>
      <w:r w:rsidR="00FC3F3A" w:rsidRPr="000E38F1">
        <w:rPr>
          <w:rFonts w:ascii="TimesNewRomanPSMT" w:hAnsi="TimesNewRomanPSMT"/>
          <w:sz w:val="28"/>
          <w:szCs w:val="28"/>
        </w:rPr>
        <w:t>индикаторов);</w:t>
      </w:r>
    </w:p>
    <w:p w14:paraId="787611B5" w14:textId="5C46ABAA" w:rsidR="00977E6A" w:rsidRPr="000E38F1" w:rsidRDefault="00BD3DDB" w:rsidP="00FC3F3A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     </w:t>
      </w:r>
      <w:r w:rsidR="00FC3F3A" w:rsidRPr="000E38F1">
        <w:rPr>
          <w:rFonts w:ascii="TimesNewRomanPSMT" w:hAnsi="TimesNewRomanPSMT"/>
          <w:sz w:val="28"/>
          <w:szCs w:val="28"/>
        </w:rPr>
        <w:t xml:space="preserve">распределения задач и </w:t>
      </w:r>
      <w:r>
        <w:rPr>
          <w:rFonts w:ascii="TimesNewRomanPSMT" w:hAnsi="TimesNewRomanPSMT"/>
          <w:sz w:val="28"/>
          <w:szCs w:val="28"/>
        </w:rPr>
        <w:t xml:space="preserve">программных </w:t>
      </w:r>
      <w:r w:rsidR="00FC3F3A" w:rsidRPr="000E38F1">
        <w:rPr>
          <w:rFonts w:ascii="TimesNewRomanPSMT" w:hAnsi="TimesNewRomanPSMT"/>
          <w:sz w:val="28"/>
          <w:szCs w:val="28"/>
        </w:rPr>
        <w:t>мероприятий между соисполнителями</w:t>
      </w:r>
      <w:r>
        <w:rPr>
          <w:rFonts w:ascii="TimesNewRomanPSMT" w:hAnsi="TimesNewRomanPSMT"/>
          <w:sz w:val="28"/>
          <w:szCs w:val="28"/>
        </w:rPr>
        <w:t xml:space="preserve"> </w:t>
      </w:r>
      <w:r w:rsidR="00FC3F3A" w:rsidRPr="000E38F1">
        <w:rPr>
          <w:rFonts w:ascii="TimesNewRomanPSMT" w:hAnsi="TimesNewRomanPSMT"/>
          <w:sz w:val="28"/>
          <w:szCs w:val="28"/>
        </w:rPr>
        <w:t>муниципальной программы;</w:t>
      </w:r>
    </w:p>
    <w:p w14:paraId="119AB08D" w14:textId="3D61F3AB" w:rsidR="000E38F1" w:rsidRPr="000E38F1" w:rsidRDefault="00BD3DDB" w:rsidP="00FC3F3A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     </w:t>
      </w:r>
      <w:r w:rsidR="00FC3F3A" w:rsidRPr="000E38F1">
        <w:rPr>
          <w:rFonts w:ascii="TimesNewRomanPSMT" w:hAnsi="TimesNewRomanPSMT"/>
          <w:sz w:val="28"/>
          <w:szCs w:val="28"/>
        </w:rPr>
        <w:t>формирования программных мероприятий, в том числе определения</w:t>
      </w:r>
      <w:r w:rsidR="00FC3F3A" w:rsidRPr="000E38F1">
        <w:rPr>
          <w:rFonts w:ascii="TimesNewRomanPSMT" w:hAnsi="TimesNewRomanPSMT"/>
          <w:sz w:val="28"/>
          <w:szCs w:val="28"/>
        </w:rPr>
        <w:br/>
        <w:t>параметров сводных муниципальных заданий на оказание муниципальных</w:t>
      </w:r>
      <w:r w:rsidR="00FC3F3A" w:rsidRPr="000E38F1">
        <w:br/>
      </w:r>
      <w:r w:rsidR="00FC3F3A" w:rsidRPr="000E38F1">
        <w:rPr>
          <w:rFonts w:ascii="TimesNewRomanPSMT" w:hAnsi="TimesNewRomanPSMT"/>
          <w:sz w:val="28"/>
          <w:szCs w:val="28"/>
        </w:rPr>
        <w:t>услуг (выполнение работ);</w:t>
      </w:r>
    </w:p>
    <w:p w14:paraId="6875D615" w14:textId="089DB164" w:rsidR="00CB728A" w:rsidRDefault="00BD3DDB" w:rsidP="006202D6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      </w:t>
      </w:r>
      <w:r w:rsidR="00FC3F3A" w:rsidRPr="000E38F1">
        <w:rPr>
          <w:rFonts w:ascii="TimesNewRomanPSMT" w:hAnsi="TimesNewRomanPSMT"/>
          <w:sz w:val="28"/>
          <w:szCs w:val="28"/>
        </w:rPr>
        <w:t>данные об общем объеме финансирования, в том числе по годам.</w:t>
      </w:r>
      <w:r w:rsidR="00FC3F3A" w:rsidRPr="000E38F1">
        <w:rPr>
          <w:rFonts w:ascii="TimesNewRomanPSMT" w:hAnsi="TimesNewRomanPSMT"/>
          <w:sz w:val="28"/>
          <w:szCs w:val="28"/>
        </w:rPr>
        <w:br/>
      </w:r>
      <w:r>
        <w:rPr>
          <w:rFonts w:ascii="TimesNewRomanPSMT" w:hAnsi="TimesNewRomanPSMT"/>
          <w:sz w:val="28"/>
          <w:szCs w:val="28"/>
        </w:rPr>
        <w:t xml:space="preserve">         </w:t>
      </w:r>
      <w:r w:rsidR="006202D6">
        <w:rPr>
          <w:rFonts w:ascii="TimesNewRomanPSMT" w:hAnsi="TimesNewRomanPSMT"/>
          <w:sz w:val="28"/>
          <w:szCs w:val="28"/>
        </w:rPr>
        <w:t xml:space="preserve"> </w:t>
      </w:r>
      <w:r w:rsidR="00CB728A">
        <w:rPr>
          <w:rFonts w:ascii="TimesNewRomanPSMT" w:hAnsi="TimesNewRomanPSMT"/>
          <w:b/>
          <w:bCs/>
          <w:sz w:val="28"/>
          <w:szCs w:val="28"/>
        </w:rPr>
        <w:t>4.3</w:t>
      </w:r>
      <w:r w:rsidR="00CB728A">
        <w:rPr>
          <w:rFonts w:ascii="TimesNewRomanPSMT" w:hAnsi="TimesNewRomanPSMT"/>
          <w:sz w:val="28"/>
          <w:szCs w:val="28"/>
        </w:rPr>
        <w:t xml:space="preserve"> Все суждения и оценки, отраженные в заключении, должны</w:t>
      </w:r>
      <w:r w:rsidR="00CB728A">
        <w:rPr>
          <w:rFonts w:ascii="TimesNewRomanPSMT" w:hAnsi="TimesNewRomanPSMT"/>
          <w:sz w:val="28"/>
          <w:szCs w:val="28"/>
        </w:rPr>
        <w:br/>
        <w:t>подтверждаться ссылками на исследованные положения проекта</w:t>
      </w:r>
      <w:r w:rsidR="00CB728A">
        <w:rPr>
          <w:rFonts w:ascii="TimesNewRomanPSMT" w:hAnsi="TimesNewRomanPSMT"/>
          <w:sz w:val="28"/>
          <w:szCs w:val="28"/>
        </w:rPr>
        <w:br/>
        <w:t>муниципальной программы</w:t>
      </w:r>
      <w:r w:rsidR="00F046B5">
        <w:rPr>
          <w:rFonts w:ascii="TimesNewRomanPSMT" w:hAnsi="TimesNewRomanPSMT"/>
          <w:sz w:val="28"/>
          <w:szCs w:val="28"/>
        </w:rPr>
        <w:t xml:space="preserve">, </w:t>
      </w:r>
      <w:r w:rsidR="00CB728A">
        <w:rPr>
          <w:rFonts w:ascii="TimesNewRomanPSMT" w:hAnsi="TimesNewRomanPSMT"/>
          <w:sz w:val="28"/>
          <w:szCs w:val="28"/>
        </w:rPr>
        <w:t>при необходимости</w:t>
      </w:r>
      <w:r w:rsidR="00F046B5">
        <w:rPr>
          <w:rFonts w:ascii="TimesNewRomanPSMT" w:hAnsi="TimesNewRomanPSMT"/>
          <w:sz w:val="28"/>
          <w:szCs w:val="28"/>
        </w:rPr>
        <w:t xml:space="preserve"> - на нормы </w:t>
      </w:r>
      <w:r w:rsidR="00CB728A">
        <w:rPr>
          <w:rFonts w:ascii="TimesNewRomanPSMT" w:hAnsi="TimesNewRomanPSMT"/>
          <w:sz w:val="28"/>
          <w:szCs w:val="28"/>
        </w:rPr>
        <w:t>действующе</w:t>
      </w:r>
      <w:r w:rsidR="00F046B5">
        <w:rPr>
          <w:rFonts w:ascii="TimesNewRomanPSMT" w:hAnsi="TimesNewRomanPSMT"/>
          <w:sz w:val="28"/>
          <w:szCs w:val="28"/>
        </w:rPr>
        <w:t>го</w:t>
      </w:r>
      <w:r w:rsidR="00CB728A">
        <w:rPr>
          <w:rFonts w:ascii="TimesNewRomanPSMT" w:hAnsi="TimesNewRomanPSMT"/>
          <w:sz w:val="28"/>
          <w:szCs w:val="28"/>
        </w:rPr>
        <w:br/>
        <w:t>законодательств</w:t>
      </w:r>
      <w:r w:rsidR="00F046B5">
        <w:rPr>
          <w:rFonts w:ascii="TimesNewRomanPSMT" w:hAnsi="TimesNewRomanPSMT"/>
          <w:sz w:val="28"/>
          <w:szCs w:val="28"/>
        </w:rPr>
        <w:t xml:space="preserve">а, а также </w:t>
      </w:r>
      <w:r w:rsidR="00CB728A">
        <w:rPr>
          <w:rFonts w:ascii="TimesNewRomanPSMT" w:hAnsi="TimesNewRomanPSMT"/>
          <w:sz w:val="28"/>
          <w:szCs w:val="28"/>
        </w:rPr>
        <w:t>положения муниципальных правовых актов муниципального</w:t>
      </w:r>
      <w:r w:rsidR="00F046B5">
        <w:rPr>
          <w:rFonts w:ascii="TimesNewRomanPSMT" w:hAnsi="TimesNewRomanPSMT"/>
          <w:sz w:val="28"/>
          <w:szCs w:val="28"/>
        </w:rPr>
        <w:t xml:space="preserve"> </w:t>
      </w:r>
      <w:r w:rsidR="00CB728A">
        <w:rPr>
          <w:rFonts w:ascii="TimesNewRomanPSMT" w:hAnsi="TimesNewRomanPSMT"/>
          <w:sz w:val="28"/>
          <w:szCs w:val="28"/>
        </w:rPr>
        <w:t>образования.</w:t>
      </w:r>
    </w:p>
    <w:p w14:paraId="2F3FD280" w14:textId="4A682419" w:rsidR="00CB728A" w:rsidRPr="00CB728A" w:rsidRDefault="00CB728A" w:rsidP="00CB72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 xml:space="preserve">          </w:t>
      </w:r>
      <w:r w:rsidR="00BD3DDB" w:rsidRPr="00CB728A">
        <w:rPr>
          <w:rFonts w:ascii="TimesNewRomanPSMT" w:hAnsi="TimesNewRomanPSMT"/>
          <w:b/>
          <w:bCs/>
          <w:sz w:val="28"/>
          <w:szCs w:val="28"/>
        </w:rPr>
        <w:t>4.</w:t>
      </w:r>
      <w:r>
        <w:rPr>
          <w:rFonts w:ascii="TimesNewRomanPSMT" w:hAnsi="TimesNewRomanPSMT"/>
          <w:b/>
          <w:bCs/>
          <w:sz w:val="28"/>
          <w:szCs w:val="28"/>
        </w:rPr>
        <w:t>4</w:t>
      </w:r>
      <w:r w:rsidR="00BD3DDB" w:rsidRPr="00CB728A">
        <w:rPr>
          <w:rFonts w:ascii="TimesNewRomanPSMT" w:hAnsi="TimesNewRomanPSMT"/>
          <w:sz w:val="28"/>
          <w:szCs w:val="28"/>
        </w:rPr>
        <w:t xml:space="preserve"> </w:t>
      </w:r>
      <w:r w:rsidR="00FC3F3A" w:rsidRPr="00CB728A">
        <w:rPr>
          <w:rFonts w:ascii="TimesNewRomanPSMT" w:hAnsi="TimesNewRomanPSMT"/>
          <w:sz w:val="28"/>
          <w:szCs w:val="28"/>
        </w:rPr>
        <w:t>В заключении по итогам финансово-экономической экспертизы</w:t>
      </w:r>
      <w:r w:rsidR="00FC3F3A" w:rsidRPr="00CB728A">
        <w:rPr>
          <w:rFonts w:ascii="TimesNewRomanPSMT" w:hAnsi="TimesNewRomanPSMT"/>
          <w:sz w:val="28"/>
          <w:szCs w:val="28"/>
        </w:rPr>
        <w:br/>
      </w:r>
      <w:r w:rsidR="00BD3DDB" w:rsidRPr="00CB728A">
        <w:rPr>
          <w:rFonts w:ascii="TimesNewRomanPSMT" w:hAnsi="TimesNewRomanPSMT"/>
          <w:sz w:val="28"/>
          <w:szCs w:val="28"/>
        </w:rPr>
        <w:t xml:space="preserve">проектов муниципальных программ </w:t>
      </w:r>
      <w:r w:rsidR="00FC3F3A" w:rsidRPr="00CB728A">
        <w:rPr>
          <w:rFonts w:ascii="TimesNewRomanPSMT" w:hAnsi="TimesNewRomanPSMT"/>
          <w:sz w:val="28"/>
          <w:szCs w:val="28"/>
        </w:rPr>
        <w:t>выражается мнение о необходимости рассмотрения</w:t>
      </w:r>
      <w:r w:rsidR="00BD3DDB" w:rsidRPr="00CB728A">
        <w:rPr>
          <w:rFonts w:ascii="TimesNewRomanPSMT" w:hAnsi="TimesNewRomanPSMT"/>
          <w:sz w:val="28"/>
          <w:szCs w:val="28"/>
        </w:rPr>
        <w:t xml:space="preserve"> разработчиком муниципальной программы замечаний и предложений, изложенных в заключении, </w:t>
      </w:r>
      <w:r w:rsidRPr="00CB728A">
        <w:rPr>
          <w:rFonts w:ascii="TimesNewRomanPSMT" w:hAnsi="TimesNewRomanPSMT"/>
          <w:sz w:val="28"/>
          <w:szCs w:val="28"/>
        </w:rPr>
        <w:t xml:space="preserve">и </w:t>
      </w:r>
      <w:r w:rsidR="00BD3DDB" w:rsidRPr="00CB728A">
        <w:rPr>
          <w:rFonts w:ascii="TimesNewRomanPSMT" w:hAnsi="TimesNewRomanPSMT"/>
          <w:sz w:val="28"/>
          <w:szCs w:val="28"/>
        </w:rPr>
        <w:t>внесения изменений в проект муниципальной программы, либо</w:t>
      </w:r>
      <w:r w:rsidR="00FC3F3A" w:rsidRPr="00CB728A">
        <w:rPr>
          <w:rFonts w:ascii="TimesNewRomanPSMT" w:hAnsi="TimesNewRomanPSMT"/>
          <w:sz w:val="28"/>
          <w:szCs w:val="28"/>
        </w:rPr>
        <w:t xml:space="preserve"> </w:t>
      </w:r>
      <w:r w:rsidRPr="00CB728A">
        <w:rPr>
          <w:rFonts w:ascii="TimesNewRomanPSMT" w:hAnsi="TimesNewRomanPSMT"/>
          <w:sz w:val="28"/>
          <w:szCs w:val="28"/>
        </w:rPr>
        <w:t xml:space="preserve">отражается </w:t>
      </w:r>
      <w:r w:rsidR="00FC3F3A" w:rsidRPr="00CB728A">
        <w:rPr>
          <w:rFonts w:ascii="TimesNewRomanPSMT" w:hAnsi="TimesNewRomanPSMT"/>
          <w:sz w:val="28"/>
          <w:szCs w:val="28"/>
        </w:rPr>
        <w:t>информация об</w:t>
      </w:r>
      <w:r w:rsidR="00BD3DDB" w:rsidRPr="00CB728A">
        <w:rPr>
          <w:rFonts w:ascii="TimesNewRomanPSMT" w:hAnsi="TimesNewRomanPSMT"/>
          <w:sz w:val="28"/>
          <w:szCs w:val="28"/>
        </w:rPr>
        <w:t xml:space="preserve"> </w:t>
      </w:r>
      <w:r w:rsidR="00FC3F3A" w:rsidRPr="00CB728A">
        <w:rPr>
          <w:rFonts w:ascii="TimesNewRomanPSMT" w:hAnsi="TimesNewRomanPSMT"/>
          <w:sz w:val="28"/>
          <w:szCs w:val="28"/>
        </w:rPr>
        <w:t>отсутствии замечаний и предложений по итогам экспертизы.</w:t>
      </w:r>
      <w:r w:rsidR="007F623A" w:rsidRPr="00CB728A">
        <w:rPr>
          <w:rFonts w:ascii="Times New Roman" w:hAnsi="Times New Roman"/>
          <w:sz w:val="28"/>
          <w:szCs w:val="28"/>
        </w:rPr>
        <w:t xml:space="preserve"> </w:t>
      </w:r>
    </w:p>
    <w:p w14:paraId="7B50D784" w14:textId="77777777" w:rsidR="00990023" w:rsidRDefault="00CB728A" w:rsidP="00CB728A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NewRomanPSMT" w:hAnsi="TimesNewRomanPSMT"/>
          <w:b/>
          <w:bCs/>
          <w:sz w:val="28"/>
          <w:szCs w:val="28"/>
        </w:rPr>
      </w:pPr>
      <w:r w:rsidRPr="00CB728A">
        <w:rPr>
          <w:rFonts w:ascii="Times New Roman" w:hAnsi="Times New Roman"/>
          <w:sz w:val="28"/>
          <w:szCs w:val="28"/>
        </w:rPr>
        <w:t xml:space="preserve">          </w:t>
      </w:r>
      <w:r w:rsidR="007F623A" w:rsidRPr="00CB728A">
        <w:rPr>
          <w:rFonts w:ascii="Times New Roman" w:hAnsi="Times New Roman"/>
          <w:sz w:val="28"/>
          <w:szCs w:val="28"/>
        </w:rPr>
        <w:t>Положительным заключением в целях настояще</w:t>
      </w:r>
      <w:r w:rsidRPr="00CB728A">
        <w:rPr>
          <w:rFonts w:ascii="Times New Roman" w:hAnsi="Times New Roman"/>
          <w:sz w:val="28"/>
          <w:szCs w:val="28"/>
        </w:rPr>
        <w:t>го Стандарта</w:t>
      </w:r>
      <w:r w:rsidR="007F623A" w:rsidRPr="00CB728A">
        <w:rPr>
          <w:rFonts w:ascii="Times New Roman" w:hAnsi="Times New Roman"/>
          <w:sz w:val="28"/>
          <w:szCs w:val="28"/>
        </w:rPr>
        <w:t xml:space="preserve"> считается заключение, в котором по итогам финансово-экономической экспертизы </w:t>
      </w:r>
      <w:r w:rsidRPr="00CB728A">
        <w:rPr>
          <w:rFonts w:ascii="TimesNewRomanPSMT" w:hAnsi="TimesNewRomanPSMT"/>
          <w:sz w:val="28"/>
          <w:szCs w:val="28"/>
        </w:rPr>
        <w:t xml:space="preserve">проектов муниципальных программ </w:t>
      </w:r>
      <w:r w:rsidR="007F623A" w:rsidRPr="00CB728A">
        <w:rPr>
          <w:rFonts w:ascii="Times New Roman" w:hAnsi="Times New Roman"/>
          <w:sz w:val="28"/>
          <w:szCs w:val="28"/>
        </w:rPr>
        <w:t>замечания и предложения отсутствуют.</w:t>
      </w:r>
      <w:r>
        <w:rPr>
          <w:rFonts w:ascii="TimesNewRomanPSMT" w:hAnsi="TimesNewRomanPSMT"/>
          <w:b/>
          <w:bCs/>
          <w:sz w:val="28"/>
          <w:szCs w:val="28"/>
        </w:rPr>
        <w:t xml:space="preserve">    </w:t>
      </w:r>
    </w:p>
    <w:p w14:paraId="3168FDEA" w14:textId="19434561" w:rsidR="00990023" w:rsidRDefault="00990023" w:rsidP="009900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NewRomanPSMT" w:hAnsi="TimesNewRomanPSMT"/>
          <w:b/>
          <w:bCs/>
          <w:sz w:val="28"/>
          <w:szCs w:val="28"/>
        </w:rPr>
        <w:t xml:space="preserve">          4.5 </w:t>
      </w:r>
      <w:r>
        <w:rPr>
          <w:rFonts w:ascii="Times New Roman" w:hAnsi="Times New Roman"/>
          <w:sz w:val="28"/>
          <w:szCs w:val="20"/>
          <w:lang w:eastAsia="ru-RU"/>
        </w:rPr>
        <w:t xml:space="preserve">Заключение </w:t>
      </w:r>
      <w:r>
        <w:rPr>
          <w:rFonts w:ascii="TimesNewRomanPSMT" w:hAnsi="TimesNewRomanPSMT"/>
          <w:sz w:val="28"/>
          <w:szCs w:val="28"/>
        </w:rPr>
        <w:t>по результатам финансово-экономической экспертизы</w:t>
      </w:r>
      <w:r>
        <w:rPr>
          <w:rFonts w:ascii="TimesNewRomanPSMT" w:hAnsi="TimesNewRomanPSMT"/>
          <w:sz w:val="28"/>
          <w:szCs w:val="28"/>
        </w:rPr>
        <w:br/>
        <w:t xml:space="preserve">проектов муниципальных программ </w:t>
      </w:r>
      <w:r>
        <w:rPr>
          <w:rFonts w:ascii="Times New Roman" w:hAnsi="Times New Roman"/>
          <w:sz w:val="28"/>
          <w:szCs w:val="20"/>
          <w:lang w:eastAsia="ru-RU"/>
        </w:rPr>
        <w:t xml:space="preserve">формируется в соответствии со структурой, приведенной в приложении к Стандарту. </w:t>
      </w:r>
    </w:p>
    <w:p w14:paraId="1D20F0FD" w14:textId="17BBB7EF" w:rsidR="0077314F" w:rsidRDefault="00CB728A" w:rsidP="00990023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 xml:space="preserve">    </w:t>
      </w:r>
      <w:r w:rsidR="00BD3DDB" w:rsidRPr="00CB728A">
        <w:rPr>
          <w:rFonts w:ascii="TimesNewRomanPSMT" w:hAnsi="TimesNewRomanPSMT"/>
          <w:sz w:val="28"/>
          <w:szCs w:val="28"/>
        </w:rPr>
        <w:t xml:space="preserve">    </w:t>
      </w:r>
      <w:r w:rsidR="001D39A1" w:rsidRPr="00CB728A">
        <w:rPr>
          <w:rFonts w:ascii="TimesNewRomanPSMT" w:hAnsi="TimesNewRomanPSMT"/>
          <w:sz w:val="28"/>
          <w:szCs w:val="28"/>
        </w:rPr>
        <w:t xml:space="preserve"> </w:t>
      </w:r>
      <w:r w:rsidR="00990023">
        <w:rPr>
          <w:rFonts w:ascii="TimesNewRomanPSMT" w:hAnsi="TimesNewRomanPSMT"/>
          <w:sz w:val="28"/>
          <w:szCs w:val="28"/>
        </w:rPr>
        <w:t xml:space="preserve"> </w:t>
      </w:r>
      <w:r w:rsidR="00BD3DDB" w:rsidRPr="00CB728A">
        <w:rPr>
          <w:rFonts w:ascii="TimesNewRomanPSMT" w:hAnsi="TimesNewRomanPSMT"/>
          <w:b/>
          <w:bCs/>
          <w:sz w:val="28"/>
          <w:szCs w:val="28"/>
        </w:rPr>
        <w:t>4.</w:t>
      </w:r>
      <w:r w:rsidR="00990023">
        <w:rPr>
          <w:rFonts w:ascii="TimesNewRomanPSMT" w:hAnsi="TimesNewRomanPSMT"/>
          <w:b/>
          <w:bCs/>
          <w:sz w:val="28"/>
          <w:szCs w:val="28"/>
        </w:rPr>
        <w:t>6</w:t>
      </w:r>
      <w:r w:rsidR="00BD3DDB" w:rsidRPr="00CB728A">
        <w:rPr>
          <w:rFonts w:ascii="TimesNewRomanPSMT" w:hAnsi="TimesNewRomanPSMT"/>
          <w:sz w:val="28"/>
          <w:szCs w:val="28"/>
        </w:rPr>
        <w:t xml:space="preserve"> </w:t>
      </w:r>
      <w:r w:rsidR="00FC3F3A" w:rsidRPr="00CB728A">
        <w:rPr>
          <w:rFonts w:ascii="TimesNewRomanPSMT" w:hAnsi="TimesNewRomanPSMT"/>
          <w:sz w:val="28"/>
          <w:szCs w:val="28"/>
        </w:rPr>
        <w:t xml:space="preserve">Заключение подписывается </w:t>
      </w:r>
      <w:r w:rsidR="0077314F" w:rsidRPr="00CB728A">
        <w:rPr>
          <w:rStyle w:val="fontstyle01"/>
          <w:color w:val="auto"/>
        </w:rPr>
        <w:t>должностным</w:t>
      </w:r>
      <w:r w:rsidR="00990023">
        <w:rPr>
          <w:rStyle w:val="fontstyle01"/>
          <w:color w:val="auto"/>
        </w:rPr>
        <w:t xml:space="preserve"> </w:t>
      </w:r>
      <w:r w:rsidR="0077314F" w:rsidRPr="00CB728A">
        <w:rPr>
          <w:rStyle w:val="fontstyle01"/>
          <w:color w:val="auto"/>
        </w:rPr>
        <w:t xml:space="preserve">лицом Контрольно-счетной палаты, проводившим данную </w:t>
      </w:r>
      <w:r w:rsidR="00FC3F3A" w:rsidRPr="00CB728A">
        <w:rPr>
          <w:rFonts w:ascii="TimesNewRomanPSMT" w:hAnsi="TimesNewRomanPSMT"/>
          <w:sz w:val="28"/>
          <w:szCs w:val="28"/>
        </w:rPr>
        <w:t>экспертиз</w:t>
      </w:r>
      <w:r w:rsidR="0077314F" w:rsidRPr="00CB728A">
        <w:rPr>
          <w:rFonts w:ascii="TimesNewRomanPSMT" w:hAnsi="TimesNewRomanPSMT"/>
          <w:sz w:val="28"/>
          <w:szCs w:val="28"/>
        </w:rPr>
        <w:t>у</w:t>
      </w:r>
      <w:r w:rsidR="00FC3F3A" w:rsidRPr="00CB728A">
        <w:rPr>
          <w:rFonts w:ascii="TimesNewRomanPSMT" w:hAnsi="TimesNewRomanPSMT"/>
          <w:sz w:val="28"/>
          <w:szCs w:val="28"/>
        </w:rPr>
        <w:t>.</w:t>
      </w:r>
    </w:p>
    <w:p w14:paraId="37E23F64" w14:textId="76948CC6" w:rsidR="00BA53D3" w:rsidRDefault="00BA53D3" w:rsidP="00BA53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BE9795F" w14:textId="06E20BA7" w:rsidR="00990023" w:rsidRDefault="00990023" w:rsidP="00BA53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4"/>
        <w:gridCol w:w="3911"/>
      </w:tblGrid>
      <w:tr w:rsidR="00990023" w14:paraId="039F0DA0" w14:textId="77777777" w:rsidTr="00990023">
        <w:trPr>
          <w:cantSplit/>
          <w:trHeight w:val="864"/>
          <w:jc w:val="center"/>
        </w:trPr>
        <w:tc>
          <w:tcPr>
            <w:tcW w:w="5614" w:type="dxa"/>
          </w:tcPr>
          <w:p w14:paraId="560051ED" w14:textId="77777777" w:rsidR="00990023" w:rsidRDefault="00990023" w:rsidP="00990023">
            <w:pPr>
              <w:tabs>
                <w:tab w:val="left" w:pos="2410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ПРИМЕРНАЯ СТРУКТУРА ЗАКЛЮЧЕНИЯ </w:t>
            </w:r>
          </w:p>
          <w:p w14:paraId="45A951D9" w14:textId="0BB5BC2A" w:rsidR="00990023" w:rsidRDefault="00990023" w:rsidP="00990023">
            <w:pPr>
              <w:tabs>
                <w:tab w:val="left" w:pos="2410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/>
                <w:spacing w:val="12"/>
                <w:sz w:val="24"/>
                <w:szCs w:val="24"/>
              </w:rPr>
              <w:t>ПО РЕЗУЛЬТАТАМ ФИНАНСОВО-</w:t>
            </w:r>
          </w:p>
          <w:p w14:paraId="68A0D586" w14:textId="050C586F" w:rsidR="00990023" w:rsidRDefault="00990023" w:rsidP="00990023">
            <w:pPr>
              <w:tabs>
                <w:tab w:val="left" w:pos="2410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2"/>
                <w:sz w:val="24"/>
                <w:szCs w:val="24"/>
              </w:rPr>
              <w:t>ЭКОНОМИЧЕСКОЙ ЭКСПЕРТИЗЫ ПРОЕКТОВ МУНИЦИПАЛЬНЫХ ПРОГРАММ</w:t>
            </w:r>
          </w:p>
          <w:p w14:paraId="7D2C65D8" w14:textId="77777777" w:rsidR="00990023" w:rsidRDefault="00990023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11" w:type="dxa"/>
            <w:hideMark/>
          </w:tcPr>
          <w:p w14:paraId="2B4C0C73" w14:textId="77777777" w:rsidR="00990023" w:rsidRDefault="009900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14:paraId="1F8670B8" w14:textId="77777777" w:rsidR="00990023" w:rsidRDefault="009900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Стандарту</w:t>
            </w:r>
          </w:p>
        </w:tc>
      </w:tr>
    </w:tbl>
    <w:p w14:paraId="429BC7FD" w14:textId="77777777" w:rsidR="00990023" w:rsidRDefault="00990023" w:rsidP="00990023">
      <w:pPr>
        <w:jc w:val="center"/>
        <w:rPr>
          <w:b/>
          <w:bCs/>
          <w:caps/>
          <w:spacing w:val="12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BA76D7" w14:textId="097402CA" w:rsidR="00990023" w:rsidRDefault="00990023" w:rsidP="00990023">
      <w:pPr>
        <w:jc w:val="center"/>
        <w:rPr>
          <w:b/>
          <w:bCs/>
          <w:caps/>
          <w:spacing w:val="12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259E6CA3" wp14:editId="29A8D7C5">
            <wp:extent cx="526415" cy="629285"/>
            <wp:effectExtent l="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DF6D7" w14:textId="77777777" w:rsidR="00990023" w:rsidRDefault="00990023" w:rsidP="009900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Контрольно-счетная палата</w:t>
      </w:r>
    </w:p>
    <w:p w14:paraId="42A35CB0" w14:textId="77777777" w:rsidR="00990023" w:rsidRDefault="00990023" w:rsidP="00990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14:paraId="1027A9D3" w14:textId="77777777" w:rsidR="00990023" w:rsidRDefault="00990023" w:rsidP="00990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5CAACDFB" w14:textId="77777777" w:rsidR="00990023" w:rsidRDefault="00990023" w:rsidP="009900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1FACF738" w14:textId="77777777" w:rsidR="00990023" w:rsidRDefault="00990023" w:rsidP="0099002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                                      № </w:t>
      </w:r>
    </w:p>
    <w:p w14:paraId="4994DB70" w14:textId="77777777" w:rsidR="00990023" w:rsidRDefault="00990023" w:rsidP="00990023">
      <w:pPr>
        <w:pStyle w:val="af2"/>
        <w:spacing w:before="0"/>
        <w:rPr>
          <w:spacing w:val="12"/>
          <w:szCs w:val="28"/>
        </w:rPr>
      </w:pPr>
    </w:p>
    <w:p w14:paraId="6EB32516" w14:textId="6EEBCCEC" w:rsidR="00990023" w:rsidRDefault="00990023" w:rsidP="0099002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7216E9F" w14:textId="77777777" w:rsidR="006202D6" w:rsidRDefault="006202D6" w:rsidP="0099002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A45E7D0" w14:textId="18331C8F" w:rsidR="00990023" w:rsidRPr="006202D6" w:rsidRDefault="00990023" w:rsidP="00990023">
      <w:pPr>
        <w:jc w:val="both"/>
        <w:rPr>
          <w:rFonts w:ascii="Times New Roman" w:hAnsi="Times New Roman"/>
          <w:sz w:val="28"/>
          <w:szCs w:val="28"/>
        </w:rPr>
      </w:pPr>
      <w:r w:rsidRPr="006202D6">
        <w:rPr>
          <w:rFonts w:ascii="Times New Roman" w:hAnsi="Times New Roman"/>
          <w:b/>
          <w:sz w:val="28"/>
          <w:szCs w:val="28"/>
        </w:rPr>
        <w:t>1. Основание для проведения экспертизы</w:t>
      </w:r>
      <w:r w:rsidRPr="006202D6">
        <w:rPr>
          <w:rFonts w:ascii="Times New Roman" w:hAnsi="Times New Roman"/>
        </w:rPr>
        <w:t xml:space="preserve"> </w:t>
      </w:r>
    </w:p>
    <w:p w14:paraId="36DAD727" w14:textId="7BDB6985" w:rsidR="00990023" w:rsidRPr="006202D6" w:rsidRDefault="00990023" w:rsidP="00990023">
      <w:pPr>
        <w:jc w:val="both"/>
        <w:rPr>
          <w:rFonts w:ascii="Times New Roman" w:hAnsi="Times New Roman"/>
          <w:sz w:val="28"/>
          <w:szCs w:val="28"/>
        </w:rPr>
      </w:pPr>
      <w:r w:rsidRPr="006202D6">
        <w:rPr>
          <w:rFonts w:ascii="Times New Roman" w:hAnsi="Times New Roman"/>
          <w:b/>
          <w:sz w:val="28"/>
          <w:szCs w:val="28"/>
        </w:rPr>
        <w:t xml:space="preserve">2. Цель экспертизы </w:t>
      </w:r>
    </w:p>
    <w:p w14:paraId="047CBCAD" w14:textId="2B6C0FC6" w:rsidR="00990023" w:rsidRPr="006202D6" w:rsidRDefault="00990023" w:rsidP="00990023">
      <w:pPr>
        <w:jc w:val="both"/>
        <w:rPr>
          <w:rFonts w:ascii="Times New Roman" w:hAnsi="Times New Roman"/>
          <w:sz w:val="28"/>
          <w:szCs w:val="28"/>
        </w:rPr>
      </w:pPr>
      <w:r w:rsidRPr="006202D6">
        <w:rPr>
          <w:rFonts w:ascii="Times New Roman" w:hAnsi="Times New Roman"/>
          <w:b/>
          <w:sz w:val="28"/>
          <w:szCs w:val="28"/>
        </w:rPr>
        <w:t>3.</w:t>
      </w:r>
      <w:r w:rsidRPr="006202D6">
        <w:rPr>
          <w:rFonts w:ascii="Times New Roman" w:hAnsi="Times New Roman"/>
          <w:sz w:val="28"/>
          <w:szCs w:val="28"/>
        </w:rPr>
        <w:t xml:space="preserve"> </w:t>
      </w:r>
      <w:r w:rsidRPr="006202D6">
        <w:rPr>
          <w:rFonts w:ascii="Times New Roman" w:hAnsi="Times New Roman"/>
          <w:b/>
          <w:sz w:val="28"/>
          <w:szCs w:val="28"/>
        </w:rPr>
        <w:t>Предмет экспертизы</w:t>
      </w:r>
      <w:r w:rsidRPr="006202D6">
        <w:rPr>
          <w:rFonts w:ascii="Times New Roman" w:hAnsi="Times New Roman"/>
          <w:sz w:val="28"/>
          <w:szCs w:val="28"/>
        </w:rPr>
        <w:t xml:space="preserve"> </w:t>
      </w:r>
    </w:p>
    <w:p w14:paraId="405EF397" w14:textId="6BA5ED87" w:rsidR="00990023" w:rsidRPr="006202D6" w:rsidRDefault="00990023" w:rsidP="0099002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202D6">
        <w:rPr>
          <w:rFonts w:ascii="Times New Roman" w:hAnsi="Times New Roman"/>
          <w:b/>
          <w:sz w:val="28"/>
          <w:szCs w:val="28"/>
        </w:rPr>
        <w:t>4. Порядок проведения экспертизы</w:t>
      </w:r>
      <w:r w:rsidRPr="006202D6">
        <w:rPr>
          <w:rFonts w:ascii="Times New Roman" w:hAnsi="Times New Roman"/>
          <w:sz w:val="28"/>
          <w:szCs w:val="28"/>
        </w:rPr>
        <w:t xml:space="preserve"> </w:t>
      </w:r>
    </w:p>
    <w:p w14:paraId="5B6EA239" w14:textId="15508655" w:rsidR="00990023" w:rsidRDefault="00990023" w:rsidP="009900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202D6">
        <w:rPr>
          <w:rFonts w:ascii="Times New Roman" w:hAnsi="Times New Roman"/>
          <w:b/>
          <w:sz w:val="28"/>
          <w:szCs w:val="28"/>
        </w:rPr>
        <w:t>5. Заключение</w:t>
      </w:r>
    </w:p>
    <w:p w14:paraId="4D3E3548" w14:textId="668EF328" w:rsidR="00581407" w:rsidRDefault="00581407" w:rsidP="009900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14:paraId="151323DE" w14:textId="1A53C96D" w:rsidR="00581407" w:rsidRDefault="00581407" w:rsidP="009900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14:paraId="1B6322E8" w14:textId="77777777" w:rsidR="00581407" w:rsidRPr="006202D6" w:rsidRDefault="00581407" w:rsidP="009900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E524C42" w14:textId="77777777" w:rsidR="00990023" w:rsidRPr="006202D6" w:rsidRDefault="00990023" w:rsidP="0099002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6445ADD" w14:textId="77777777" w:rsidR="00990023" w:rsidRDefault="00990023" w:rsidP="0099002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0288076" w14:textId="77777777" w:rsidR="00990023" w:rsidRDefault="00990023" w:rsidP="00990023">
      <w:pPr>
        <w:jc w:val="both"/>
        <w:rPr>
          <w:rStyle w:val="fontstyle01"/>
          <w:rFonts w:ascii="CIDFont+F1" w:hAnsi="CIDFont+F1"/>
        </w:rPr>
      </w:pPr>
    </w:p>
    <w:p w14:paraId="3CD50689" w14:textId="77777777" w:rsidR="00990023" w:rsidRDefault="00990023" w:rsidP="00990023">
      <w:pPr>
        <w:jc w:val="both"/>
        <w:rPr>
          <w:rStyle w:val="fontstyle01"/>
        </w:rPr>
      </w:pPr>
    </w:p>
    <w:p w14:paraId="31D5052C" w14:textId="77777777" w:rsidR="00990023" w:rsidRDefault="00990023" w:rsidP="00BA53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1B41E72" w14:textId="77777777" w:rsidR="007F623A" w:rsidRDefault="007F623A" w:rsidP="007F623A">
      <w:pPr>
        <w:pStyle w:val="ac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5F364D" w14:textId="77777777" w:rsidR="007F623A" w:rsidRDefault="007F623A" w:rsidP="00BA53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7F623A" w:rsidSect="00F621E2">
      <w:headerReference w:type="default" r:id="rId8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50ADE" w14:textId="77777777" w:rsidR="005B7055" w:rsidRDefault="005B7055" w:rsidP="00F621E2">
      <w:pPr>
        <w:spacing w:after="0" w:line="240" w:lineRule="auto"/>
      </w:pPr>
      <w:r>
        <w:separator/>
      </w:r>
    </w:p>
  </w:endnote>
  <w:endnote w:type="continuationSeparator" w:id="0">
    <w:p w14:paraId="75BB2BF9" w14:textId="77777777" w:rsidR="005B7055" w:rsidRDefault="005B7055" w:rsidP="00F6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DFAAA" w14:textId="77777777" w:rsidR="005B7055" w:rsidRDefault="005B7055" w:rsidP="00F621E2">
      <w:pPr>
        <w:spacing w:after="0" w:line="240" w:lineRule="auto"/>
      </w:pPr>
      <w:r>
        <w:separator/>
      </w:r>
    </w:p>
  </w:footnote>
  <w:footnote w:type="continuationSeparator" w:id="0">
    <w:p w14:paraId="20E1D1E1" w14:textId="77777777" w:rsidR="005B7055" w:rsidRDefault="005B7055" w:rsidP="00F6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086707"/>
      <w:docPartObj>
        <w:docPartGallery w:val="Page Numbers (Top of Page)"/>
        <w:docPartUnique/>
      </w:docPartObj>
    </w:sdtPr>
    <w:sdtEndPr/>
    <w:sdtContent>
      <w:p w14:paraId="6BD7E8F4" w14:textId="01B4EFB8" w:rsidR="00F621E2" w:rsidRDefault="00F621E2">
        <w:pPr>
          <w:pStyle w:val="a8"/>
          <w:jc w:val="center"/>
        </w:pPr>
        <w:r w:rsidRPr="00F621E2">
          <w:rPr>
            <w:rFonts w:ascii="Times New Roman" w:hAnsi="Times New Roman"/>
            <w:sz w:val="20"/>
            <w:szCs w:val="20"/>
          </w:rPr>
          <w:fldChar w:fldCharType="begin"/>
        </w:r>
        <w:r w:rsidRPr="00F621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621E2">
          <w:rPr>
            <w:rFonts w:ascii="Times New Roman" w:hAnsi="Times New Roman"/>
            <w:sz w:val="20"/>
            <w:szCs w:val="20"/>
          </w:rPr>
          <w:fldChar w:fldCharType="separate"/>
        </w:r>
        <w:r w:rsidR="00DC1C3D">
          <w:rPr>
            <w:rFonts w:ascii="Times New Roman" w:hAnsi="Times New Roman"/>
            <w:noProof/>
            <w:sz w:val="20"/>
            <w:szCs w:val="20"/>
          </w:rPr>
          <w:t>2</w:t>
        </w:r>
        <w:r w:rsidRPr="00F621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3D7A6BF" w14:textId="77777777" w:rsidR="00F621E2" w:rsidRDefault="00F621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A02"/>
    <w:rsid w:val="000033F3"/>
    <w:rsid w:val="00010D44"/>
    <w:rsid w:val="00054DAC"/>
    <w:rsid w:val="00065690"/>
    <w:rsid w:val="00070F98"/>
    <w:rsid w:val="00074487"/>
    <w:rsid w:val="000C0473"/>
    <w:rsid w:val="000E38F1"/>
    <w:rsid w:val="001549CA"/>
    <w:rsid w:val="0015555E"/>
    <w:rsid w:val="00175E7C"/>
    <w:rsid w:val="0018699A"/>
    <w:rsid w:val="001A6A04"/>
    <w:rsid w:val="001A721D"/>
    <w:rsid w:val="001B1A86"/>
    <w:rsid w:val="001D0125"/>
    <w:rsid w:val="001D2930"/>
    <w:rsid w:val="001D39A1"/>
    <w:rsid w:val="002213FB"/>
    <w:rsid w:val="00244AD1"/>
    <w:rsid w:val="002455D5"/>
    <w:rsid w:val="00255917"/>
    <w:rsid w:val="00261999"/>
    <w:rsid w:val="00271428"/>
    <w:rsid w:val="00286CBC"/>
    <w:rsid w:val="002A414C"/>
    <w:rsid w:val="002C6784"/>
    <w:rsid w:val="002C6F84"/>
    <w:rsid w:val="002D3541"/>
    <w:rsid w:val="002F1FA5"/>
    <w:rsid w:val="00321144"/>
    <w:rsid w:val="0033377C"/>
    <w:rsid w:val="00335386"/>
    <w:rsid w:val="00360794"/>
    <w:rsid w:val="00381362"/>
    <w:rsid w:val="0039233E"/>
    <w:rsid w:val="003B548E"/>
    <w:rsid w:val="00405527"/>
    <w:rsid w:val="0043254C"/>
    <w:rsid w:val="00441F4A"/>
    <w:rsid w:val="00451B54"/>
    <w:rsid w:val="0047291D"/>
    <w:rsid w:val="00480700"/>
    <w:rsid w:val="00492681"/>
    <w:rsid w:val="004932E1"/>
    <w:rsid w:val="004B6ECF"/>
    <w:rsid w:val="004C74EA"/>
    <w:rsid w:val="00511C7F"/>
    <w:rsid w:val="00515033"/>
    <w:rsid w:val="00531661"/>
    <w:rsid w:val="00560DBF"/>
    <w:rsid w:val="00577CD1"/>
    <w:rsid w:val="00581407"/>
    <w:rsid w:val="005A7932"/>
    <w:rsid w:val="005B1A02"/>
    <w:rsid w:val="005B1BF7"/>
    <w:rsid w:val="005B7055"/>
    <w:rsid w:val="005C341D"/>
    <w:rsid w:val="005C63FB"/>
    <w:rsid w:val="005E6B7A"/>
    <w:rsid w:val="006202D6"/>
    <w:rsid w:val="0062368D"/>
    <w:rsid w:val="00640E76"/>
    <w:rsid w:val="006A318E"/>
    <w:rsid w:val="006A61DF"/>
    <w:rsid w:val="006D5012"/>
    <w:rsid w:val="006F47CB"/>
    <w:rsid w:val="006F66A5"/>
    <w:rsid w:val="007020B5"/>
    <w:rsid w:val="00741C3F"/>
    <w:rsid w:val="00764B74"/>
    <w:rsid w:val="0077314F"/>
    <w:rsid w:val="007A521E"/>
    <w:rsid w:val="007B21DE"/>
    <w:rsid w:val="007B385B"/>
    <w:rsid w:val="007B4061"/>
    <w:rsid w:val="007E3352"/>
    <w:rsid w:val="007F1574"/>
    <w:rsid w:val="007F2A78"/>
    <w:rsid w:val="007F4067"/>
    <w:rsid w:val="007F623A"/>
    <w:rsid w:val="00807116"/>
    <w:rsid w:val="008258A1"/>
    <w:rsid w:val="00833CA1"/>
    <w:rsid w:val="008372F0"/>
    <w:rsid w:val="00850643"/>
    <w:rsid w:val="0087649C"/>
    <w:rsid w:val="008835F5"/>
    <w:rsid w:val="00886FD9"/>
    <w:rsid w:val="00897B1F"/>
    <w:rsid w:val="008A6160"/>
    <w:rsid w:val="008D2A96"/>
    <w:rsid w:val="008D4AF1"/>
    <w:rsid w:val="008D5C2A"/>
    <w:rsid w:val="008E3E11"/>
    <w:rsid w:val="008F5CB4"/>
    <w:rsid w:val="00902106"/>
    <w:rsid w:val="00906952"/>
    <w:rsid w:val="00926109"/>
    <w:rsid w:val="009351B6"/>
    <w:rsid w:val="00977E6A"/>
    <w:rsid w:val="00981E21"/>
    <w:rsid w:val="00990023"/>
    <w:rsid w:val="009B22CC"/>
    <w:rsid w:val="009C4610"/>
    <w:rsid w:val="009D3CDE"/>
    <w:rsid w:val="00A1104B"/>
    <w:rsid w:val="00A145C5"/>
    <w:rsid w:val="00A22D81"/>
    <w:rsid w:val="00A568CD"/>
    <w:rsid w:val="00A93961"/>
    <w:rsid w:val="00A9592B"/>
    <w:rsid w:val="00A97401"/>
    <w:rsid w:val="00AB2769"/>
    <w:rsid w:val="00AB5DE3"/>
    <w:rsid w:val="00AC37C8"/>
    <w:rsid w:val="00AE32EC"/>
    <w:rsid w:val="00AE6B4E"/>
    <w:rsid w:val="00B03224"/>
    <w:rsid w:val="00B22316"/>
    <w:rsid w:val="00B97A59"/>
    <w:rsid w:val="00BA53D3"/>
    <w:rsid w:val="00BB20CF"/>
    <w:rsid w:val="00BD3DDB"/>
    <w:rsid w:val="00BF5842"/>
    <w:rsid w:val="00C02D17"/>
    <w:rsid w:val="00C11E42"/>
    <w:rsid w:val="00C42E2F"/>
    <w:rsid w:val="00CA2ACC"/>
    <w:rsid w:val="00CA36F4"/>
    <w:rsid w:val="00CA6671"/>
    <w:rsid w:val="00CB4E42"/>
    <w:rsid w:val="00CB618E"/>
    <w:rsid w:val="00CB728A"/>
    <w:rsid w:val="00D10766"/>
    <w:rsid w:val="00D338BD"/>
    <w:rsid w:val="00D621CA"/>
    <w:rsid w:val="00D67A65"/>
    <w:rsid w:val="00D8720C"/>
    <w:rsid w:val="00D87DBB"/>
    <w:rsid w:val="00DB0DCA"/>
    <w:rsid w:val="00DC1C3D"/>
    <w:rsid w:val="00DC2627"/>
    <w:rsid w:val="00DD4EB5"/>
    <w:rsid w:val="00E1727F"/>
    <w:rsid w:val="00E22205"/>
    <w:rsid w:val="00E9529F"/>
    <w:rsid w:val="00EC096D"/>
    <w:rsid w:val="00ED3FBC"/>
    <w:rsid w:val="00ED43BF"/>
    <w:rsid w:val="00ED4A05"/>
    <w:rsid w:val="00EF7D7C"/>
    <w:rsid w:val="00EF7E16"/>
    <w:rsid w:val="00F046B5"/>
    <w:rsid w:val="00F10C00"/>
    <w:rsid w:val="00F23185"/>
    <w:rsid w:val="00F31D74"/>
    <w:rsid w:val="00F3613B"/>
    <w:rsid w:val="00F621E2"/>
    <w:rsid w:val="00F80F4B"/>
    <w:rsid w:val="00F87389"/>
    <w:rsid w:val="00FB4985"/>
    <w:rsid w:val="00FC3F3A"/>
    <w:rsid w:val="00FD4C3C"/>
    <w:rsid w:val="00FF610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FDA55"/>
  <w15:docId w15:val="{7AFC43F3-9CF6-40CA-8984-D5510C8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B54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9740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740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9740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97401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5B1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B1A02"/>
    <w:rPr>
      <w:rFonts w:cs="Times New Roman"/>
      <w:b/>
      <w:bCs/>
    </w:rPr>
  </w:style>
  <w:style w:type="paragraph" w:customStyle="1" w:styleId="ConsPlusNormal">
    <w:name w:val="ConsPlusNormal"/>
    <w:rsid w:val="00A974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A78"/>
    <w:rPr>
      <w:rFonts w:ascii="Tahoma" w:hAnsi="Tahoma" w:cs="Tahoma"/>
      <w:sz w:val="16"/>
      <w:szCs w:val="16"/>
      <w:lang w:eastAsia="en-US"/>
    </w:rPr>
  </w:style>
  <w:style w:type="paragraph" w:customStyle="1" w:styleId="21">
    <w:name w:val="Основной текст с отступом 21"/>
    <w:basedOn w:val="a"/>
    <w:uiPriority w:val="99"/>
    <w:semiHidden/>
    <w:rsid w:val="004932E1"/>
    <w:pPr>
      <w:suppressAutoHyphens/>
      <w:spacing w:after="0" w:line="240" w:lineRule="auto"/>
      <w:ind w:left="567"/>
      <w:jc w:val="both"/>
    </w:pPr>
    <w:rPr>
      <w:rFonts w:ascii="Times New Roman" w:hAnsi="Times New Roman"/>
      <w:sz w:val="28"/>
      <w:szCs w:val="20"/>
      <w:lang w:eastAsia="ar-SA"/>
    </w:rPr>
  </w:style>
  <w:style w:type="table" w:styleId="a7">
    <w:name w:val="Table Grid"/>
    <w:basedOn w:val="a1"/>
    <w:uiPriority w:val="39"/>
    <w:locked/>
    <w:rsid w:val="004932E1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21E2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F6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21E2"/>
    <w:rPr>
      <w:lang w:eastAsia="en-US"/>
    </w:rPr>
  </w:style>
  <w:style w:type="paragraph" w:customStyle="1" w:styleId="pcenter">
    <w:name w:val="pcenter"/>
    <w:basedOn w:val="a"/>
    <w:rsid w:val="00ED3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ED3FBC"/>
    <w:pPr>
      <w:ind w:left="720"/>
      <w:contextualSpacing/>
    </w:pPr>
  </w:style>
  <w:style w:type="paragraph" w:customStyle="1" w:styleId="pboth">
    <w:name w:val="pboth"/>
    <w:basedOn w:val="a"/>
    <w:rsid w:val="00837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A9592B"/>
    <w:pPr>
      <w:suppressAutoHyphens/>
      <w:spacing w:after="0" w:line="36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A9592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fontstyle01">
    <w:name w:val="fontstyle01"/>
    <w:basedOn w:val="a0"/>
    <w:rsid w:val="008D2A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C3F3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">
    <w:name w:val="Текст_Обычный"/>
    <w:uiPriority w:val="99"/>
    <w:qFormat/>
    <w:rsid w:val="00BA53D3"/>
  </w:style>
  <w:style w:type="paragraph" w:styleId="af0">
    <w:name w:val="Title"/>
    <w:basedOn w:val="a"/>
    <w:next w:val="a"/>
    <w:link w:val="af1"/>
    <w:uiPriority w:val="10"/>
    <w:qFormat/>
    <w:locked/>
    <w:rsid w:val="009900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99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link w:val="af3"/>
    <w:qFormat/>
    <w:locked/>
    <w:rsid w:val="00990023"/>
    <w:pPr>
      <w:tabs>
        <w:tab w:val="right" w:pos="9072"/>
      </w:tabs>
      <w:spacing w:before="20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990023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ГАТЧИНСКОГО МУНИЦИПАЛЬНОГО РАЙОНА</vt:lpstr>
    </vt:vector>
  </TitlesOfParts>
  <Company>Microsoft</Company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ГАТЧИНСКОГО МУНИЦИПАЛЬНОГО РАЙОНА</dc:title>
  <dc:creator>ksp</dc:creator>
  <cp:lastModifiedBy>Игорь</cp:lastModifiedBy>
  <cp:revision>51</cp:revision>
  <cp:lastPrinted>2020-07-30T07:49:00Z</cp:lastPrinted>
  <dcterms:created xsi:type="dcterms:W3CDTF">2020-06-22T08:23:00Z</dcterms:created>
  <dcterms:modified xsi:type="dcterms:W3CDTF">2020-09-01T08:52:00Z</dcterms:modified>
</cp:coreProperties>
</file>